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3.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C98C7" w14:textId="5A375104" w:rsidR="00740726" w:rsidRDefault="00740726" w:rsidP="00CE5676">
      <w:bookmarkStart w:id="1" w:name="_Hlk197507213"/>
    </w:p>
    <w:p w14:paraId="49DDCB1B" w14:textId="596C018E" w:rsidR="00D11B86" w:rsidRPr="00D11B86" w:rsidRDefault="00D11B86" w:rsidP="00CE5676"/>
    <w:p w14:paraId="5CC5A938" w14:textId="1F849B0D" w:rsidR="00740726" w:rsidRDefault="00476FF1" w:rsidP="00CE5676">
      <w:r w:rsidRPr="004E5138">
        <w:rPr>
          <w:noProof/>
        </w:rPr>
        <mc:AlternateContent>
          <mc:Choice Requires="wps">
            <w:drawing>
              <wp:anchor distT="0" distB="0" distL="114300" distR="114300" simplePos="0" relativeHeight="251658240" behindDoc="0" locked="0" layoutInCell="1" allowOverlap="1" wp14:anchorId="69FB6B14" wp14:editId="437B3FD1">
                <wp:simplePos x="0" y="0"/>
                <wp:positionH relativeFrom="column">
                  <wp:posOffset>3420835</wp:posOffset>
                </wp:positionH>
                <wp:positionV relativeFrom="paragraph">
                  <wp:posOffset>72390</wp:posOffset>
                </wp:positionV>
                <wp:extent cx="16873" cy="5780314"/>
                <wp:effectExtent l="0" t="0" r="21590" b="30480"/>
                <wp:wrapNone/>
                <wp:docPr id="1361915607" name="Straight Connector 1"/>
                <wp:cNvGraphicFramePr/>
                <a:graphic xmlns:a="http://schemas.openxmlformats.org/drawingml/2006/main">
                  <a:graphicData uri="http://schemas.microsoft.com/office/word/2010/wordprocessingShape">
                    <wps:wsp>
                      <wps:cNvCnPr/>
                      <wps:spPr>
                        <a:xfrm flipH="1">
                          <a:off x="0" y="0"/>
                          <a:ext cx="16873" cy="5780314"/>
                        </a:xfrm>
                        <a:prstGeom prst="line">
                          <a:avLst/>
                        </a:prstGeom>
                        <a:noFill/>
                        <a:ln w="19050" cap="rnd" cmpd="sng" algn="ctr">
                          <a:solidFill>
                            <a:srgbClr val="E04403">
                              <a:lumMod val="9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20492F58" id="Straight Connector 1"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9.35pt,5.7pt" to="270.7pt,4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" strokecolor="#ca3d03" strokeweight="1.5pt">
                <v:stroke endcap="round"/>
              </v:line>
            </w:pict>
          </mc:Fallback>
        </mc:AlternateContent>
      </w:r>
    </w:p>
    <w:p w14:paraId="25F99E17" w14:textId="77777777" w:rsidR="00740726" w:rsidRDefault="00740726" w:rsidP="00CE5676"/>
    <w:p w14:paraId="655D2FC4" w14:textId="5A8C2FB9" w:rsidR="00955C42" w:rsidRPr="006A551B" w:rsidRDefault="00955C42" w:rsidP="00C23747">
      <w:pPr>
        <w:ind w:left="5760"/>
        <w:rPr>
          <w:rFonts w:cs="Times New Roman"/>
          <w:i/>
          <w:sz w:val="32"/>
          <w:szCs w:val="32"/>
        </w:rPr>
      </w:pPr>
      <w:r w:rsidRPr="006A551B">
        <w:rPr>
          <w:sz w:val="32"/>
          <w:szCs w:val="32"/>
        </w:rPr>
        <w:t>Puerto Rico Department of Health</w:t>
      </w:r>
    </w:p>
    <w:p w14:paraId="42FE6D89" w14:textId="16267B07" w:rsidR="00955C42" w:rsidRPr="00785A65" w:rsidRDefault="006A551B" w:rsidP="00CE5676">
      <w:pPr>
        <w:rPr>
          <w:sz w:val="32"/>
          <w:szCs w:val="32"/>
        </w:rPr>
      </w:pPr>
      <w:r w:rsidRPr="00785A65">
        <w:rPr>
          <w:sz w:val="32"/>
          <w:szCs w:val="32"/>
        </w:rPr>
        <w:tab/>
      </w:r>
      <w:r w:rsidRPr="00785A65">
        <w:rPr>
          <w:sz w:val="32"/>
          <w:szCs w:val="32"/>
        </w:rPr>
        <w:tab/>
      </w:r>
      <w:r w:rsidRPr="00785A65">
        <w:rPr>
          <w:sz w:val="32"/>
          <w:szCs w:val="32"/>
        </w:rPr>
        <w:tab/>
      </w:r>
      <w:r w:rsidRPr="00785A65">
        <w:rPr>
          <w:sz w:val="32"/>
          <w:szCs w:val="32"/>
        </w:rPr>
        <w:tab/>
      </w:r>
      <w:r w:rsidR="00955C42" w:rsidRPr="00785A65">
        <w:rPr>
          <w:sz w:val="32"/>
          <w:szCs w:val="32"/>
        </w:rPr>
        <w:tab/>
      </w:r>
      <w:r w:rsidR="00671062" w:rsidRPr="00785A65">
        <w:rPr>
          <w:sz w:val="32"/>
          <w:szCs w:val="32"/>
        </w:rPr>
        <w:tab/>
      </w:r>
      <w:r w:rsidR="00476FF1" w:rsidRPr="00785A65">
        <w:rPr>
          <w:sz w:val="32"/>
          <w:szCs w:val="32"/>
        </w:rPr>
        <w:tab/>
      </w:r>
      <w:r w:rsidR="00476FF1" w:rsidRPr="00785A65">
        <w:rPr>
          <w:sz w:val="32"/>
          <w:szCs w:val="32"/>
        </w:rPr>
        <w:tab/>
      </w:r>
      <w:r w:rsidR="002C1EBD" w:rsidRPr="00785A65">
        <w:rPr>
          <w:sz w:val="32"/>
          <w:szCs w:val="32"/>
        </w:rPr>
        <w:t>Process Reengineering (PRE)</w:t>
      </w:r>
    </w:p>
    <w:p w14:paraId="35BCF9DC" w14:textId="1013E516" w:rsidR="00955C42" w:rsidRPr="006A551B" w:rsidRDefault="006A551B" w:rsidP="00CE5676">
      <w:pPr>
        <w:rPr>
          <w:sz w:val="32"/>
          <w:szCs w:val="32"/>
        </w:rPr>
      </w:pPr>
      <w:r w:rsidRPr="006A551B">
        <w:rPr>
          <w:sz w:val="32"/>
          <w:szCs w:val="32"/>
        </w:rPr>
        <w:tab/>
      </w:r>
      <w:r w:rsidRPr="006A551B">
        <w:rPr>
          <w:sz w:val="32"/>
          <w:szCs w:val="32"/>
        </w:rPr>
        <w:tab/>
      </w:r>
      <w:r w:rsidRPr="006A551B">
        <w:rPr>
          <w:sz w:val="32"/>
          <w:szCs w:val="32"/>
        </w:rPr>
        <w:tab/>
      </w:r>
      <w:r w:rsidRPr="006A551B">
        <w:rPr>
          <w:sz w:val="32"/>
          <w:szCs w:val="32"/>
        </w:rPr>
        <w:tab/>
      </w:r>
      <w:r w:rsidR="00955C42" w:rsidRPr="006A551B">
        <w:rPr>
          <w:sz w:val="32"/>
          <w:szCs w:val="32"/>
        </w:rPr>
        <w:tab/>
      </w:r>
      <w:r w:rsidR="00671062" w:rsidRPr="006A551B">
        <w:rPr>
          <w:sz w:val="32"/>
          <w:szCs w:val="32"/>
        </w:rPr>
        <w:tab/>
      </w:r>
      <w:r w:rsidR="00476FF1">
        <w:rPr>
          <w:sz w:val="32"/>
          <w:szCs w:val="32"/>
        </w:rPr>
        <w:tab/>
      </w:r>
      <w:r w:rsidR="00476FF1">
        <w:rPr>
          <w:sz w:val="32"/>
          <w:szCs w:val="32"/>
        </w:rPr>
        <w:tab/>
      </w:r>
      <w:r w:rsidR="00955C42" w:rsidRPr="006A551B">
        <w:rPr>
          <w:sz w:val="32"/>
          <w:szCs w:val="32"/>
        </w:rPr>
        <w:t xml:space="preserve">Request for Proposals </w:t>
      </w:r>
    </w:p>
    <w:p w14:paraId="2DCA45A3" w14:textId="79405F86" w:rsidR="00955C42" w:rsidRPr="006A551B" w:rsidRDefault="00955C42" w:rsidP="00CE5676">
      <w:pPr>
        <w:rPr>
          <w:sz w:val="32"/>
          <w:szCs w:val="32"/>
        </w:rPr>
      </w:pPr>
    </w:p>
    <w:p w14:paraId="43DE5A74" w14:textId="20B8C529" w:rsidR="00955C42" w:rsidRPr="005D42B4" w:rsidRDefault="00476FF1" w:rsidP="00CE5676">
      <w:pPr>
        <w:rPr>
          <w:sz w:val="32"/>
          <w:szCs w:val="32"/>
        </w:rPr>
      </w:pPr>
      <w:r>
        <w:rPr>
          <w:noProof/>
          <w:sz w:val="32"/>
          <w:szCs w:val="32"/>
        </w:rPr>
        <w:drawing>
          <wp:anchor distT="0" distB="0" distL="114300" distR="114300" simplePos="0" relativeHeight="251658241" behindDoc="0" locked="0" layoutInCell="1" allowOverlap="1" wp14:anchorId="541BBF8F" wp14:editId="36358DB6">
            <wp:simplePos x="0" y="0"/>
            <wp:positionH relativeFrom="column">
              <wp:posOffset>457090</wp:posOffset>
            </wp:positionH>
            <wp:positionV relativeFrom="paragraph">
              <wp:posOffset>250494</wp:posOffset>
            </wp:positionV>
            <wp:extent cx="2719070" cy="743585"/>
            <wp:effectExtent l="0" t="0" r="5080" b="0"/>
            <wp:wrapSquare wrapText="bothSides"/>
            <wp:docPr id="5006432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9070" cy="743585"/>
                    </a:xfrm>
                    <a:prstGeom prst="rect">
                      <a:avLst/>
                    </a:prstGeom>
                    <a:noFill/>
                  </pic:spPr>
                </pic:pic>
              </a:graphicData>
            </a:graphic>
          </wp:anchor>
        </w:drawing>
      </w:r>
      <w:r w:rsidR="006A551B" w:rsidRPr="006A551B">
        <w:rPr>
          <w:color w:val="000000"/>
          <w:sz w:val="32"/>
          <w:szCs w:val="32"/>
        </w:rPr>
        <w:tab/>
      </w:r>
      <w:r w:rsidR="006A551B" w:rsidRPr="006A551B">
        <w:rPr>
          <w:color w:val="000000"/>
          <w:sz w:val="32"/>
          <w:szCs w:val="32"/>
        </w:rPr>
        <w:tab/>
      </w:r>
      <w:r w:rsidR="006A551B" w:rsidRPr="006A551B">
        <w:rPr>
          <w:color w:val="000000"/>
          <w:sz w:val="32"/>
          <w:szCs w:val="32"/>
        </w:rPr>
        <w:tab/>
      </w:r>
      <w:r w:rsidR="006A551B" w:rsidRPr="006A551B">
        <w:rPr>
          <w:color w:val="000000"/>
          <w:sz w:val="32"/>
          <w:szCs w:val="32"/>
        </w:rPr>
        <w:tab/>
      </w:r>
      <w:r w:rsidR="00955C42" w:rsidRPr="006A551B">
        <w:rPr>
          <w:color w:val="000000"/>
          <w:sz w:val="32"/>
          <w:szCs w:val="32"/>
        </w:rPr>
        <w:tab/>
      </w:r>
      <w:r w:rsidR="00671062" w:rsidRPr="006A551B">
        <w:rPr>
          <w:color w:val="000000"/>
          <w:sz w:val="32"/>
          <w:szCs w:val="32"/>
        </w:rPr>
        <w:tab/>
      </w:r>
      <w:r>
        <w:rPr>
          <w:color w:val="000000"/>
          <w:sz w:val="32"/>
          <w:szCs w:val="32"/>
        </w:rPr>
        <w:tab/>
      </w:r>
      <w:r>
        <w:rPr>
          <w:color w:val="000000"/>
          <w:sz w:val="32"/>
          <w:szCs w:val="32"/>
        </w:rPr>
        <w:tab/>
      </w:r>
      <w:r w:rsidR="00955C42" w:rsidRPr="006A551B">
        <w:rPr>
          <w:color w:val="000000"/>
          <w:sz w:val="32"/>
          <w:szCs w:val="32"/>
        </w:rPr>
        <w:t xml:space="preserve">RFP </w:t>
      </w:r>
      <w:r w:rsidR="00955C42" w:rsidRPr="006A551B">
        <w:rPr>
          <w:sz w:val="32"/>
          <w:szCs w:val="32"/>
        </w:rPr>
        <w:t>#</w:t>
      </w:r>
      <w:r w:rsidR="00955C42" w:rsidRPr="005D42B4">
        <w:rPr>
          <w:sz w:val="32"/>
          <w:szCs w:val="32"/>
        </w:rPr>
        <w:t>202</w:t>
      </w:r>
      <w:r w:rsidR="00BB24AB" w:rsidRPr="005D42B4">
        <w:rPr>
          <w:sz w:val="32"/>
          <w:szCs w:val="32"/>
        </w:rPr>
        <w:t>5</w:t>
      </w:r>
      <w:r w:rsidR="00955C42" w:rsidRPr="005D42B4">
        <w:rPr>
          <w:sz w:val="32"/>
          <w:szCs w:val="32"/>
        </w:rPr>
        <w:t>-PRMP-</w:t>
      </w:r>
      <w:r w:rsidR="006454CF" w:rsidRPr="005D42B4">
        <w:rPr>
          <w:sz w:val="32"/>
          <w:szCs w:val="32"/>
        </w:rPr>
        <w:t>PRE</w:t>
      </w:r>
      <w:r w:rsidR="00955C42" w:rsidRPr="005D42B4" w:rsidDel="0024657B">
        <w:rPr>
          <w:sz w:val="32"/>
          <w:szCs w:val="32"/>
        </w:rPr>
        <w:t>-</w:t>
      </w:r>
      <w:r w:rsidR="006454CF" w:rsidRPr="005D42B4">
        <w:rPr>
          <w:sz w:val="32"/>
          <w:szCs w:val="32"/>
        </w:rPr>
        <w:t>003</w:t>
      </w:r>
    </w:p>
    <w:p w14:paraId="4440DE9F" w14:textId="7822CE61" w:rsidR="00955C42" w:rsidRPr="006A551B" w:rsidRDefault="00955C42" w:rsidP="00CE5676">
      <w:pPr>
        <w:rPr>
          <w:sz w:val="32"/>
          <w:szCs w:val="32"/>
        </w:rPr>
      </w:pPr>
    </w:p>
    <w:p w14:paraId="07A9425F" w14:textId="565F4F2B" w:rsidR="00955C42" w:rsidRPr="006A551B" w:rsidRDefault="00476FF1" w:rsidP="00476FF1">
      <w:pPr>
        <w:rPr>
          <w:sz w:val="32"/>
          <w:szCs w:val="32"/>
        </w:rPr>
      </w:pPr>
      <w:r>
        <w:rPr>
          <w:sz w:val="32"/>
          <w:szCs w:val="32"/>
        </w:rPr>
        <w:t xml:space="preserve">    </w:t>
      </w:r>
      <w:r>
        <w:rPr>
          <w:sz w:val="32"/>
          <w:szCs w:val="32"/>
        </w:rPr>
        <w:tab/>
      </w:r>
      <w:r w:rsidR="00DB2BA8" w:rsidRPr="006A551B">
        <w:rPr>
          <w:sz w:val="32"/>
          <w:szCs w:val="32"/>
        </w:rPr>
        <w:t xml:space="preserve">Release Date: </w:t>
      </w:r>
      <w:r w:rsidR="007C3DFE">
        <w:rPr>
          <w:sz w:val="32"/>
          <w:szCs w:val="32"/>
        </w:rPr>
        <w:t>June 2</w:t>
      </w:r>
      <w:r w:rsidR="004F3CF7" w:rsidRPr="005D42B4">
        <w:rPr>
          <w:sz w:val="32"/>
          <w:szCs w:val="32"/>
        </w:rPr>
        <w:t xml:space="preserve">, </w:t>
      </w:r>
      <w:r w:rsidR="00955C42" w:rsidRPr="005D42B4">
        <w:rPr>
          <w:sz w:val="32"/>
          <w:szCs w:val="32"/>
        </w:rPr>
        <w:t>2025</w:t>
      </w:r>
    </w:p>
    <w:p w14:paraId="0363EA5E" w14:textId="77777777" w:rsidR="00486B36" w:rsidRDefault="00486B36" w:rsidP="00CE5676"/>
    <w:p w14:paraId="2B22BFF0" w14:textId="77777777" w:rsidR="00486B36" w:rsidRDefault="00486B36" w:rsidP="00CE5676">
      <w:pPr>
        <w:sectPr w:rsidR="00486B36" w:rsidSect="006A551B">
          <w:headerReference w:type="default" r:id="rId12"/>
          <w:headerReference w:type="first" r:id="rId13"/>
          <w:pgSz w:w="12240" w:h="15840"/>
          <w:pgMar w:top="720" w:right="360" w:bottom="720" w:left="360" w:header="720" w:footer="720" w:gutter="0"/>
          <w:pgNumType w:start="0"/>
          <w:cols w:space="720"/>
          <w:titlePg/>
          <w:docGrid w:linePitch="360"/>
        </w:sectPr>
      </w:pPr>
    </w:p>
    <w:p w14:paraId="6F2A1EF8" w14:textId="77777777" w:rsidR="00C2365A" w:rsidRPr="007F7EC5" w:rsidRDefault="00C2365A" w:rsidP="00B07467">
      <w:pPr>
        <w:pStyle w:val="TOCHeading"/>
      </w:pPr>
      <w:bookmarkStart w:id="2" w:name="_Toc237241090"/>
      <w:bookmarkStart w:id="3" w:name="_Toc237247140"/>
      <w:bookmarkStart w:id="4" w:name="_Toc293318342"/>
      <w:r w:rsidRPr="007F7EC5">
        <w:lastRenderedPageBreak/>
        <w:t>Table of Contents</w:t>
      </w:r>
    </w:p>
    <w:p w14:paraId="3DF3068E" w14:textId="77777777" w:rsidR="00950D6A" w:rsidRPr="00950D6A" w:rsidRDefault="00950D6A" w:rsidP="00CE5676">
      <w:r>
        <w:t>Section</w:t>
      </w:r>
      <w:r>
        <w:tab/>
      </w:r>
      <w:r>
        <w:tab/>
      </w:r>
      <w:r>
        <w:tab/>
      </w:r>
      <w:r>
        <w:tab/>
      </w:r>
      <w:r>
        <w:tab/>
      </w:r>
      <w:r>
        <w:tab/>
      </w:r>
      <w:r>
        <w:tab/>
      </w:r>
      <w:r>
        <w:tab/>
      </w:r>
      <w:r>
        <w:tab/>
      </w:r>
      <w:r>
        <w:tab/>
      </w:r>
      <w:r>
        <w:tab/>
        <w:t xml:space="preserve">   Page</w:t>
      </w:r>
    </w:p>
    <w:p w14:paraId="1696C5C9" w14:textId="68663033" w:rsidR="0064739B" w:rsidRDefault="006A551B">
      <w:pPr>
        <w:pStyle w:val="TOC1"/>
        <w:rPr>
          <w:rFonts w:eastAsiaTheme="minorEastAsia"/>
          <w:b w:val="0"/>
          <w:bCs w:val="0"/>
          <w:kern w:val="2"/>
          <w:sz w:val="24"/>
          <w:szCs w:val="24"/>
          <w14:ligatures w14:val="standardContextual"/>
        </w:rPr>
      </w:pPr>
      <w:r>
        <w:rPr>
          <w:u w:val="single"/>
        </w:rPr>
        <w:fldChar w:fldCharType="begin"/>
      </w:r>
      <w:r>
        <w:rPr>
          <w:u w:val="single"/>
        </w:rPr>
        <w:instrText xml:space="preserve"> TOC \o "1-3" \h \z \u </w:instrText>
      </w:r>
      <w:r>
        <w:rPr>
          <w:u w:val="single"/>
        </w:rPr>
        <w:fldChar w:fldCharType="separate"/>
      </w:r>
      <w:hyperlink w:anchor="_Toc198111904" w:history="1">
        <w:r w:rsidR="0064739B" w:rsidRPr="00286EA1">
          <w:rPr>
            <w:rStyle w:val="Hyperlink"/>
          </w:rPr>
          <w:t>1 Executive Summary</w:t>
        </w:r>
        <w:r w:rsidR="0064739B">
          <w:rPr>
            <w:webHidden/>
          </w:rPr>
          <w:tab/>
        </w:r>
        <w:r w:rsidR="0064739B">
          <w:rPr>
            <w:webHidden/>
          </w:rPr>
          <w:fldChar w:fldCharType="begin"/>
        </w:r>
        <w:r w:rsidR="0064739B">
          <w:rPr>
            <w:webHidden/>
          </w:rPr>
          <w:instrText xml:space="preserve"> PAGEREF _Toc198111904 \h </w:instrText>
        </w:r>
        <w:r w:rsidR="0064739B">
          <w:rPr>
            <w:webHidden/>
          </w:rPr>
        </w:r>
        <w:r w:rsidR="0064739B">
          <w:rPr>
            <w:webHidden/>
          </w:rPr>
          <w:fldChar w:fldCharType="separate"/>
        </w:r>
        <w:r w:rsidR="00DC643B">
          <w:rPr>
            <w:webHidden/>
          </w:rPr>
          <w:t>6</w:t>
        </w:r>
        <w:r w:rsidR="0064739B">
          <w:rPr>
            <w:webHidden/>
          </w:rPr>
          <w:fldChar w:fldCharType="end"/>
        </w:r>
      </w:hyperlink>
    </w:p>
    <w:p w14:paraId="312E5C9A" w14:textId="73B3D5D7" w:rsidR="0064739B" w:rsidRDefault="0064739B">
      <w:pPr>
        <w:pStyle w:val="TOC2"/>
        <w:rPr>
          <w:rFonts w:eastAsiaTheme="minorEastAsia"/>
          <w:color w:val="auto"/>
          <w:kern w:val="2"/>
          <w:sz w:val="24"/>
          <w:szCs w:val="24"/>
          <w14:ligatures w14:val="standardContextual"/>
        </w:rPr>
      </w:pPr>
      <w:hyperlink w:anchor="_Toc198111905" w:history="1">
        <w:r w:rsidRPr="00286EA1">
          <w:rPr>
            <w:rStyle w:val="Hyperlink"/>
          </w:rPr>
          <w:t>1.1 RFP Purpose</w:t>
        </w:r>
        <w:r>
          <w:rPr>
            <w:webHidden/>
          </w:rPr>
          <w:tab/>
        </w:r>
        <w:r>
          <w:rPr>
            <w:webHidden/>
          </w:rPr>
          <w:fldChar w:fldCharType="begin"/>
        </w:r>
        <w:r>
          <w:rPr>
            <w:webHidden/>
          </w:rPr>
          <w:instrText xml:space="preserve"> PAGEREF _Toc198111905 \h </w:instrText>
        </w:r>
        <w:r>
          <w:rPr>
            <w:webHidden/>
          </w:rPr>
        </w:r>
        <w:r>
          <w:rPr>
            <w:webHidden/>
          </w:rPr>
          <w:fldChar w:fldCharType="separate"/>
        </w:r>
        <w:r w:rsidR="00DC643B">
          <w:rPr>
            <w:webHidden/>
          </w:rPr>
          <w:t>6</w:t>
        </w:r>
        <w:r>
          <w:rPr>
            <w:webHidden/>
          </w:rPr>
          <w:fldChar w:fldCharType="end"/>
        </w:r>
      </w:hyperlink>
    </w:p>
    <w:p w14:paraId="5AA35CB5" w14:textId="355DDF12" w:rsidR="0064739B" w:rsidRDefault="0064739B">
      <w:pPr>
        <w:pStyle w:val="TOC2"/>
        <w:rPr>
          <w:rFonts w:eastAsiaTheme="minorEastAsia"/>
          <w:color w:val="auto"/>
          <w:kern w:val="2"/>
          <w:sz w:val="24"/>
          <w:szCs w:val="24"/>
          <w14:ligatures w14:val="standardContextual"/>
        </w:rPr>
      </w:pPr>
      <w:hyperlink w:anchor="_Toc198111906" w:history="1">
        <w:r w:rsidRPr="00286EA1">
          <w:rPr>
            <w:rStyle w:val="Hyperlink"/>
          </w:rPr>
          <w:t>1.2 PRMP Central Office Location</w:t>
        </w:r>
        <w:r>
          <w:rPr>
            <w:webHidden/>
          </w:rPr>
          <w:tab/>
        </w:r>
        <w:r>
          <w:rPr>
            <w:webHidden/>
          </w:rPr>
          <w:fldChar w:fldCharType="begin"/>
        </w:r>
        <w:r>
          <w:rPr>
            <w:webHidden/>
          </w:rPr>
          <w:instrText xml:space="preserve"> PAGEREF _Toc198111906 \h </w:instrText>
        </w:r>
        <w:r>
          <w:rPr>
            <w:webHidden/>
          </w:rPr>
        </w:r>
        <w:r>
          <w:rPr>
            <w:webHidden/>
          </w:rPr>
          <w:fldChar w:fldCharType="separate"/>
        </w:r>
        <w:r w:rsidR="00DC643B">
          <w:rPr>
            <w:webHidden/>
          </w:rPr>
          <w:t>6</w:t>
        </w:r>
        <w:r>
          <w:rPr>
            <w:webHidden/>
          </w:rPr>
          <w:fldChar w:fldCharType="end"/>
        </w:r>
      </w:hyperlink>
    </w:p>
    <w:p w14:paraId="482860A6" w14:textId="5472E750" w:rsidR="0064739B" w:rsidRDefault="0064739B">
      <w:pPr>
        <w:pStyle w:val="TOC2"/>
        <w:rPr>
          <w:rFonts w:eastAsiaTheme="minorEastAsia"/>
          <w:color w:val="auto"/>
          <w:kern w:val="2"/>
          <w:sz w:val="24"/>
          <w:szCs w:val="24"/>
          <w14:ligatures w14:val="standardContextual"/>
        </w:rPr>
      </w:pPr>
      <w:hyperlink w:anchor="_Toc198111907" w:history="1">
        <w:r w:rsidRPr="00286EA1">
          <w:rPr>
            <w:rStyle w:val="Hyperlink"/>
          </w:rPr>
          <w:t>1.3 RFP Timeline</w:t>
        </w:r>
        <w:r>
          <w:rPr>
            <w:webHidden/>
          </w:rPr>
          <w:tab/>
        </w:r>
        <w:r>
          <w:rPr>
            <w:webHidden/>
          </w:rPr>
          <w:fldChar w:fldCharType="begin"/>
        </w:r>
        <w:r>
          <w:rPr>
            <w:webHidden/>
          </w:rPr>
          <w:instrText xml:space="preserve"> PAGEREF _Toc198111907 \h </w:instrText>
        </w:r>
        <w:r>
          <w:rPr>
            <w:webHidden/>
          </w:rPr>
        </w:r>
        <w:r>
          <w:rPr>
            <w:webHidden/>
          </w:rPr>
          <w:fldChar w:fldCharType="separate"/>
        </w:r>
        <w:r w:rsidR="00DC643B">
          <w:rPr>
            <w:webHidden/>
          </w:rPr>
          <w:t>6</w:t>
        </w:r>
        <w:r>
          <w:rPr>
            <w:webHidden/>
          </w:rPr>
          <w:fldChar w:fldCharType="end"/>
        </w:r>
      </w:hyperlink>
    </w:p>
    <w:p w14:paraId="5010926D" w14:textId="21ACAAB5" w:rsidR="0064739B" w:rsidRDefault="0064739B">
      <w:pPr>
        <w:pStyle w:val="TOC1"/>
        <w:rPr>
          <w:rFonts w:eastAsiaTheme="minorEastAsia"/>
          <w:b w:val="0"/>
          <w:bCs w:val="0"/>
          <w:kern w:val="2"/>
          <w:sz w:val="24"/>
          <w:szCs w:val="24"/>
          <w14:ligatures w14:val="standardContextual"/>
        </w:rPr>
      </w:pPr>
      <w:hyperlink w:anchor="_Toc198111908" w:history="1">
        <w:r w:rsidRPr="00286EA1">
          <w:rPr>
            <w:rStyle w:val="Hyperlink"/>
          </w:rPr>
          <w:t>2 Background and Overview of Existing Programs and Services</w:t>
        </w:r>
        <w:r>
          <w:rPr>
            <w:webHidden/>
          </w:rPr>
          <w:tab/>
        </w:r>
        <w:r>
          <w:rPr>
            <w:webHidden/>
          </w:rPr>
          <w:fldChar w:fldCharType="begin"/>
        </w:r>
        <w:r>
          <w:rPr>
            <w:webHidden/>
          </w:rPr>
          <w:instrText xml:space="preserve"> PAGEREF _Toc198111908 \h </w:instrText>
        </w:r>
        <w:r>
          <w:rPr>
            <w:webHidden/>
          </w:rPr>
        </w:r>
        <w:r>
          <w:rPr>
            <w:webHidden/>
          </w:rPr>
          <w:fldChar w:fldCharType="separate"/>
        </w:r>
        <w:r w:rsidR="00DC643B">
          <w:rPr>
            <w:webHidden/>
          </w:rPr>
          <w:t>9</w:t>
        </w:r>
        <w:r>
          <w:rPr>
            <w:webHidden/>
          </w:rPr>
          <w:fldChar w:fldCharType="end"/>
        </w:r>
      </w:hyperlink>
    </w:p>
    <w:p w14:paraId="26CE3C70" w14:textId="26CC923D" w:rsidR="0064739B" w:rsidRDefault="0064739B">
      <w:pPr>
        <w:pStyle w:val="TOC2"/>
        <w:rPr>
          <w:rFonts w:eastAsiaTheme="minorEastAsia"/>
          <w:color w:val="auto"/>
          <w:kern w:val="2"/>
          <w:sz w:val="24"/>
          <w:szCs w:val="24"/>
          <w14:ligatures w14:val="standardContextual"/>
        </w:rPr>
      </w:pPr>
      <w:hyperlink w:anchor="_Toc198111909" w:history="1">
        <w:r w:rsidRPr="00286EA1">
          <w:rPr>
            <w:rStyle w:val="Hyperlink"/>
          </w:rPr>
          <w:t>2.1 PRMP</w:t>
        </w:r>
        <w:r>
          <w:rPr>
            <w:webHidden/>
          </w:rPr>
          <w:tab/>
        </w:r>
        <w:r>
          <w:rPr>
            <w:webHidden/>
          </w:rPr>
          <w:fldChar w:fldCharType="begin"/>
        </w:r>
        <w:r>
          <w:rPr>
            <w:webHidden/>
          </w:rPr>
          <w:instrText xml:space="preserve"> PAGEREF _Toc198111909 \h </w:instrText>
        </w:r>
        <w:r>
          <w:rPr>
            <w:webHidden/>
          </w:rPr>
        </w:r>
        <w:r>
          <w:rPr>
            <w:webHidden/>
          </w:rPr>
          <w:fldChar w:fldCharType="separate"/>
        </w:r>
        <w:r w:rsidR="00DC643B">
          <w:rPr>
            <w:webHidden/>
          </w:rPr>
          <w:t>9</w:t>
        </w:r>
        <w:r>
          <w:rPr>
            <w:webHidden/>
          </w:rPr>
          <w:fldChar w:fldCharType="end"/>
        </w:r>
      </w:hyperlink>
    </w:p>
    <w:p w14:paraId="50F14A30" w14:textId="1FC55517" w:rsidR="0064739B" w:rsidRDefault="0064739B">
      <w:pPr>
        <w:pStyle w:val="TOC2"/>
        <w:rPr>
          <w:rFonts w:eastAsiaTheme="minorEastAsia"/>
          <w:color w:val="auto"/>
          <w:kern w:val="2"/>
          <w:sz w:val="24"/>
          <w:szCs w:val="24"/>
          <w14:ligatures w14:val="standardContextual"/>
        </w:rPr>
      </w:pPr>
      <w:hyperlink w:anchor="_Toc198111910" w:history="1">
        <w:r w:rsidRPr="00286EA1">
          <w:rPr>
            <w:rStyle w:val="Hyperlink"/>
          </w:rPr>
          <w:t>2.2 ASES</w:t>
        </w:r>
        <w:r>
          <w:rPr>
            <w:webHidden/>
          </w:rPr>
          <w:tab/>
        </w:r>
        <w:r>
          <w:rPr>
            <w:webHidden/>
          </w:rPr>
          <w:fldChar w:fldCharType="begin"/>
        </w:r>
        <w:r>
          <w:rPr>
            <w:webHidden/>
          </w:rPr>
          <w:instrText xml:space="preserve"> PAGEREF _Toc198111910 \h </w:instrText>
        </w:r>
        <w:r>
          <w:rPr>
            <w:webHidden/>
          </w:rPr>
        </w:r>
        <w:r>
          <w:rPr>
            <w:webHidden/>
          </w:rPr>
          <w:fldChar w:fldCharType="separate"/>
        </w:r>
        <w:r w:rsidR="00DC643B">
          <w:rPr>
            <w:webHidden/>
          </w:rPr>
          <w:t>10</w:t>
        </w:r>
        <w:r>
          <w:rPr>
            <w:webHidden/>
          </w:rPr>
          <w:fldChar w:fldCharType="end"/>
        </w:r>
      </w:hyperlink>
    </w:p>
    <w:p w14:paraId="53B7E170" w14:textId="6699F89D" w:rsidR="0064739B" w:rsidRDefault="0064739B">
      <w:pPr>
        <w:pStyle w:val="TOC2"/>
        <w:rPr>
          <w:rFonts w:eastAsiaTheme="minorEastAsia"/>
          <w:color w:val="auto"/>
          <w:kern w:val="2"/>
          <w:sz w:val="24"/>
          <w:szCs w:val="24"/>
          <w14:ligatures w14:val="standardContextual"/>
        </w:rPr>
      </w:pPr>
      <w:hyperlink w:anchor="_Toc198111911" w:history="1">
        <w:r w:rsidRPr="00286EA1">
          <w:rPr>
            <w:rStyle w:val="Hyperlink"/>
          </w:rPr>
          <w:t>2.3 MCOs</w:t>
        </w:r>
        <w:r>
          <w:rPr>
            <w:webHidden/>
          </w:rPr>
          <w:tab/>
        </w:r>
        <w:r>
          <w:rPr>
            <w:webHidden/>
          </w:rPr>
          <w:fldChar w:fldCharType="begin"/>
        </w:r>
        <w:r>
          <w:rPr>
            <w:webHidden/>
          </w:rPr>
          <w:instrText xml:space="preserve"> PAGEREF _Toc198111911 \h </w:instrText>
        </w:r>
        <w:r>
          <w:rPr>
            <w:webHidden/>
          </w:rPr>
        </w:r>
        <w:r>
          <w:rPr>
            <w:webHidden/>
          </w:rPr>
          <w:fldChar w:fldCharType="separate"/>
        </w:r>
        <w:r w:rsidR="00DC643B">
          <w:rPr>
            <w:webHidden/>
          </w:rPr>
          <w:t>10</w:t>
        </w:r>
        <w:r>
          <w:rPr>
            <w:webHidden/>
          </w:rPr>
          <w:fldChar w:fldCharType="end"/>
        </w:r>
      </w:hyperlink>
    </w:p>
    <w:p w14:paraId="505062E6" w14:textId="212AF4D7" w:rsidR="0064739B" w:rsidRDefault="0064739B">
      <w:pPr>
        <w:pStyle w:val="TOC3"/>
        <w:tabs>
          <w:tab w:val="right" w:leader="dot" w:pos="9350"/>
        </w:tabs>
        <w:rPr>
          <w:rFonts w:eastAsiaTheme="minorEastAsia"/>
          <w:noProof/>
          <w:kern w:val="2"/>
          <w:sz w:val="24"/>
          <w:szCs w:val="24"/>
          <w14:ligatures w14:val="standardContextual"/>
        </w:rPr>
      </w:pPr>
      <w:hyperlink w:anchor="_Toc198111912" w:history="1">
        <w:r w:rsidRPr="00286EA1">
          <w:rPr>
            <w:rStyle w:val="Hyperlink"/>
            <w:noProof/>
          </w:rPr>
          <w:t>2.3.1 Plan Vital (Medicaid)</w:t>
        </w:r>
        <w:r>
          <w:rPr>
            <w:noProof/>
            <w:webHidden/>
          </w:rPr>
          <w:tab/>
        </w:r>
        <w:r>
          <w:rPr>
            <w:noProof/>
            <w:webHidden/>
          </w:rPr>
          <w:fldChar w:fldCharType="begin"/>
        </w:r>
        <w:r>
          <w:rPr>
            <w:noProof/>
            <w:webHidden/>
          </w:rPr>
          <w:instrText xml:space="preserve"> PAGEREF _Toc198111912 \h </w:instrText>
        </w:r>
        <w:r>
          <w:rPr>
            <w:noProof/>
            <w:webHidden/>
          </w:rPr>
        </w:r>
        <w:r>
          <w:rPr>
            <w:noProof/>
            <w:webHidden/>
          </w:rPr>
          <w:fldChar w:fldCharType="separate"/>
        </w:r>
        <w:r w:rsidR="00DC643B">
          <w:rPr>
            <w:noProof/>
            <w:webHidden/>
          </w:rPr>
          <w:t>11</w:t>
        </w:r>
        <w:r>
          <w:rPr>
            <w:noProof/>
            <w:webHidden/>
          </w:rPr>
          <w:fldChar w:fldCharType="end"/>
        </w:r>
      </w:hyperlink>
    </w:p>
    <w:p w14:paraId="36EEE9E5" w14:textId="76FCA1B4" w:rsidR="0064739B" w:rsidRDefault="0064739B">
      <w:pPr>
        <w:pStyle w:val="TOC2"/>
        <w:rPr>
          <w:rFonts w:eastAsiaTheme="minorEastAsia"/>
          <w:color w:val="auto"/>
          <w:kern w:val="2"/>
          <w:sz w:val="24"/>
          <w:szCs w:val="24"/>
          <w14:ligatures w14:val="standardContextual"/>
        </w:rPr>
      </w:pPr>
      <w:hyperlink w:anchor="_Toc198111913" w:history="1">
        <w:r w:rsidRPr="00286EA1">
          <w:rPr>
            <w:rStyle w:val="Hyperlink"/>
          </w:rPr>
          <w:t>2.4 Platino Program (Dual Eligibles)</w:t>
        </w:r>
        <w:r>
          <w:rPr>
            <w:webHidden/>
          </w:rPr>
          <w:tab/>
        </w:r>
        <w:r>
          <w:rPr>
            <w:webHidden/>
          </w:rPr>
          <w:fldChar w:fldCharType="begin"/>
        </w:r>
        <w:r>
          <w:rPr>
            <w:webHidden/>
          </w:rPr>
          <w:instrText xml:space="preserve"> PAGEREF _Toc198111913 \h </w:instrText>
        </w:r>
        <w:r>
          <w:rPr>
            <w:webHidden/>
          </w:rPr>
        </w:r>
        <w:r>
          <w:rPr>
            <w:webHidden/>
          </w:rPr>
          <w:fldChar w:fldCharType="separate"/>
        </w:r>
        <w:r w:rsidR="00DC643B">
          <w:rPr>
            <w:webHidden/>
          </w:rPr>
          <w:t>11</w:t>
        </w:r>
        <w:r>
          <w:rPr>
            <w:webHidden/>
          </w:rPr>
          <w:fldChar w:fldCharType="end"/>
        </w:r>
      </w:hyperlink>
    </w:p>
    <w:p w14:paraId="068FD5F4" w14:textId="7723E7F6" w:rsidR="0064739B" w:rsidRDefault="0064739B">
      <w:pPr>
        <w:pStyle w:val="TOC2"/>
        <w:rPr>
          <w:rFonts w:eastAsiaTheme="minorEastAsia"/>
          <w:color w:val="auto"/>
          <w:kern w:val="2"/>
          <w:sz w:val="24"/>
          <w:szCs w:val="24"/>
          <w14:ligatures w14:val="standardContextual"/>
        </w:rPr>
      </w:pPr>
      <w:hyperlink w:anchor="_Toc198111914" w:history="1">
        <w:r w:rsidRPr="00286EA1">
          <w:rPr>
            <w:rStyle w:val="Hyperlink"/>
          </w:rPr>
          <w:t>2.5 MEDITI3G and Other Electronic Interfaces</w:t>
        </w:r>
        <w:r>
          <w:rPr>
            <w:webHidden/>
          </w:rPr>
          <w:tab/>
        </w:r>
        <w:r>
          <w:rPr>
            <w:webHidden/>
          </w:rPr>
          <w:fldChar w:fldCharType="begin"/>
        </w:r>
        <w:r>
          <w:rPr>
            <w:webHidden/>
          </w:rPr>
          <w:instrText xml:space="preserve"> PAGEREF _Toc198111914 \h </w:instrText>
        </w:r>
        <w:r>
          <w:rPr>
            <w:webHidden/>
          </w:rPr>
        </w:r>
        <w:r>
          <w:rPr>
            <w:webHidden/>
          </w:rPr>
          <w:fldChar w:fldCharType="separate"/>
        </w:r>
        <w:r w:rsidR="00DC643B">
          <w:rPr>
            <w:webHidden/>
          </w:rPr>
          <w:t>11</w:t>
        </w:r>
        <w:r>
          <w:rPr>
            <w:webHidden/>
          </w:rPr>
          <w:fldChar w:fldCharType="end"/>
        </w:r>
      </w:hyperlink>
    </w:p>
    <w:p w14:paraId="570FAA5C" w14:textId="471D0E21" w:rsidR="0064739B" w:rsidRDefault="0064739B">
      <w:pPr>
        <w:pStyle w:val="TOC2"/>
        <w:rPr>
          <w:rFonts w:eastAsiaTheme="minorEastAsia"/>
          <w:color w:val="auto"/>
          <w:kern w:val="2"/>
          <w:sz w:val="24"/>
          <w:szCs w:val="24"/>
          <w14:ligatures w14:val="standardContextual"/>
        </w:rPr>
      </w:pPr>
      <w:hyperlink w:anchor="_Toc198111915" w:history="1">
        <w:r w:rsidRPr="00286EA1">
          <w:rPr>
            <w:rStyle w:val="Hyperlink"/>
          </w:rPr>
          <w:t>2.6 Beneficiaries</w:t>
        </w:r>
        <w:r>
          <w:rPr>
            <w:webHidden/>
          </w:rPr>
          <w:tab/>
        </w:r>
        <w:r>
          <w:rPr>
            <w:webHidden/>
          </w:rPr>
          <w:fldChar w:fldCharType="begin"/>
        </w:r>
        <w:r>
          <w:rPr>
            <w:webHidden/>
          </w:rPr>
          <w:instrText xml:space="preserve"> PAGEREF _Toc198111915 \h </w:instrText>
        </w:r>
        <w:r>
          <w:rPr>
            <w:webHidden/>
          </w:rPr>
        </w:r>
        <w:r>
          <w:rPr>
            <w:webHidden/>
          </w:rPr>
          <w:fldChar w:fldCharType="separate"/>
        </w:r>
        <w:r w:rsidR="00DC643B">
          <w:rPr>
            <w:webHidden/>
          </w:rPr>
          <w:t>12</w:t>
        </w:r>
        <w:r>
          <w:rPr>
            <w:webHidden/>
          </w:rPr>
          <w:fldChar w:fldCharType="end"/>
        </w:r>
      </w:hyperlink>
    </w:p>
    <w:p w14:paraId="0F077885" w14:textId="51F95C05" w:rsidR="0064739B" w:rsidRDefault="0064739B">
      <w:pPr>
        <w:pStyle w:val="TOC1"/>
        <w:rPr>
          <w:rFonts w:eastAsiaTheme="minorEastAsia"/>
          <w:b w:val="0"/>
          <w:bCs w:val="0"/>
          <w:kern w:val="2"/>
          <w:sz w:val="24"/>
          <w:szCs w:val="24"/>
          <w14:ligatures w14:val="standardContextual"/>
        </w:rPr>
      </w:pPr>
      <w:hyperlink w:anchor="_Toc198111916" w:history="1">
        <w:r w:rsidRPr="00286EA1">
          <w:rPr>
            <w:rStyle w:val="Hyperlink"/>
          </w:rPr>
          <w:t>3 PRE Overview</w:t>
        </w:r>
        <w:r>
          <w:rPr>
            <w:webHidden/>
          </w:rPr>
          <w:tab/>
        </w:r>
        <w:r>
          <w:rPr>
            <w:webHidden/>
          </w:rPr>
          <w:fldChar w:fldCharType="begin"/>
        </w:r>
        <w:r>
          <w:rPr>
            <w:webHidden/>
          </w:rPr>
          <w:instrText xml:space="preserve"> PAGEREF _Toc198111916 \h </w:instrText>
        </w:r>
        <w:r>
          <w:rPr>
            <w:webHidden/>
          </w:rPr>
        </w:r>
        <w:r>
          <w:rPr>
            <w:webHidden/>
          </w:rPr>
          <w:fldChar w:fldCharType="separate"/>
        </w:r>
        <w:r w:rsidR="00DC643B">
          <w:rPr>
            <w:webHidden/>
          </w:rPr>
          <w:t>14</w:t>
        </w:r>
        <w:r>
          <w:rPr>
            <w:webHidden/>
          </w:rPr>
          <w:fldChar w:fldCharType="end"/>
        </w:r>
      </w:hyperlink>
    </w:p>
    <w:p w14:paraId="2CA74BC7" w14:textId="0F6799DA" w:rsidR="0064739B" w:rsidRDefault="0064739B">
      <w:pPr>
        <w:pStyle w:val="TOC2"/>
        <w:rPr>
          <w:rFonts w:eastAsiaTheme="minorEastAsia"/>
          <w:color w:val="auto"/>
          <w:kern w:val="2"/>
          <w:sz w:val="24"/>
          <w:szCs w:val="24"/>
          <w14:ligatures w14:val="standardContextual"/>
        </w:rPr>
      </w:pPr>
      <w:hyperlink w:anchor="_Toc198111917" w:history="1">
        <w:r w:rsidRPr="00286EA1">
          <w:rPr>
            <w:rStyle w:val="Hyperlink"/>
          </w:rPr>
          <w:t>3.1 PRMP Environment</w:t>
        </w:r>
        <w:r>
          <w:rPr>
            <w:webHidden/>
          </w:rPr>
          <w:tab/>
        </w:r>
        <w:r>
          <w:rPr>
            <w:webHidden/>
          </w:rPr>
          <w:fldChar w:fldCharType="begin"/>
        </w:r>
        <w:r>
          <w:rPr>
            <w:webHidden/>
          </w:rPr>
          <w:instrText xml:space="preserve"> PAGEREF _Toc198111917 \h </w:instrText>
        </w:r>
        <w:r>
          <w:rPr>
            <w:webHidden/>
          </w:rPr>
        </w:r>
        <w:r>
          <w:rPr>
            <w:webHidden/>
          </w:rPr>
          <w:fldChar w:fldCharType="separate"/>
        </w:r>
        <w:r w:rsidR="00DC643B">
          <w:rPr>
            <w:webHidden/>
          </w:rPr>
          <w:t>14</w:t>
        </w:r>
        <w:r>
          <w:rPr>
            <w:webHidden/>
          </w:rPr>
          <w:fldChar w:fldCharType="end"/>
        </w:r>
      </w:hyperlink>
    </w:p>
    <w:p w14:paraId="2912D362" w14:textId="70ED8A25" w:rsidR="0064739B" w:rsidRDefault="0064739B">
      <w:pPr>
        <w:pStyle w:val="TOC3"/>
        <w:tabs>
          <w:tab w:val="right" w:leader="dot" w:pos="9350"/>
        </w:tabs>
        <w:rPr>
          <w:rFonts w:eastAsiaTheme="minorEastAsia"/>
          <w:noProof/>
          <w:kern w:val="2"/>
          <w:sz w:val="24"/>
          <w:szCs w:val="24"/>
          <w14:ligatures w14:val="standardContextual"/>
        </w:rPr>
      </w:pPr>
      <w:hyperlink w:anchor="_Toc198111918" w:history="1">
        <w:r w:rsidRPr="00286EA1">
          <w:rPr>
            <w:rStyle w:val="Hyperlink"/>
            <w:noProof/>
          </w:rPr>
          <w:t>3.1.1 PRE and Alignment with CMS</w:t>
        </w:r>
        <w:r>
          <w:rPr>
            <w:noProof/>
            <w:webHidden/>
          </w:rPr>
          <w:tab/>
        </w:r>
        <w:r>
          <w:rPr>
            <w:noProof/>
            <w:webHidden/>
          </w:rPr>
          <w:fldChar w:fldCharType="begin"/>
        </w:r>
        <w:r>
          <w:rPr>
            <w:noProof/>
            <w:webHidden/>
          </w:rPr>
          <w:instrText xml:space="preserve"> PAGEREF _Toc198111918 \h </w:instrText>
        </w:r>
        <w:r>
          <w:rPr>
            <w:noProof/>
            <w:webHidden/>
          </w:rPr>
        </w:r>
        <w:r>
          <w:rPr>
            <w:noProof/>
            <w:webHidden/>
          </w:rPr>
          <w:fldChar w:fldCharType="separate"/>
        </w:r>
        <w:r w:rsidR="00DC643B">
          <w:rPr>
            <w:noProof/>
            <w:webHidden/>
          </w:rPr>
          <w:t>14</w:t>
        </w:r>
        <w:r>
          <w:rPr>
            <w:noProof/>
            <w:webHidden/>
          </w:rPr>
          <w:fldChar w:fldCharType="end"/>
        </w:r>
      </w:hyperlink>
    </w:p>
    <w:p w14:paraId="52441205" w14:textId="3196BCBA" w:rsidR="0064739B" w:rsidRDefault="0064739B">
      <w:pPr>
        <w:pStyle w:val="TOC3"/>
        <w:tabs>
          <w:tab w:val="right" w:leader="dot" w:pos="9350"/>
        </w:tabs>
        <w:rPr>
          <w:rFonts w:eastAsiaTheme="minorEastAsia"/>
          <w:noProof/>
          <w:kern w:val="2"/>
          <w:sz w:val="24"/>
          <w:szCs w:val="24"/>
          <w14:ligatures w14:val="standardContextual"/>
        </w:rPr>
      </w:pPr>
      <w:hyperlink w:anchor="_Toc198111919" w:history="1">
        <w:r w:rsidRPr="00286EA1">
          <w:rPr>
            <w:rStyle w:val="Hyperlink"/>
            <w:noProof/>
          </w:rPr>
          <w:t>3.1.2 PRMP Current State</w:t>
        </w:r>
        <w:r>
          <w:rPr>
            <w:noProof/>
            <w:webHidden/>
          </w:rPr>
          <w:tab/>
        </w:r>
        <w:r>
          <w:rPr>
            <w:noProof/>
            <w:webHidden/>
          </w:rPr>
          <w:fldChar w:fldCharType="begin"/>
        </w:r>
        <w:r>
          <w:rPr>
            <w:noProof/>
            <w:webHidden/>
          </w:rPr>
          <w:instrText xml:space="preserve"> PAGEREF _Toc198111919 \h </w:instrText>
        </w:r>
        <w:r>
          <w:rPr>
            <w:noProof/>
            <w:webHidden/>
          </w:rPr>
        </w:r>
        <w:r>
          <w:rPr>
            <w:noProof/>
            <w:webHidden/>
          </w:rPr>
          <w:fldChar w:fldCharType="separate"/>
        </w:r>
        <w:r w:rsidR="00DC643B">
          <w:rPr>
            <w:noProof/>
            <w:webHidden/>
          </w:rPr>
          <w:t>14</w:t>
        </w:r>
        <w:r>
          <w:rPr>
            <w:noProof/>
            <w:webHidden/>
          </w:rPr>
          <w:fldChar w:fldCharType="end"/>
        </w:r>
      </w:hyperlink>
    </w:p>
    <w:p w14:paraId="1874253B" w14:textId="7D44A430" w:rsidR="0064739B" w:rsidRDefault="0064739B">
      <w:pPr>
        <w:pStyle w:val="TOC3"/>
        <w:tabs>
          <w:tab w:val="right" w:leader="dot" w:pos="9350"/>
        </w:tabs>
        <w:rPr>
          <w:rFonts w:eastAsiaTheme="minorEastAsia"/>
          <w:noProof/>
          <w:kern w:val="2"/>
          <w:sz w:val="24"/>
          <w:szCs w:val="24"/>
          <w14:ligatures w14:val="standardContextual"/>
        </w:rPr>
      </w:pPr>
      <w:hyperlink w:anchor="_Toc198111920" w:history="1">
        <w:r w:rsidRPr="00286EA1">
          <w:rPr>
            <w:rStyle w:val="Hyperlink"/>
            <w:noProof/>
          </w:rPr>
          <w:t>3.1.3 PRMP Future State</w:t>
        </w:r>
        <w:r>
          <w:rPr>
            <w:noProof/>
            <w:webHidden/>
          </w:rPr>
          <w:tab/>
        </w:r>
        <w:r>
          <w:rPr>
            <w:noProof/>
            <w:webHidden/>
          </w:rPr>
          <w:fldChar w:fldCharType="begin"/>
        </w:r>
        <w:r>
          <w:rPr>
            <w:noProof/>
            <w:webHidden/>
          </w:rPr>
          <w:instrText xml:space="preserve"> PAGEREF _Toc198111920 \h </w:instrText>
        </w:r>
        <w:r>
          <w:rPr>
            <w:noProof/>
            <w:webHidden/>
          </w:rPr>
        </w:r>
        <w:r>
          <w:rPr>
            <w:noProof/>
            <w:webHidden/>
          </w:rPr>
          <w:fldChar w:fldCharType="separate"/>
        </w:r>
        <w:r w:rsidR="00DC643B">
          <w:rPr>
            <w:noProof/>
            <w:webHidden/>
          </w:rPr>
          <w:t>15</w:t>
        </w:r>
        <w:r>
          <w:rPr>
            <w:noProof/>
            <w:webHidden/>
          </w:rPr>
          <w:fldChar w:fldCharType="end"/>
        </w:r>
      </w:hyperlink>
    </w:p>
    <w:p w14:paraId="3AC512FD" w14:textId="54EDB3FF" w:rsidR="0064739B" w:rsidRDefault="0064739B">
      <w:pPr>
        <w:pStyle w:val="TOC1"/>
        <w:rPr>
          <w:rFonts w:eastAsiaTheme="minorEastAsia"/>
          <w:b w:val="0"/>
          <w:bCs w:val="0"/>
          <w:kern w:val="2"/>
          <w:sz w:val="24"/>
          <w:szCs w:val="24"/>
          <w14:ligatures w14:val="standardContextual"/>
        </w:rPr>
      </w:pPr>
      <w:hyperlink w:anchor="_Toc198111921" w:history="1">
        <w:r w:rsidRPr="00286EA1">
          <w:rPr>
            <w:rStyle w:val="Hyperlink"/>
          </w:rPr>
          <w:t>4 General Instructions</w:t>
        </w:r>
        <w:r>
          <w:rPr>
            <w:webHidden/>
          </w:rPr>
          <w:tab/>
        </w:r>
        <w:r>
          <w:rPr>
            <w:webHidden/>
          </w:rPr>
          <w:fldChar w:fldCharType="begin"/>
        </w:r>
        <w:r>
          <w:rPr>
            <w:webHidden/>
          </w:rPr>
          <w:instrText xml:space="preserve"> PAGEREF _Toc198111921 \h </w:instrText>
        </w:r>
        <w:r>
          <w:rPr>
            <w:webHidden/>
          </w:rPr>
        </w:r>
        <w:r>
          <w:rPr>
            <w:webHidden/>
          </w:rPr>
          <w:fldChar w:fldCharType="separate"/>
        </w:r>
        <w:r w:rsidR="00DC643B">
          <w:rPr>
            <w:webHidden/>
          </w:rPr>
          <w:t>16</w:t>
        </w:r>
        <w:r>
          <w:rPr>
            <w:webHidden/>
          </w:rPr>
          <w:fldChar w:fldCharType="end"/>
        </w:r>
      </w:hyperlink>
    </w:p>
    <w:p w14:paraId="3576437C" w14:textId="4B304558" w:rsidR="0064739B" w:rsidRDefault="0064739B">
      <w:pPr>
        <w:pStyle w:val="TOC2"/>
        <w:rPr>
          <w:rFonts w:eastAsiaTheme="minorEastAsia"/>
          <w:color w:val="auto"/>
          <w:kern w:val="2"/>
          <w:sz w:val="24"/>
          <w:szCs w:val="24"/>
          <w14:ligatures w14:val="standardContextual"/>
        </w:rPr>
      </w:pPr>
      <w:hyperlink w:anchor="_Toc198111922" w:history="1">
        <w:r w:rsidRPr="00286EA1">
          <w:rPr>
            <w:rStyle w:val="Hyperlink"/>
          </w:rPr>
          <w:t>4.1 Scope</w:t>
        </w:r>
        <w:r>
          <w:rPr>
            <w:webHidden/>
          </w:rPr>
          <w:tab/>
        </w:r>
        <w:r>
          <w:rPr>
            <w:webHidden/>
          </w:rPr>
          <w:fldChar w:fldCharType="begin"/>
        </w:r>
        <w:r>
          <w:rPr>
            <w:webHidden/>
          </w:rPr>
          <w:instrText xml:space="preserve"> PAGEREF _Toc198111922 \h </w:instrText>
        </w:r>
        <w:r>
          <w:rPr>
            <w:webHidden/>
          </w:rPr>
        </w:r>
        <w:r>
          <w:rPr>
            <w:webHidden/>
          </w:rPr>
          <w:fldChar w:fldCharType="separate"/>
        </w:r>
        <w:r w:rsidR="00DC643B">
          <w:rPr>
            <w:webHidden/>
          </w:rPr>
          <w:t>16</w:t>
        </w:r>
        <w:r>
          <w:rPr>
            <w:webHidden/>
          </w:rPr>
          <w:fldChar w:fldCharType="end"/>
        </w:r>
      </w:hyperlink>
    </w:p>
    <w:p w14:paraId="1507C224" w14:textId="77BFE984" w:rsidR="0064739B" w:rsidRDefault="0064739B">
      <w:pPr>
        <w:pStyle w:val="TOC2"/>
        <w:rPr>
          <w:rFonts w:eastAsiaTheme="minorEastAsia"/>
          <w:color w:val="auto"/>
          <w:kern w:val="2"/>
          <w:sz w:val="24"/>
          <w:szCs w:val="24"/>
          <w14:ligatures w14:val="standardContextual"/>
        </w:rPr>
      </w:pPr>
      <w:hyperlink w:anchor="_Toc198111923" w:history="1">
        <w:r w:rsidRPr="00286EA1">
          <w:rPr>
            <w:rStyle w:val="Hyperlink"/>
          </w:rPr>
          <w:t>4.2 Contract Duration</w:t>
        </w:r>
        <w:r>
          <w:rPr>
            <w:webHidden/>
          </w:rPr>
          <w:tab/>
        </w:r>
        <w:r>
          <w:rPr>
            <w:webHidden/>
          </w:rPr>
          <w:fldChar w:fldCharType="begin"/>
        </w:r>
        <w:r>
          <w:rPr>
            <w:webHidden/>
          </w:rPr>
          <w:instrText xml:space="preserve"> PAGEREF _Toc198111923 \h </w:instrText>
        </w:r>
        <w:r>
          <w:rPr>
            <w:webHidden/>
          </w:rPr>
        </w:r>
        <w:r>
          <w:rPr>
            <w:webHidden/>
          </w:rPr>
          <w:fldChar w:fldCharType="separate"/>
        </w:r>
        <w:r w:rsidR="00DC643B">
          <w:rPr>
            <w:webHidden/>
          </w:rPr>
          <w:t>16</w:t>
        </w:r>
        <w:r>
          <w:rPr>
            <w:webHidden/>
          </w:rPr>
          <w:fldChar w:fldCharType="end"/>
        </w:r>
      </w:hyperlink>
    </w:p>
    <w:p w14:paraId="65AFAD9A" w14:textId="5CA3E8A1" w:rsidR="0064739B" w:rsidRDefault="0064739B">
      <w:pPr>
        <w:pStyle w:val="TOC2"/>
        <w:rPr>
          <w:rFonts w:eastAsiaTheme="minorEastAsia"/>
          <w:color w:val="auto"/>
          <w:kern w:val="2"/>
          <w:sz w:val="24"/>
          <w:szCs w:val="24"/>
          <w14:ligatures w14:val="standardContextual"/>
        </w:rPr>
      </w:pPr>
      <w:hyperlink w:anchor="_Toc198111924" w:history="1">
        <w:r w:rsidRPr="00286EA1">
          <w:rPr>
            <w:rStyle w:val="Hyperlink"/>
          </w:rPr>
          <w:t>4.3 Nondiscrimination</w:t>
        </w:r>
        <w:r>
          <w:rPr>
            <w:webHidden/>
          </w:rPr>
          <w:tab/>
        </w:r>
        <w:r>
          <w:rPr>
            <w:webHidden/>
          </w:rPr>
          <w:fldChar w:fldCharType="begin"/>
        </w:r>
        <w:r>
          <w:rPr>
            <w:webHidden/>
          </w:rPr>
          <w:instrText xml:space="preserve"> PAGEREF _Toc198111924 \h </w:instrText>
        </w:r>
        <w:r>
          <w:rPr>
            <w:webHidden/>
          </w:rPr>
        </w:r>
        <w:r>
          <w:rPr>
            <w:webHidden/>
          </w:rPr>
          <w:fldChar w:fldCharType="separate"/>
        </w:r>
        <w:r w:rsidR="00DC643B">
          <w:rPr>
            <w:webHidden/>
          </w:rPr>
          <w:t>16</w:t>
        </w:r>
        <w:r>
          <w:rPr>
            <w:webHidden/>
          </w:rPr>
          <w:fldChar w:fldCharType="end"/>
        </w:r>
      </w:hyperlink>
    </w:p>
    <w:p w14:paraId="1FA3D493" w14:textId="4C247C1C" w:rsidR="0064739B" w:rsidRDefault="0064739B">
      <w:pPr>
        <w:pStyle w:val="TOC2"/>
        <w:rPr>
          <w:rFonts w:eastAsiaTheme="minorEastAsia"/>
          <w:color w:val="auto"/>
          <w:kern w:val="2"/>
          <w:sz w:val="24"/>
          <w:szCs w:val="24"/>
          <w14:ligatures w14:val="standardContextual"/>
        </w:rPr>
      </w:pPr>
      <w:hyperlink w:anchor="_Toc198111925" w:history="1">
        <w:r w:rsidRPr="00286EA1">
          <w:rPr>
            <w:rStyle w:val="Hyperlink"/>
          </w:rPr>
          <w:t>4.4 RFP Communications</w:t>
        </w:r>
        <w:r>
          <w:rPr>
            <w:webHidden/>
          </w:rPr>
          <w:tab/>
        </w:r>
        <w:r>
          <w:rPr>
            <w:webHidden/>
          </w:rPr>
          <w:fldChar w:fldCharType="begin"/>
        </w:r>
        <w:r>
          <w:rPr>
            <w:webHidden/>
          </w:rPr>
          <w:instrText xml:space="preserve"> PAGEREF _Toc198111925 \h </w:instrText>
        </w:r>
        <w:r>
          <w:rPr>
            <w:webHidden/>
          </w:rPr>
        </w:r>
        <w:r>
          <w:rPr>
            <w:webHidden/>
          </w:rPr>
          <w:fldChar w:fldCharType="separate"/>
        </w:r>
        <w:r w:rsidR="00DC643B">
          <w:rPr>
            <w:webHidden/>
          </w:rPr>
          <w:t>16</w:t>
        </w:r>
        <w:r>
          <w:rPr>
            <w:webHidden/>
          </w:rPr>
          <w:fldChar w:fldCharType="end"/>
        </w:r>
      </w:hyperlink>
    </w:p>
    <w:p w14:paraId="6B1EC6E5" w14:textId="33DEE0C6" w:rsidR="0064739B" w:rsidRDefault="0064739B">
      <w:pPr>
        <w:pStyle w:val="TOC2"/>
        <w:rPr>
          <w:rFonts w:eastAsiaTheme="minorEastAsia"/>
          <w:color w:val="auto"/>
          <w:kern w:val="2"/>
          <w:sz w:val="24"/>
          <w:szCs w:val="24"/>
          <w14:ligatures w14:val="standardContextual"/>
        </w:rPr>
      </w:pPr>
      <w:hyperlink w:anchor="_Toc198111926" w:history="1">
        <w:r w:rsidRPr="00286EA1">
          <w:rPr>
            <w:rStyle w:val="Hyperlink"/>
          </w:rPr>
          <w:t>4.5 Vendor Questions and Comments</w:t>
        </w:r>
        <w:r>
          <w:rPr>
            <w:webHidden/>
          </w:rPr>
          <w:tab/>
        </w:r>
        <w:r>
          <w:rPr>
            <w:webHidden/>
          </w:rPr>
          <w:fldChar w:fldCharType="begin"/>
        </w:r>
        <w:r>
          <w:rPr>
            <w:webHidden/>
          </w:rPr>
          <w:instrText xml:space="preserve"> PAGEREF _Toc198111926 \h </w:instrText>
        </w:r>
        <w:r>
          <w:rPr>
            <w:webHidden/>
          </w:rPr>
        </w:r>
        <w:r>
          <w:rPr>
            <w:webHidden/>
          </w:rPr>
          <w:fldChar w:fldCharType="separate"/>
        </w:r>
        <w:r w:rsidR="00DC643B">
          <w:rPr>
            <w:webHidden/>
          </w:rPr>
          <w:t>17</w:t>
        </w:r>
        <w:r>
          <w:rPr>
            <w:webHidden/>
          </w:rPr>
          <w:fldChar w:fldCharType="end"/>
        </w:r>
      </w:hyperlink>
    </w:p>
    <w:p w14:paraId="16C12193" w14:textId="2ACD5560" w:rsidR="0064739B" w:rsidRDefault="0064739B">
      <w:pPr>
        <w:pStyle w:val="TOC2"/>
        <w:rPr>
          <w:rFonts w:eastAsiaTheme="minorEastAsia"/>
          <w:color w:val="auto"/>
          <w:kern w:val="2"/>
          <w:sz w:val="24"/>
          <w:szCs w:val="24"/>
          <w14:ligatures w14:val="standardContextual"/>
        </w:rPr>
      </w:pPr>
      <w:hyperlink w:anchor="_Toc198111927" w:history="1">
        <w:r w:rsidRPr="00286EA1">
          <w:rPr>
            <w:rStyle w:val="Hyperlink"/>
          </w:rPr>
          <w:t>4.6 Notice of Intent to Respond</w:t>
        </w:r>
        <w:r>
          <w:rPr>
            <w:webHidden/>
          </w:rPr>
          <w:tab/>
        </w:r>
        <w:r>
          <w:rPr>
            <w:webHidden/>
          </w:rPr>
          <w:fldChar w:fldCharType="begin"/>
        </w:r>
        <w:r>
          <w:rPr>
            <w:webHidden/>
          </w:rPr>
          <w:instrText xml:space="preserve"> PAGEREF _Toc198111927 \h </w:instrText>
        </w:r>
        <w:r>
          <w:rPr>
            <w:webHidden/>
          </w:rPr>
        </w:r>
        <w:r>
          <w:rPr>
            <w:webHidden/>
          </w:rPr>
          <w:fldChar w:fldCharType="separate"/>
        </w:r>
        <w:r w:rsidR="00DC643B">
          <w:rPr>
            <w:webHidden/>
          </w:rPr>
          <w:t>18</w:t>
        </w:r>
        <w:r>
          <w:rPr>
            <w:webHidden/>
          </w:rPr>
          <w:fldChar w:fldCharType="end"/>
        </w:r>
      </w:hyperlink>
    </w:p>
    <w:p w14:paraId="0A31CAEA" w14:textId="19EE49AF" w:rsidR="0064739B" w:rsidRDefault="0064739B">
      <w:pPr>
        <w:pStyle w:val="TOC2"/>
        <w:rPr>
          <w:rFonts w:eastAsiaTheme="minorEastAsia"/>
          <w:color w:val="auto"/>
          <w:kern w:val="2"/>
          <w:sz w:val="24"/>
          <w:szCs w:val="24"/>
          <w14:ligatures w14:val="standardContextual"/>
        </w:rPr>
      </w:pPr>
      <w:hyperlink w:anchor="_Toc198111928" w:history="1">
        <w:r w:rsidRPr="00286EA1">
          <w:rPr>
            <w:rStyle w:val="Hyperlink"/>
          </w:rPr>
          <w:t>4.7 Proposal Submission</w:t>
        </w:r>
        <w:r>
          <w:rPr>
            <w:webHidden/>
          </w:rPr>
          <w:tab/>
        </w:r>
        <w:r>
          <w:rPr>
            <w:webHidden/>
          </w:rPr>
          <w:fldChar w:fldCharType="begin"/>
        </w:r>
        <w:r>
          <w:rPr>
            <w:webHidden/>
          </w:rPr>
          <w:instrText xml:space="preserve"> PAGEREF _Toc198111928 \h </w:instrText>
        </w:r>
        <w:r>
          <w:rPr>
            <w:webHidden/>
          </w:rPr>
        </w:r>
        <w:r>
          <w:rPr>
            <w:webHidden/>
          </w:rPr>
          <w:fldChar w:fldCharType="separate"/>
        </w:r>
        <w:r w:rsidR="00DC643B">
          <w:rPr>
            <w:webHidden/>
          </w:rPr>
          <w:t>18</w:t>
        </w:r>
        <w:r>
          <w:rPr>
            <w:webHidden/>
          </w:rPr>
          <w:fldChar w:fldCharType="end"/>
        </w:r>
      </w:hyperlink>
    </w:p>
    <w:p w14:paraId="33422390" w14:textId="0237220A" w:rsidR="0064739B" w:rsidRDefault="0064739B">
      <w:pPr>
        <w:pStyle w:val="TOC2"/>
        <w:rPr>
          <w:rFonts w:eastAsiaTheme="minorEastAsia"/>
          <w:color w:val="auto"/>
          <w:kern w:val="2"/>
          <w:sz w:val="24"/>
          <w:szCs w:val="24"/>
          <w14:ligatures w14:val="standardContextual"/>
        </w:rPr>
      </w:pPr>
      <w:hyperlink w:anchor="_Toc198111929" w:history="1">
        <w:r w:rsidRPr="00286EA1">
          <w:rPr>
            <w:rStyle w:val="Hyperlink"/>
          </w:rPr>
          <w:t>4.8 Amendments to the RFP</w:t>
        </w:r>
        <w:r>
          <w:rPr>
            <w:webHidden/>
          </w:rPr>
          <w:tab/>
        </w:r>
        <w:r>
          <w:rPr>
            <w:webHidden/>
          </w:rPr>
          <w:fldChar w:fldCharType="begin"/>
        </w:r>
        <w:r>
          <w:rPr>
            <w:webHidden/>
          </w:rPr>
          <w:instrText xml:space="preserve"> PAGEREF _Toc198111929 \h </w:instrText>
        </w:r>
        <w:r>
          <w:rPr>
            <w:webHidden/>
          </w:rPr>
        </w:r>
        <w:r>
          <w:rPr>
            <w:webHidden/>
          </w:rPr>
          <w:fldChar w:fldCharType="separate"/>
        </w:r>
        <w:r w:rsidR="00DC643B">
          <w:rPr>
            <w:webHidden/>
          </w:rPr>
          <w:t>18</w:t>
        </w:r>
        <w:r>
          <w:rPr>
            <w:webHidden/>
          </w:rPr>
          <w:fldChar w:fldCharType="end"/>
        </w:r>
      </w:hyperlink>
    </w:p>
    <w:p w14:paraId="0B5B19C4" w14:textId="5B011367" w:rsidR="0064739B" w:rsidRDefault="0064739B">
      <w:pPr>
        <w:pStyle w:val="TOC2"/>
        <w:rPr>
          <w:rFonts w:eastAsiaTheme="minorEastAsia"/>
          <w:color w:val="auto"/>
          <w:kern w:val="2"/>
          <w:sz w:val="24"/>
          <w:szCs w:val="24"/>
          <w14:ligatures w14:val="standardContextual"/>
        </w:rPr>
      </w:pPr>
      <w:hyperlink w:anchor="_Toc198111930" w:history="1">
        <w:r w:rsidRPr="00286EA1">
          <w:rPr>
            <w:rStyle w:val="Hyperlink"/>
          </w:rPr>
          <w:t>4.9 RFP Cancellation</w:t>
        </w:r>
        <w:r>
          <w:rPr>
            <w:webHidden/>
          </w:rPr>
          <w:tab/>
        </w:r>
        <w:r>
          <w:rPr>
            <w:webHidden/>
          </w:rPr>
          <w:fldChar w:fldCharType="begin"/>
        </w:r>
        <w:r>
          <w:rPr>
            <w:webHidden/>
          </w:rPr>
          <w:instrText xml:space="preserve"> PAGEREF _Toc198111930 \h </w:instrText>
        </w:r>
        <w:r>
          <w:rPr>
            <w:webHidden/>
          </w:rPr>
        </w:r>
        <w:r>
          <w:rPr>
            <w:webHidden/>
          </w:rPr>
          <w:fldChar w:fldCharType="separate"/>
        </w:r>
        <w:r w:rsidR="00DC643B">
          <w:rPr>
            <w:webHidden/>
          </w:rPr>
          <w:t>18</w:t>
        </w:r>
        <w:r>
          <w:rPr>
            <w:webHidden/>
          </w:rPr>
          <w:fldChar w:fldCharType="end"/>
        </w:r>
      </w:hyperlink>
    </w:p>
    <w:p w14:paraId="40F82E7F" w14:textId="175C3440" w:rsidR="0064739B" w:rsidRDefault="0064739B">
      <w:pPr>
        <w:pStyle w:val="TOC2"/>
        <w:rPr>
          <w:rFonts w:eastAsiaTheme="minorEastAsia"/>
          <w:color w:val="auto"/>
          <w:kern w:val="2"/>
          <w:sz w:val="24"/>
          <w:szCs w:val="24"/>
          <w14:ligatures w14:val="standardContextual"/>
        </w:rPr>
      </w:pPr>
      <w:hyperlink w:anchor="_Toc198111931" w:history="1">
        <w:r w:rsidRPr="00286EA1">
          <w:rPr>
            <w:rStyle w:val="Hyperlink"/>
          </w:rPr>
          <w:t>4.10 PRMP Right of Rejection</w:t>
        </w:r>
        <w:r>
          <w:rPr>
            <w:webHidden/>
          </w:rPr>
          <w:tab/>
        </w:r>
        <w:r>
          <w:rPr>
            <w:webHidden/>
          </w:rPr>
          <w:fldChar w:fldCharType="begin"/>
        </w:r>
        <w:r>
          <w:rPr>
            <w:webHidden/>
          </w:rPr>
          <w:instrText xml:space="preserve"> PAGEREF _Toc198111931 \h </w:instrText>
        </w:r>
        <w:r>
          <w:rPr>
            <w:webHidden/>
          </w:rPr>
        </w:r>
        <w:r>
          <w:rPr>
            <w:webHidden/>
          </w:rPr>
          <w:fldChar w:fldCharType="separate"/>
        </w:r>
        <w:r w:rsidR="00DC643B">
          <w:rPr>
            <w:webHidden/>
          </w:rPr>
          <w:t>19</w:t>
        </w:r>
        <w:r>
          <w:rPr>
            <w:webHidden/>
          </w:rPr>
          <w:fldChar w:fldCharType="end"/>
        </w:r>
      </w:hyperlink>
    </w:p>
    <w:p w14:paraId="0C1CA41E" w14:textId="76C16A58" w:rsidR="0064739B" w:rsidRDefault="0064739B">
      <w:pPr>
        <w:pStyle w:val="TOC2"/>
        <w:rPr>
          <w:rFonts w:eastAsiaTheme="minorEastAsia"/>
          <w:color w:val="auto"/>
          <w:kern w:val="2"/>
          <w:sz w:val="24"/>
          <w:szCs w:val="24"/>
          <w14:ligatures w14:val="standardContextual"/>
        </w:rPr>
      </w:pPr>
      <w:hyperlink w:anchor="_Toc198111932" w:history="1">
        <w:r w:rsidRPr="00286EA1">
          <w:rPr>
            <w:rStyle w:val="Hyperlink"/>
          </w:rPr>
          <w:t>4.11 Proposal Submittal and Instructions</w:t>
        </w:r>
        <w:r>
          <w:rPr>
            <w:webHidden/>
          </w:rPr>
          <w:tab/>
        </w:r>
        <w:r>
          <w:rPr>
            <w:webHidden/>
          </w:rPr>
          <w:fldChar w:fldCharType="begin"/>
        </w:r>
        <w:r>
          <w:rPr>
            <w:webHidden/>
          </w:rPr>
          <w:instrText xml:space="preserve"> PAGEREF _Toc198111932 \h </w:instrText>
        </w:r>
        <w:r>
          <w:rPr>
            <w:webHidden/>
          </w:rPr>
        </w:r>
        <w:r>
          <w:rPr>
            <w:webHidden/>
          </w:rPr>
          <w:fldChar w:fldCharType="separate"/>
        </w:r>
        <w:r w:rsidR="00DC643B">
          <w:rPr>
            <w:webHidden/>
          </w:rPr>
          <w:t>19</w:t>
        </w:r>
        <w:r>
          <w:rPr>
            <w:webHidden/>
          </w:rPr>
          <w:fldChar w:fldCharType="end"/>
        </w:r>
      </w:hyperlink>
    </w:p>
    <w:p w14:paraId="41D0CE8B" w14:textId="7356F070" w:rsidR="0064739B" w:rsidRDefault="0064739B">
      <w:pPr>
        <w:pStyle w:val="TOC3"/>
        <w:tabs>
          <w:tab w:val="right" w:leader="dot" w:pos="9350"/>
        </w:tabs>
        <w:rPr>
          <w:rFonts w:eastAsiaTheme="minorEastAsia"/>
          <w:noProof/>
          <w:kern w:val="2"/>
          <w:sz w:val="24"/>
          <w:szCs w:val="24"/>
          <w14:ligatures w14:val="standardContextual"/>
        </w:rPr>
      </w:pPr>
      <w:hyperlink w:anchor="_Toc198111933" w:history="1">
        <w:r w:rsidRPr="00286EA1">
          <w:rPr>
            <w:rStyle w:val="Hyperlink"/>
            <w:noProof/>
          </w:rPr>
          <w:t>4.11.1 Economy of Preparation</w:t>
        </w:r>
        <w:r>
          <w:rPr>
            <w:noProof/>
            <w:webHidden/>
          </w:rPr>
          <w:tab/>
        </w:r>
        <w:r>
          <w:rPr>
            <w:noProof/>
            <w:webHidden/>
          </w:rPr>
          <w:fldChar w:fldCharType="begin"/>
        </w:r>
        <w:r>
          <w:rPr>
            <w:noProof/>
            <w:webHidden/>
          </w:rPr>
          <w:instrText xml:space="preserve"> PAGEREF _Toc198111933 \h </w:instrText>
        </w:r>
        <w:r>
          <w:rPr>
            <w:noProof/>
            <w:webHidden/>
          </w:rPr>
        </w:r>
        <w:r>
          <w:rPr>
            <w:noProof/>
            <w:webHidden/>
          </w:rPr>
          <w:fldChar w:fldCharType="separate"/>
        </w:r>
        <w:r w:rsidR="00DC643B">
          <w:rPr>
            <w:noProof/>
            <w:webHidden/>
          </w:rPr>
          <w:t>19</w:t>
        </w:r>
        <w:r>
          <w:rPr>
            <w:noProof/>
            <w:webHidden/>
          </w:rPr>
          <w:fldChar w:fldCharType="end"/>
        </w:r>
      </w:hyperlink>
    </w:p>
    <w:p w14:paraId="02907474" w14:textId="2F3FD348" w:rsidR="0064739B" w:rsidRDefault="0064739B">
      <w:pPr>
        <w:pStyle w:val="TOC3"/>
        <w:tabs>
          <w:tab w:val="right" w:leader="dot" w:pos="9350"/>
        </w:tabs>
        <w:rPr>
          <w:rFonts w:eastAsiaTheme="minorEastAsia"/>
          <w:noProof/>
          <w:kern w:val="2"/>
          <w:sz w:val="24"/>
          <w:szCs w:val="24"/>
          <w14:ligatures w14:val="standardContextual"/>
        </w:rPr>
      </w:pPr>
      <w:hyperlink w:anchor="_Toc198111934" w:history="1">
        <w:r w:rsidRPr="00286EA1">
          <w:rPr>
            <w:rStyle w:val="Hyperlink"/>
            <w:noProof/>
          </w:rPr>
          <w:t>4.11.2 Expenses Incurred</w:t>
        </w:r>
        <w:r>
          <w:rPr>
            <w:noProof/>
            <w:webHidden/>
          </w:rPr>
          <w:tab/>
        </w:r>
        <w:r>
          <w:rPr>
            <w:noProof/>
            <w:webHidden/>
          </w:rPr>
          <w:fldChar w:fldCharType="begin"/>
        </w:r>
        <w:r>
          <w:rPr>
            <w:noProof/>
            <w:webHidden/>
          </w:rPr>
          <w:instrText xml:space="preserve"> PAGEREF _Toc198111934 \h </w:instrText>
        </w:r>
        <w:r>
          <w:rPr>
            <w:noProof/>
            <w:webHidden/>
          </w:rPr>
        </w:r>
        <w:r>
          <w:rPr>
            <w:noProof/>
            <w:webHidden/>
          </w:rPr>
          <w:fldChar w:fldCharType="separate"/>
        </w:r>
        <w:r w:rsidR="00DC643B">
          <w:rPr>
            <w:noProof/>
            <w:webHidden/>
          </w:rPr>
          <w:t>19</w:t>
        </w:r>
        <w:r>
          <w:rPr>
            <w:noProof/>
            <w:webHidden/>
          </w:rPr>
          <w:fldChar w:fldCharType="end"/>
        </w:r>
      </w:hyperlink>
    </w:p>
    <w:p w14:paraId="7AD04454" w14:textId="1A6BC3F9" w:rsidR="0064739B" w:rsidRDefault="0064739B">
      <w:pPr>
        <w:pStyle w:val="TOC3"/>
        <w:tabs>
          <w:tab w:val="right" w:leader="dot" w:pos="9350"/>
        </w:tabs>
        <w:rPr>
          <w:rFonts w:eastAsiaTheme="minorEastAsia"/>
          <w:noProof/>
          <w:kern w:val="2"/>
          <w:sz w:val="24"/>
          <w:szCs w:val="24"/>
          <w14:ligatures w14:val="standardContextual"/>
        </w:rPr>
      </w:pPr>
      <w:hyperlink w:anchor="_Toc198111935" w:history="1">
        <w:r w:rsidRPr="00286EA1">
          <w:rPr>
            <w:rStyle w:val="Hyperlink"/>
            <w:noProof/>
          </w:rPr>
          <w:t>4.11.3 Proposal Format</w:t>
        </w:r>
        <w:r>
          <w:rPr>
            <w:noProof/>
            <w:webHidden/>
          </w:rPr>
          <w:tab/>
        </w:r>
        <w:r>
          <w:rPr>
            <w:noProof/>
            <w:webHidden/>
          </w:rPr>
          <w:fldChar w:fldCharType="begin"/>
        </w:r>
        <w:r>
          <w:rPr>
            <w:noProof/>
            <w:webHidden/>
          </w:rPr>
          <w:instrText xml:space="preserve"> PAGEREF _Toc198111935 \h </w:instrText>
        </w:r>
        <w:r>
          <w:rPr>
            <w:noProof/>
            <w:webHidden/>
          </w:rPr>
        </w:r>
        <w:r>
          <w:rPr>
            <w:noProof/>
            <w:webHidden/>
          </w:rPr>
          <w:fldChar w:fldCharType="separate"/>
        </w:r>
        <w:r w:rsidR="00DC643B">
          <w:rPr>
            <w:noProof/>
            <w:webHidden/>
          </w:rPr>
          <w:t>19</w:t>
        </w:r>
        <w:r>
          <w:rPr>
            <w:noProof/>
            <w:webHidden/>
          </w:rPr>
          <w:fldChar w:fldCharType="end"/>
        </w:r>
      </w:hyperlink>
    </w:p>
    <w:p w14:paraId="22DA4195" w14:textId="378B4484" w:rsidR="0064739B" w:rsidRDefault="0064739B">
      <w:pPr>
        <w:pStyle w:val="TOC2"/>
        <w:rPr>
          <w:rFonts w:eastAsiaTheme="minorEastAsia"/>
          <w:color w:val="auto"/>
          <w:kern w:val="2"/>
          <w:sz w:val="24"/>
          <w:szCs w:val="24"/>
          <w14:ligatures w14:val="standardContextual"/>
        </w:rPr>
      </w:pPr>
      <w:hyperlink w:anchor="_Toc198111936" w:history="1">
        <w:r w:rsidRPr="00286EA1">
          <w:rPr>
            <w:rStyle w:val="Hyperlink"/>
          </w:rPr>
          <w:t>4.12 Two-Part Proposal Submission</w:t>
        </w:r>
        <w:r>
          <w:rPr>
            <w:webHidden/>
          </w:rPr>
          <w:tab/>
        </w:r>
        <w:r>
          <w:rPr>
            <w:webHidden/>
          </w:rPr>
          <w:fldChar w:fldCharType="begin"/>
        </w:r>
        <w:r>
          <w:rPr>
            <w:webHidden/>
          </w:rPr>
          <w:instrText xml:space="preserve"> PAGEREF _Toc198111936 \h </w:instrText>
        </w:r>
        <w:r>
          <w:rPr>
            <w:webHidden/>
          </w:rPr>
        </w:r>
        <w:r>
          <w:rPr>
            <w:webHidden/>
          </w:rPr>
          <w:fldChar w:fldCharType="separate"/>
        </w:r>
        <w:r w:rsidR="00DC643B">
          <w:rPr>
            <w:webHidden/>
          </w:rPr>
          <w:t>22</w:t>
        </w:r>
        <w:r>
          <w:rPr>
            <w:webHidden/>
          </w:rPr>
          <w:fldChar w:fldCharType="end"/>
        </w:r>
      </w:hyperlink>
    </w:p>
    <w:p w14:paraId="2A12AD4C" w14:textId="783E757E" w:rsidR="0064739B" w:rsidRDefault="0064739B">
      <w:pPr>
        <w:pStyle w:val="TOC2"/>
        <w:rPr>
          <w:rFonts w:eastAsiaTheme="minorEastAsia"/>
          <w:color w:val="auto"/>
          <w:kern w:val="2"/>
          <w:sz w:val="24"/>
          <w:szCs w:val="24"/>
          <w14:ligatures w14:val="standardContextual"/>
        </w:rPr>
      </w:pPr>
      <w:hyperlink w:anchor="_Toc198111937" w:history="1">
        <w:r w:rsidRPr="00286EA1">
          <w:rPr>
            <w:rStyle w:val="Hyperlink"/>
          </w:rPr>
          <w:t>4.13 Response Reference</w:t>
        </w:r>
        <w:r>
          <w:rPr>
            <w:webHidden/>
          </w:rPr>
          <w:tab/>
        </w:r>
        <w:r>
          <w:rPr>
            <w:webHidden/>
          </w:rPr>
          <w:fldChar w:fldCharType="begin"/>
        </w:r>
        <w:r>
          <w:rPr>
            <w:webHidden/>
          </w:rPr>
          <w:instrText xml:space="preserve"> PAGEREF _Toc198111937 \h </w:instrText>
        </w:r>
        <w:r>
          <w:rPr>
            <w:webHidden/>
          </w:rPr>
        </w:r>
        <w:r>
          <w:rPr>
            <w:webHidden/>
          </w:rPr>
          <w:fldChar w:fldCharType="separate"/>
        </w:r>
        <w:r w:rsidR="00DC643B">
          <w:rPr>
            <w:webHidden/>
          </w:rPr>
          <w:t>23</w:t>
        </w:r>
        <w:r>
          <w:rPr>
            <w:webHidden/>
          </w:rPr>
          <w:fldChar w:fldCharType="end"/>
        </w:r>
      </w:hyperlink>
    </w:p>
    <w:p w14:paraId="298F10FB" w14:textId="7F2AFE7F" w:rsidR="0064739B" w:rsidRDefault="0064739B">
      <w:pPr>
        <w:pStyle w:val="TOC2"/>
        <w:rPr>
          <w:rFonts w:eastAsiaTheme="minorEastAsia"/>
          <w:color w:val="auto"/>
          <w:kern w:val="2"/>
          <w:sz w:val="24"/>
          <w:szCs w:val="24"/>
          <w14:ligatures w14:val="standardContextual"/>
        </w:rPr>
      </w:pPr>
      <w:hyperlink w:anchor="_Toc198111938" w:history="1">
        <w:r w:rsidRPr="00286EA1">
          <w:rPr>
            <w:rStyle w:val="Hyperlink"/>
          </w:rPr>
          <w:t>4.14 Changes to Proposals</w:t>
        </w:r>
        <w:r>
          <w:rPr>
            <w:webHidden/>
          </w:rPr>
          <w:tab/>
        </w:r>
        <w:r>
          <w:rPr>
            <w:webHidden/>
          </w:rPr>
          <w:fldChar w:fldCharType="begin"/>
        </w:r>
        <w:r>
          <w:rPr>
            <w:webHidden/>
          </w:rPr>
          <w:instrText xml:space="preserve"> PAGEREF _Toc198111938 \h </w:instrText>
        </w:r>
        <w:r>
          <w:rPr>
            <w:webHidden/>
          </w:rPr>
        </w:r>
        <w:r>
          <w:rPr>
            <w:webHidden/>
          </w:rPr>
          <w:fldChar w:fldCharType="separate"/>
        </w:r>
        <w:r w:rsidR="00DC643B">
          <w:rPr>
            <w:webHidden/>
          </w:rPr>
          <w:t>23</w:t>
        </w:r>
        <w:r>
          <w:rPr>
            <w:webHidden/>
          </w:rPr>
          <w:fldChar w:fldCharType="end"/>
        </w:r>
      </w:hyperlink>
    </w:p>
    <w:p w14:paraId="708B34E3" w14:textId="515938BA" w:rsidR="0064739B" w:rsidRDefault="0064739B">
      <w:pPr>
        <w:pStyle w:val="TOC2"/>
        <w:rPr>
          <w:rFonts w:eastAsiaTheme="minorEastAsia"/>
          <w:color w:val="auto"/>
          <w:kern w:val="2"/>
          <w:sz w:val="24"/>
          <w:szCs w:val="24"/>
          <w14:ligatures w14:val="standardContextual"/>
        </w:rPr>
      </w:pPr>
      <w:hyperlink w:anchor="_Toc198111939" w:history="1">
        <w:r w:rsidRPr="00286EA1">
          <w:rPr>
            <w:rStyle w:val="Hyperlink"/>
          </w:rPr>
          <w:t>4.15 Withdrawal of Proposals</w:t>
        </w:r>
        <w:r>
          <w:rPr>
            <w:webHidden/>
          </w:rPr>
          <w:tab/>
        </w:r>
        <w:r>
          <w:rPr>
            <w:webHidden/>
          </w:rPr>
          <w:fldChar w:fldCharType="begin"/>
        </w:r>
        <w:r>
          <w:rPr>
            <w:webHidden/>
          </w:rPr>
          <w:instrText xml:space="preserve"> PAGEREF _Toc198111939 \h </w:instrText>
        </w:r>
        <w:r>
          <w:rPr>
            <w:webHidden/>
          </w:rPr>
        </w:r>
        <w:r>
          <w:rPr>
            <w:webHidden/>
          </w:rPr>
          <w:fldChar w:fldCharType="separate"/>
        </w:r>
        <w:r w:rsidR="00DC643B">
          <w:rPr>
            <w:webHidden/>
          </w:rPr>
          <w:t>24</w:t>
        </w:r>
        <w:r>
          <w:rPr>
            <w:webHidden/>
          </w:rPr>
          <w:fldChar w:fldCharType="end"/>
        </w:r>
      </w:hyperlink>
    </w:p>
    <w:p w14:paraId="2778E226" w14:textId="08CE65D0" w:rsidR="0064739B" w:rsidRDefault="0064739B">
      <w:pPr>
        <w:pStyle w:val="TOC2"/>
        <w:rPr>
          <w:rFonts w:eastAsiaTheme="minorEastAsia"/>
          <w:color w:val="auto"/>
          <w:kern w:val="2"/>
          <w:sz w:val="24"/>
          <w:szCs w:val="24"/>
          <w14:ligatures w14:val="standardContextual"/>
        </w:rPr>
      </w:pPr>
      <w:hyperlink w:anchor="_Toc198111940" w:history="1">
        <w:r w:rsidRPr="00286EA1">
          <w:rPr>
            <w:rStyle w:val="Hyperlink"/>
          </w:rPr>
          <w:t>4.16 Multiple Proposals</w:t>
        </w:r>
        <w:r>
          <w:rPr>
            <w:webHidden/>
          </w:rPr>
          <w:tab/>
        </w:r>
        <w:r>
          <w:rPr>
            <w:webHidden/>
          </w:rPr>
          <w:fldChar w:fldCharType="begin"/>
        </w:r>
        <w:r>
          <w:rPr>
            <w:webHidden/>
          </w:rPr>
          <w:instrText xml:space="preserve"> PAGEREF _Toc198111940 \h </w:instrText>
        </w:r>
        <w:r>
          <w:rPr>
            <w:webHidden/>
          </w:rPr>
        </w:r>
        <w:r>
          <w:rPr>
            <w:webHidden/>
          </w:rPr>
          <w:fldChar w:fldCharType="separate"/>
        </w:r>
        <w:r w:rsidR="00DC643B">
          <w:rPr>
            <w:webHidden/>
          </w:rPr>
          <w:t>24</w:t>
        </w:r>
        <w:r>
          <w:rPr>
            <w:webHidden/>
          </w:rPr>
          <w:fldChar w:fldCharType="end"/>
        </w:r>
      </w:hyperlink>
    </w:p>
    <w:p w14:paraId="6388A50B" w14:textId="2365F96B" w:rsidR="0064739B" w:rsidRDefault="0064739B">
      <w:pPr>
        <w:pStyle w:val="TOC1"/>
        <w:rPr>
          <w:rFonts w:eastAsiaTheme="minorEastAsia"/>
          <w:b w:val="0"/>
          <w:bCs w:val="0"/>
          <w:kern w:val="2"/>
          <w:sz w:val="24"/>
          <w:szCs w:val="24"/>
          <w14:ligatures w14:val="standardContextual"/>
        </w:rPr>
      </w:pPr>
      <w:hyperlink w:anchor="_Toc198111941" w:history="1">
        <w:r w:rsidRPr="00286EA1">
          <w:rPr>
            <w:rStyle w:val="Hyperlink"/>
          </w:rPr>
          <w:t>5 Scope of Work (SOW)</w:t>
        </w:r>
        <w:r>
          <w:rPr>
            <w:webHidden/>
          </w:rPr>
          <w:tab/>
        </w:r>
        <w:r>
          <w:rPr>
            <w:webHidden/>
          </w:rPr>
          <w:fldChar w:fldCharType="begin"/>
        </w:r>
        <w:r>
          <w:rPr>
            <w:webHidden/>
          </w:rPr>
          <w:instrText xml:space="preserve"> PAGEREF _Toc198111941 \h </w:instrText>
        </w:r>
        <w:r>
          <w:rPr>
            <w:webHidden/>
          </w:rPr>
        </w:r>
        <w:r>
          <w:rPr>
            <w:webHidden/>
          </w:rPr>
          <w:fldChar w:fldCharType="separate"/>
        </w:r>
        <w:r w:rsidR="00DC643B">
          <w:rPr>
            <w:webHidden/>
          </w:rPr>
          <w:t>25</w:t>
        </w:r>
        <w:r>
          <w:rPr>
            <w:webHidden/>
          </w:rPr>
          <w:fldChar w:fldCharType="end"/>
        </w:r>
      </w:hyperlink>
    </w:p>
    <w:p w14:paraId="0C307DA7" w14:textId="15DBD80A" w:rsidR="0064739B" w:rsidRDefault="0064739B">
      <w:pPr>
        <w:pStyle w:val="TOC2"/>
        <w:rPr>
          <w:rFonts w:eastAsiaTheme="minorEastAsia"/>
          <w:color w:val="auto"/>
          <w:kern w:val="2"/>
          <w:sz w:val="24"/>
          <w:szCs w:val="24"/>
          <w14:ligatures w14:val="standardContextual"/>
        </w:rPr>
      </w:pPr>
      <w:hyperlink w:anchor="_Toc198111942" w:history="1">
        <w:r w:rsidRPr="00286EA1">
          <w:rPr>
            <w:rStyle w:val="Hyperlink"/>
          </w:rPr>
          <w:t>5.1 PRE Vision</w:t>
        </w:r>
        <w:r>
          <w:rPr>
            <w:webHidden/>
          </w:rPr>
          <w:tab/>
        </w:r>
        <w:r>
          <w:rPr>
            <w:webHidden/>
          </w:rPr>
          <w:fldChar w:fldCharType="begin"/>
        </w:r>
        <w:r>
          <w:rPr>
            <w:webHidden/>
          </w:rPr>
          <w:instrText xml:space="preserve"> PAGEREF _Toc198111942 \h </w:instrText>
        </w:r>
        <w:r>
          <w:rPr>
            <w:webHidden/>
          </w:rPr>
        </w:r>
        <w:r>
          <w:rPr>
            <w:webHidden/>
          </w:rPr>
          <w:fldChar w:fldCharType="separate"/>
        </w:r>
        <w:r w:rsidR="00DC643B">
          <w:rPr>
            <w:webHidden/>
          </w:rPr>
          <w:t>25</w:t>
        </w:r>
        <w:r>
          <w:rPr>
            <w:webHidden/>
          </w:rPr>
          <w:fldChar w:fldCharType="end"/>
        </w:r>
      </w:hyperlink>
    </w:p>
    <w:p w14:paraId="3B511D4D" w14:textId="2A72E7C2" w:rsidR="0064739B" w:rsidRDefault="0064739B">
      <w:pPr>
        <w:pStyle w:val="TOC2"/>
        <w:rPr>
          <w:rFonts w:eastAsiaTheme="minorEastAsia"/>
          <w:color w:val="auto"/>
          <w:kern w:val="2"/>
          <w:sz w:val="24"/>
          <w:szCs w:val="24"/>
          <w14:ligatures w14:val="standardContextual"/>
        </w:rPr>
      </w:pPr>
      <w:hyperlink w:anchor="_Toc198111943" w:history="1">
        <w:r w:rsidRPr="00286EA1">
          <w:rPr>
            <w:rStyle w:val="Hyperlink"/>
          </w:rPr>
          <w:t>5.2 PRE Goals</w:t>
        </w:r>
        <w:r>
          <w:rPr>
            <w:webHidden/>
          </w:rPr>
          <w:tab/>
        </w:r>
        <w:r>
          <w:rPr>
            <w:webHidden/>
          </w:rPr>
          <w:fldChar w:fldCharType="begin"/>
        </w:r>
        <w:r>
          <w:rPr>
            <w:webHidden/>
          </w:rPr>
          <w:instrText xml:space="preserve"> PAGEREF _Toc198111943 \h </w:instrText>
        </w:r>
        <w:r>
          <w:rPr>
            <w:webHidden/>
          </w:rPr>
        </w:r>
        <w:r>
          <w:rPr>
            <w:webHidden/>
          </w:rPr>
          <w:fldChar w:fldCharType="separate"/>
        </w:r>
        <w:r w:rsidR="00DC643B">
          <w:rPr>
            <w:webHidden/>
          </w:rPr>
          <w:t>25</w:t>
        </w:r>
        <w:r>
          <w:rPr>
            <w:webHidden/>
          </w:rPr>
          <w:fldChar w:fldCharType="end"/>
        </w:r>
      </w:hyperlink>
    </w:p>
    <w:p w14:paraId="31DDDE34" w14:textId="34858B71" w:rsidR="0064739B" w:rsidRDefault="0064739B">
      <w:pPr>
        <w:pStyle w:val="TOC2"/>
        <w:rPr>
          <w:rFonts w:eastAsiaTheme="minorEastAsia"/>
          <w:color w:val="auto"/>
          <w:kern w:val="2"/>
          <w:sz w:val="24"/>
          <w:szCs w:val="24"/>
          <w14:ligatures w14:val="standardContextual"/>
        </w:rPr>
      </w:pPr>
      <w:hyperlink w:anchor="_Toc198111944" w:history="1">
        <w:r w:rsidRPr="00286EA1">
          <w:rPr>
            <w:rStyle w:val="Hyperlink"/>
          </w:rPr>
          <w:t>5.3 PRE Vendor Responsibilities</w:t>
        </w:r>
        <w:r>
          <w:rPr>
            <w:webHidden/>
          </w:rPr>
          <w:tab/>
        </w:r>
        <w:r>
          <w:rPr>
            <w:webHidden/>
          </w:rPr>
          <w:fldChar w:fldCharType="begin"/>
        </w:r>
        <w:r>
          <w:rPr>
            <w:webHidden/>
          </w:rPr>
          <w:instrText xml:space="preserve"> PAGEREF _Toc198111944 \h </w:instrText>
        </w:r>
        <w:r>
          <w:rPr>
            <w:webHidden/>
          </w:rPr>
        </w:r>
        <w:r>
          <w:rPr>
            <w:webHidden/>
          </w:rPr>
          <w:fldChar w:fldCharType="separate"/>
        </w:r>
        <w:r w:rsidR="00DC643B">
          <w:rPr>
            <w:webHidden/>
          </w:rPr>
          <w:t>26</w:t>
        </w:r>
        <w:r>
          <w:rPr>
            <w:webHidden/>
          </w:rPr>
          <w:fldChar w:fldCharType="end"/>
        </w:r>
      </w:hyperlink>
    </w:p>
    <w:p w14:paraId="27A23274" w14:textId="6ADBFF7B" w:rsidR="0064739B" w:rsidRDefault="0064739B">
      <w:pPr>
        <w:pStyle w:val="TOC3"/>
        <w:tabs>
          <w:tab w:val="right" w:leader="dot" w:pos="9350"/>
        </w:tabs>
        <w:rPr>
          <w:rFonts w:eastAsiaTheme="minorEastAsia"/>
          <w:noProof/>
          <w:kern w:val="2"/>
          <w:sz w:val="24"/>
          <w:szCs w:val="24"/>
          <w14:ligatures w14:val="standardContextual"/>
        </w:rPr>
      </w:pPr>
      <w:hyperlink w:anchor="_Toc198111945" w:history="1">
        <w:r w:rsidRPr="00286EA1">
          <w:rPr>
            <w:rStyle w:val="Hyperlink"/>
            <w:noProof/>
          </w:rPr>
          <w:t>5.3.1 Phase One – Project Initiation</w:t>
        </w:r>
        <w:r>
          <w:rPr>
            <w:noProof/>
            <w:webHidden/>
          </w:rPr>
          <w:tab/>
        </w:r>
        <w:r>
          <w:rPr>
            <w:noProof/>
            <w:webHidden/>
          </w:rPr>
          <w:fldChar w:fldCharType="begin"/>
        </w:r>
        <w:r>
          <w:rPr>
            <w:noProof/>
            <w:webHidden/>
          </w:rPr>
          <w:instrText xml:space="preserve"> PAGEREF _Toc198111945 \h </w:instrText>
        </w:r>
        <w:r>
          <w:rPr>
            <w:noProof/>
            <w:webHidden/>
          </w:rPr>
        </w:r>
        <w:r>
          <w:rPr>
            <w:noProof/>
            <w:webHidden/>
          </w:rPr>
          <w:fldChar w:fldCharType="separate"/>
        </w:r>
        <w:r w:rsidR="00DC643B">
          <w:rPr>
            <w:noProof/>
            <w:webHidden/>
          </w:rPr>
          <w:t>26</w:t>
        </w:r>
        <w:r>
          <w:rPr>
            <w:noProof/>
            <w:webHidden/>
          </w:rPr>
          <w:fldChar w:fldCharType="end"/>
        </w:r>
      </w:hyperlink>
    </w:p>
    <w:p w14:paraId="14766383" w14:textId="2F0F46A1" w:rsidR="0064739B" w:rsidRDefault="0064739B">
      <w:pPr>
        <w:pStyle w:val="TOC3"/>
        <w:tabs>
          <w:tab w:val="right" w:leader="dot" w:pos="9350"/>
        </w:tabs>
        <w:rPr>
          <w:rFonts w:eastAsiaTheme="minorEastAsia"/>
          <w:noProof/>
          <w:kern w:val="2"/>
          <w:sz w:val="24"/>
          <w:szCs w:val="24"/>
          <w14:ligatures w14:val="standardContextual"/>
        </w:rPr>
      </w:pPr>
      <w:hyperlink w:anchor="_Toc198111946" w:history="1">
        <w:r w:rsidRPr="00286EA1">
          <w:rPr>
            <w:rStyle w:val="Hyperlink"/>
            <w:noProof/>
          </w:rPr>
          <w:t>5.3.2 Phase Two – Discovery and Analysis</w:t>
        </w:r>
        <w:r>
          <w:rPr>
            <w:noProof/>
            <w:webHidden/>
          </w:rPr>
          <w:tab/>
        </w:r>
        <w:r>
          <w:rPr>
            <w:noProof/>
            <w:webHidden/>
          </w:rPr>
          <w:fldChar w:fldCharType="begin"/>
        </w:r>
        <w:r>
          <w:rPr>
            <w:noProof/>
            <w:webHidden/>
          </w:rPr>
          <w:instrText xml:space="preserve"> PAGEREF _Toc198111946 \h </w:instrText>
        </w:r>
        <w:r>
          <w:rPr>
            <w:noProof/>
            <w:webHidden/>
          </w:rPr>
        </w:r>
        <w:r>
          <w:rPr>
            <w:noProof/>
            <w:webHidden/>
          </w:rPr>
          <w:fldChar w:fldCharType="separate"/>
        </w:r>
        <w:r w:rsidR="00DC643B">
          <w:rPr>
            <w:noProof/>
            <w:webHidden/>
          </w:rPr>
          <w:t>28</w:t>
        </w:r>
        <w:r>
          <w:rPr>
            <w:noProof/>
            <w:webHidden/>
          </w:rPr>
          <w:fldChar w:fldCharType="end"/>
        </w:r>
      </w:hyperlink>
    </w:p>
    <w:p w14:paraId="1CD44420" w14:textId="669E23B7" w:rsidR="0064739B" w:rsidRDefault="0064739B">
      <w:pPr>
        <w:pStyle w:val="TOC3"/>
        <w:tabs>
          <w:tab w:val="right" w:leader="dot" w:pos="9350"/>
        </w:tabs>
        <w:rPr>
          <w:rFonts w:eastAsiaTheme="minorEastAsia"/>
          <w:noProof/>
          <w:kern w:val="2"/>
          <w:sz w:val="24"/>
          <w:szCs w:val="24"/>
          <w14:ligatures w14:val="standardContextual"/>
        </w:rPr>
      </w:pPr>
      <w:hyperlink w:anchor="_Toc198111947" w:history="1">
        <w:r w:rsidRPr="00286EA1">
          <w:rPr>
            <w:rStyle w:val="Hyperlink"/>
            <w:noProof/>
          </w:rPr>
          <w:t>5.3.3 Phase Three– Implementation</w:t>
        </w:r>
        <w:r>
          <w:rPr>
            <w:noProof/>
            <w:webHidden/>
          </w:rPr>
          <w:tab/>
        </w:r>
        <w:r>
          <w:rPr>
            <w:noProof/>
            <w:webHidden/>
          </w:rPr>
          <w:fldChar w:fldCharType="begin"/>
        </w:r>
        <w:r>
          <w:rPr>
            <w:noProof/>
            <w:webHidden/>
          </w:rPr>
          <w:instrText xml:space="preserve"> PAGEREF _Toc198111947 \h </w:instrText>
        </w:r>
        <w:r>
          <w:rPr>
            <w:noProof/>
            <w:webHidden/>
          </w:rPr>
        </w:r>
        <w:r>
          <w:rPr>
            <w:noProof/>
            <w:webHidden/>
          </w:rPr>
          <w:fldChar w:fldCharType="separate"/>
        </w:r>
        <w:r w:rsidR="00DC643B">
          <w:rPr>
            <w:noProof/>
            <w:webHidden/>
          </w:rPr>
          <w:t>31</w:t>
        </w:r>
        <w:r>
          <w:rPr>
            <w:noProof/>
            <w:webHidden/>
          </w:rPr>
          <w:fldChar w:fldCharType="end"/>
        </w:r>
      </w:hyperlink>
    </w:p>
    <w:p w14:paraId="1646478F" w14:textId="6355767E" w:rsidR="0064739B" w:rsidRDefault="0064739B">
      <w:pPr>
        <w:pStyle w:val="TOC3"/>
        <w:tabs>
          <w:tab w:val="right" w:leader="dot" w:pos="9350"/>
        </w:tabs>
        <w:rPr>
          <w:rFonts w:eastAsiaTheme="minorEastAsia"/>
          <w:noProof/>
          <w:kern w:val="2"/>
          <w:sz w:val="24"/>
          <w:szCs w:val="24"/>
          <w14:ligatures w14:val="standardContextual"/>
        </w:rPr>
      </w:pPr>
      <w:hyperlink w:anchor="_Toc198111948" w:history="1">
        <w:r w:rsidRPr="00286EA1">
          <w:rPr>
            <w:rStyle w:val="Hyperlink"/>
            <w:noProof/>
          </w:rPr>
          <w:t>5.3.4 Phase Four – Implementation Monitoring, Evaluation, Refinement, and Closeout</w:t>
        </w:r>
        <w:r>
          <w:rPr>
            <w:noProof/>
            <w:webHidden/>
          </w:rPr>
          <w:tab/>
        </w:r>
        <w:r>
          <w:rPr>
            <w:noProof/>
            <w:webHidden/>
          </w:rPr>
          <w:fldChar w:fldCharType="begin"/>
        </w:r>
        <w:r>
          <w:rPr>
            <w:noProof/>
            <w:webHidden/>
          </w:rPr>
          <w:instrText xml:space="preserve"> PAGEREF _Toc198111948 \h </w:instrText>
        </w:r>
        <w:r>
          <w:rPr>
            <w:noProof/>
            <w:webHidden/>
          </w:rPr>
        </w:r>
        <w:r>
          <w:rPr>
            <w:noProof/>
            <w:webHidden/>
          </w:rPr>
          <w:fldChar w:fldCharType="separate"/>
        </w:r>
        <w:r w:rsidR="00DC643B">
          <w:rPr>
            <w:noProof/>
            <w:webHidden/>
          </w:rPr>
          <w:t>32</w:t>
        </w:r>
        <w:r>
          <w:rPr>
            <w:noProof/>
            <w:webHidden/>
          </w:rPr>
          <w:fldChar w:fldCharType="end"/>
        </w:r>
      </w:hyperlink>
    </w:p>
    <w:p w14:paraId="2133FAD0" w14:textId="4DDE141A" w:rsidR="0064739B" w:rsidRDefault="0064739B">
      <w:pPr>
        <w:pStyle w:val="TOC2"/>
        <w:rPr>
          <w:rFonts w:eastAsiaTheme="minorEastAsia"/>
          <w:color w:val="auto"/>
          <w:kern w:val="2"/>
          <w:sz w:val="24"/>
          <w:szCs w:val="24"/>
          <w14:ligatures w14:val="standardContextual"/>
        </w:rPr>
      </w:pPr>
      <w:hyperlink w:anchor="_Toc198111949" w:history="1">
        <w:r w:rsidRPr="00286EA1">
          <w:rPr>
            <w:rStyle w:val="Hyperlink"/>
          </w:rPr>
          <w:t>5.4 Required Terms and Conditions</w:t>
        </w:r>
        <w:r>
          <w:rPr>
            <w:webHidden/>
          </w:rPr>
          <w:tab/>
        </w:r>
        <w:r>
          <w:rPr>
            <w:webHidden/>
          </w:rPr>
          <w:fldChar w:fldCharType="begin"/>
        </w:r>
        <w:r>
          <w:rPr>
            <w:webHidden/>
          </w:rPr>
          <w:instrText xml:space="preserve"> PAGEREF _Toc198111949 \h </w:instrText>
        </w:r>
        <w:r>
          <w:rPr>
            <w:webHidden/>
          </w:rPr>
        </w:r>
        <w:r>
          <w:rPr>
            <w:webHidden/>
          </w:rPr>
          <w:fldChar w:fldCharType="separate"/>
        </w:r>
        <w:r w:rsidR="00DC643B">
          <w:rPr>
            <w:webHidden/>
          </w:rPr>
          <w:t>33</w:t>
        </w:r>
        <w:r>
          <w:rPr>
            <w:webHidden/>
          </w:rPr>
          <w:fldChar w:fldCharType="end"/>
        </w:r>
      </w:hyperlink>
    </w:p>
    <w:p w14:paraId="6229CA70" w14:textId="6F0AEBD0" w:rsidR="0064739B" w:rsidRDefault="0064739B">
      <w:pPr>
        <w:pStyle w:val="TOC1"/>
        <w:rPr>
          <w:rFonts w:eastAsiaTheme="minorEastAsia"/>
          <w:b w:val="0"/>
          <w:bCs w:val="0"/>
          <w:kern w:val="2"/>
          <w:sz w:val="24"/>
          <w:szCs w:val="24"/>
          <w14:ligatures w14:val="standardContextual"/>
        </w:rPr>
      </w:pPr>
      <w:hyperlink w:anchor="_Toc198111950" w:history="1">
        <w:r w:rsidRPr="00286EA1">
          <w:rPr>
            <w:rStyle w:val="Hyperlink"/>
          </w:rPr>
          <w:t>6 Proposal Evaluation</w:t>
        </w:r>
        <w:r>
          <w:rPr>
            <w:webHidden/>
          </w:rPr>
          <w:tab/>
        </w:r>
        <w:r>
          <w:rPr>
            <w:webHidden/>
          </w:rPr>
          <w:fldChar w:fldCharType="begin"/>
        </w:r>
        <w:r>
          <w:rPr>
            <w:webHidden/>
          </w:rPr>
          <w:instrText xml:space="preserve"> PAGEREF _Toc198111950 \h </w:instrText>
        </w:r>
        <w:r>
          <w:rPr>
            <w:webHidden/>
          </w:rPr>
        </w:r>
        <w:r>
          <w:rPr>
            <w:webHidden/>
          </w:rPr>
          <w:fldChar w:fldCharType="separate"/>
        </w:r>
        <w:r w:rsidR="00DC643B">
          <w:rPr>
            <w:webHidden/>
          </w:rPr>
          <w:t>35</w:t>
        </w:r>
        <w:r>
          <w:rPr>
            <w:webHidden/>
          </w:rPr>
          <w:fldChar w:fldCharType="end"/>
        </w:r>
      </w:hyperlink>
    </w:p>
    <w:p w14:paraId="78481276" w14:textId="198A36E8" w:rsidR="0064739B" w:rsidRDefault="0064739B">
      <w:pPr>
        <w:pStyle w:val="TOC2"/>
        <w:rPr>
          <w:rFonts w:eastAsiaTheme="minorEastAsia"/>
          <w:color w:val="auto"/>
          <w:kern w:val="2"/>
          <w:sz w:val="24"/>
          <w:szCs w:val="24"/>
          <w14:ligatures w14:val="standardContextual"/>
        </w:rPr>
      </w:pPr>
      <w:hyperlink w:anchor="_Toc198111951" w:history="1">
        <w:r w:rsidRPr="00286EA1">
          <w:rPr>
            <w:rStyle w:val="Hyperlink"/>
          </w:rPr>
          <w:t>6.1 Evaluation Process</w:t>
        </w:r>
        <w:r>
          <w:rPr>
            <w:webHidden/>
          </w:rPr>
          <w:tab/>
        </w:r>
        <w:r>
          <w:rPr>
            <w:webHidden/>
          </w:rPr>
          <w:fldChar w:fldCharType="begin"/>
        </w:r>
        <w:r>
          <w:rPr>
            <w:webHidden/>
          </w:rPr>
          <w:instrText xml:space="preserve"> PAGEREF _Toc198111951 \h </w:instrText>
        </w:r>
        <w:r>
          <w:rPr>
            <w:webHidden/>
          </w:rPr>
        </w:r>
        <w:r>
          <w:rPr>
            <w:webHidden/>
          </w:rPr>
          <w:fldChar w:fldCharType="separate"/>
        </w:r>
        <w:r w:rsidR="00DC643B">
          <w:rPr>
            <w:webHidden/>
          </w:rPr>
          <w:t>35</w:t>
        </w:r>
        <w:r>
          <w:rPr>
            <w:webHidden/>
          </w:rPr>
          <w:fldChar w:fldCharType="end"/>
        </w:r>
      </w:hyperlink>
    </w:p>
    <w:p w14:paraId="7FF928A8" w14:textId="68A562F3" w:rsidR="0064739B" w:rsidRDefault="0064739B">
      <w:pPr>
        <w:pStyle w:val="TOC2"/>
        <w:rPr>
          <w:rFonts w:eastAsiaTheme="minorEastAsia"/>
          <w:color w:val="auto"/>
          <w:kern w:val="2"/>
          <w:sz w:val="24"/>
          <w:szCs w:val="24"/>
          <w14:ligatures w14:val="standardContextual"/>
        </w:rPr>
      </w:pPr>
      <w:hyperlink w:anchor="_Toc198111952" w:history="1">
        <w:r w:rsidRPr="00286EA1">
          <w:rPr>
            <w:rStyle w:val="Hyperlink"/>
          </w:rPr>
          <w:t>6.2 Evaluation Criteria</w:t>
        </w:r>
        <w:r>
          <w:rPr>
            <w:webHidden/>
          </w:rPr>
          <w:tab/>
        </w:r>
        <w:r>
          <w:rPr>
            <w:webHidden/>
          </w:rPr>
          <w:fldChar w:fldCharType="begin"/>
        </w:r>
        <w:r>
          <w:rPr>
            <w:webHidden/>
          </w:rPr>
          <w:instrText xml:space="preserve"> PAGEREF _Toc198111952 \h </w:instrText>
        </w:r>
        <w:r>
          <w:rPr>
            <w:webHidden/>
          </w:rPr>
        </w:r>
        <w:r>
          <w:rPr>
            <w:webHidden/>
          </w:rPr>
          <w:fldChar w:fldCharType="separate"/>
        </w:r>
        <w:r w:rsidR="00DC643B">
          <w:rPr>
            <w:webHidden/>
          </w:rPr>
          <w:t>35</w:t>
        </w:r>
        <w:r>
          <w:rPr>
            <w:webHidden/>
          </w:rPr>
          <w:fldChar w:fldCharType="end"/>
        </w:r>
      </w:hyperlink>
    </w:p>
    <w:p w14:paraId="1499B589" w14:textId="2E318BD6" w:rsidR="0064739B" w:rsidRDefault="0064739B">
      <w:pPr>
        <w:pStyle w:val="TOC2"/>
        <w:rPr>
          <w:rFonts w:eastAsiaTheme="minorEastAsia"/>
          <w:color w:val="auto"/>
          <w:kern w:val="2"/>
          <w:sz w:val="24"/>
          <w:szCs w:val="24"/>
          <w14:ligatures w14:val="standardContextual"/>
        </w:rPr>
      </w:pPr>
      <w:hyperlink w:anchor="_Toc198111953" w:history="1">
        <w:r w:rsidRPr="00286EA1">
          <w:rPr>
            <w:rStyle w:val="Hyperlink"/>
          </w:rPr>
          <w:t>6.3 Clarifications and Corrections</w:t>
        </w:r>
        <w:r>
          <w:rPr>
            <w:webHidden/>
          </w:rPr>
          <w:tab/>
        </w:r>
        <w:r>
          <w:rPr>
            <w:webHidden/>
          </w:rPr>
          <w:fldChar w:fldCharType="begin"/>
        </w:r>
        <w:r>
          <w:rPr>
            <w:webHidden/>
          </w:rPr>
          <w:instrText xml:space="preserve"> PAGEREF _Toc198111953 \h </w:instrText>
        </w:r>
        <w:r>
          <w:rPr>
            <w:webHidden/>
          </w:rPr>
        </w:r>
        <w:r>
          <w:rPr>
            <w:webHidden/>
          </w:rPr>
          <w:fldChar w:fldCharType="separate"/>
        </w:r>
        <w:r w:rsidR="00DC643B">
          <w:rPr>
            <w:webHidden/>
          </w:rPr>
          <w:t>36</w:t>
        </w:r>
        <w:r>
          <w:rPr>
            <w:webHidden/>
          </w:rPr>
          <w:fldChar w:fldCharType="end"/>
        </w:r>
      </w:hyperlink>
    </w:p>
    <w:p w14:paraId="67D61006" w14:textId="33460304" w:rsidR="0064739B" w:rsidRDefault="0064739B">
      <w:pPr>
        <w:pStyle w:val="TOC2"/>
        <w:rPr>
          <w:rFonts w:eastAsiaTheme="minorEastAsia"/>
          <w:color w:val="auto"/>
          <w:kern w:val="2"/>
          <w:sz w:val="24"/>
          <w:szCs w:val="24"/>
          <w14:ligatures w14:val="standardContextual"/>
        </w:rPr>
      </w:pPr>
      <w:hyperlink w:anchor="_Toc198111954" w:history="1">
        <w:r w:rsidRPr="00286EA1">
          <w:rPr>
            <w:rStyle w:val="Hyperlink"/>
          </w:rPr>
          <w:t>6.4 Failure to Meet Mandatory Specifications</w:t>
        </w:r>
        <w:r>
          <w:rPr>
            <w:webHidden/>
          </w:rPr>
          <w:tab/>
        </w:r>
        <w:r>
          <w:rPr>
            <w:webHidden/>
          </w:rPr>
          <w:fldChar w:fldCharType="begin"/>
        </w:r>
        <w:r>
          <w:rPr>
            <w:webHidden/>
          </w:rPr>
          <w:instrText xml:space="preserve"> PAGEREF _Toc198111954 \h </w:instrText>
        </w:r>
        <w:r>
          <w:rPr>
            <w:webHidden/>
          </w:rPr>
        </w:r>
        <w:r>
          <w:rPr>
            <w:webHidden/>
          </w:rPr>
          <w:fldChar w:fldCharType="separate"/>
        </w:r>
        <w:r w:rsidR="00DC643B">
          <w:rPr>
            <w:webHidden/>
          </w:rPr>
          <w:t>36</w:t>
        </w:r>
        <w:r>
          <w:rPr>
            <w:webHidden/>
          </w:rPr>
          <w:fldChar w:fldCharType="end"/>
        </w:r>
      </w:hyperlink>
    </w:p>
    <w:p w14:paraId="1A31AC6B" w14:textId="1D505004" w:rsidR="0064739B" w:rsidRDefault="0064739B">
      <w:pPr>
        <w:pStyle w:val="TOC2"/>
        <w:rPr>
          <w:rFonts w:eastAsiaTheme="minorEastAsia"/>
          <w:color w:val="auto"/>
          <w:kern w:val="2"/>
          <w:sz w:val="24"/>
          <w:szCs w:val="24"/>
          <w14:ligatures w14:val="standardContextual"/>
        </w:rPr>
      </w:pPr>
      <w:hyperlink w:anchor="_Toc198111955" w:history="1">
        <w:r w:rsidRPr="00286EA1">
          <w:rPr>
            <w:rStyle w:val="Hyperlink"/>
          </w:rPr>
          <w:t>6.5 Technical Proposal Opening and Evaluation</w:t>
        </w:r>
        <w:r>
          <w:rPr>
            <w:webHidden/>
          </w:rPr>
          <w:tab/>
        </w:r>
        <w:r>
          <w:rPr>
            <w:webHidden/>
          </w:rPr>
          <w:fldChar w:fldCharType="begin"/>
        </w:r>
        <w:r>
          <w:rPr>
            <w:webHidden/>
          </w:rPr>
          <w:instrText xml:space="preserve"> PAGEREF _Toc198111955 \h </w:instrText>
        </w:r>
        <w:r>
          <w:rPr>
            <w:webHidden/>
          </w:rPr>
        </w:r>
        <w:r>
          <w:rPr>
            <w:webHidden/>
          </w:rPr>
          <w:fldChar w:fldCharType="separate"/>
        </w:r>
        <w:r w:rsidR="00DC643B">
          <w:rPr>
            <w:webHidden/>
          </w:rPr>
          <w:t>36</w:t>
        </w:r>
        <w:r>
          <w:rPr>
            <w:webHidden/>
          </w:rPr>
          <w:fldChar w:fldCharType="end"/>
        </w:r>
      </w:hyperlink>
    </w:p>
    <w:p w14:paraId="7EB05078" w14:textId="68C7B87B" w:rsidR="0064739B" w:rsidRDefault="0064739B">
      <w:pPr>
        <w:pStyle w:val="TOC2"/>
        <w:rPr>
          <w:rFonts w:eastAsiaTheme="minorEastAsia"/>
          <w:color w:val="auto"/>
          <w:kern w:val="2"/>
          <w:sz w:val="24"/>
          <w:szCs w:val="24"/>
          <w14:ligatures w14:val="standardContextual"/>
        </w:rPr>
      </w:pPr>
      <w:hyperlink w:anchor="_Toc198111956" w:history="1">
        <w:r w:rsidRPr="00286EA1">
          <w:rPr>
            <w:rStyle w:val="Hyperlink"/>
          </w:rPr>
          <w:t>6.6 Oral Presentation</w:t>
        </w:r>
        <w:r>
          <w:rPr>
            <w:webHidden/>
          </w:rPr>
          <w:tab/>
        </w:r>
        <w:r>
          <w:rPr>
            <w:webHidden/>
          </w:rPr>
          <w:fldChar w:fldCharType="begin"/>
        </w:r>
        <w:r>
          <w:rPr>
            <w:webHidden/>
          </w:rPr>
          <w:instrText xml:space="preserve"> PAGEREF _Toc198111956 \h </w:instrText>
        </w:r>
        <w:r>
          <w:rPr>
            <w:webHidden/>
          </w:rPr>
        </w:r>
        <w:r>
          <w:rPr>
            <w:webHidden/>
          </w:rPr>
          <w:fldChar w:fldCharType="separate"/>
        </w:r>
        <w:r w:rsidR="00DC643B">
          <w:rPr>
            <w:webHidden/>
          </w:rPr>
          <w:t>37</w:t>
        </w:r>
        <w:r>
          <w:rPr>
            <w:webHidden/>
          </w:rPr>
          <w:fldChar w:fldCharType="end"/>
        </w:r>
      </w:hyperlink>
    </w:p>
    <w:p w14:paraId="4D0C165C" w14:textId="1F86E4C9" w:rsidR="0064739B" w:rsidRDefault="0064739B">
      <w:pPr>
        <w:pStyle w:val="TOC2"/>
        <w:rPr>
          <w:rFonts w:eastAsiaTheme="minorEastAsia"/>
          <w:color w:val="auto"/>
          <w:kern w:val="2"/>
          <w:sz w:val="24"/>
          <w:szCs w:val="24"/>
          <w14:ligatures w14:val="standardContextual"/>
        </w:rPr>
      </w:pPr>
      <w:hyperlink w:anchor="_Toc198111957" w:history="1">
        <w:r w:rsidRPr="00286EA1">
          <w:rPr>
            <w:rStyle w:val="Hyperlink"/>
          </w:rPr>
          <w:t>6.7 Cost Proposal Opening and Evaluation</w:t>
        </w:r>
        <w:r>
          <w:rPr>
            <w:webHidden/>
          </w:rPr>
          <w:tab/>
        </w:r>
        <w:r>
          <w:rPr>
            <w:webHidden/>
          </w:rPr>
          <w:fldChar w:fldCharType="begin"/>
        </w:r>
        <w:r>
          <w:rPr>
            <w:webHidden/>
          </w:rPr>
          <w:instrText xml:space="preserve"> PAGEREF _Toc198111957 \h </w:instrText>
        </w:r>
        <w:r>
          <w:rPr>
            <w:webHidden/>
          </w:rPr>
        </w:r>
        <w:r>
          <w:rPr>
            <w:webHidden/>
          </w:rPr>
          <w:fldChar w:fldCharType="separate"/>
        </w:r>
        <w:r w:rsidR="00DC643B">
          <w:rPr>
            <w:webHidden/>
          </w:rPr>
          <w:t>38</w:t>
        </w:r>
        <w:r>
          <w:rPr>
            <w:webHidden/>
          </w:rPr>
          <w:fldChar w:fldCharType="end"/>
        </w:r>
      </w:hyperlink>
    </w:p>
    <w:p w14:paraId="63C2B08B" w14:textId="4B1C6505" w:rsidR="0064739B" w:rsidRDefault="0064739B">
      <w:pPr>
        <w:pStyle w:val="TOC2"/>
        <w:rPr>
          <w:rFonts w:eastAsiaTheme="minorEastAsia"/>
          <w:color w:val="auto"/>
          <w:kern w:val="2"/>
          <w:sz w:val="24"/>
          <w:szCs w:val="24"/>
          <w14:ligatures w14:val="standardContextual"/>
        </w:rPr>
      </w:pPr>
      <w:hyperlink w:anchor="_Toc198111958" w:history="1">
        <w:r w:rsidRPr="00286EA1">
          <w:rPr>
            <w:rStyle w:val="Hyperlink"/>
          </w:rPr>
          <w:t>6.8 Reference Checks</w:t>
        </w:r>
        <w:r>
          <w:rPr>
            <w:webHidden/>
          </w:rPr>
          <w:tab/>
        </w:r>
        <w:r>
          <w:rPr>
            <w:webHidden/>
          </w:rPr>
          <w:fldChar w:fldCharType="begin"/>
        </w:r>
        <w:r>
          <w:rPr>
            <w:webHidden/>
          </w:rPr>
          <w:instrText xml:space="preserve"> PAGEREF _Toc198111958 \h </w:instrText>
        </w:r>
        <w:r>
          <w:rPr>
            <w:webHidden/>
          </w:rPr>
        </w:r>
        <w:r>
          <w:rPr>
            <w:webHidden/>
          </w:rPr>
          <w:fldChar w:fldCharType="separate"/>
        </w:r>
        <w:r w:rsidR="00DC643B">
          <w:rPr>
            <w:webHidden/>
          </w:rPr>
          <w:t>38</w:t>
        </w:r>
        <w:r>
          <w:rPr>
            <w:webHidden/>
          </w:rPr>
          <w:fldChar w:fldCharType="end"/>
        </w:r>
      </w:hyperlink>
    </w:p>
    <w:p w14:paraId="3EFBBEA1" w14:textId="3F2FFAA0" w:rsidR="0064739B" w:rsidRDefault="0064739B">
      <w:pPr>
        <w:pStyle w:val="TOC1"/>
        <w:rPr>
          <w:rFonts w:eastAsiaTheme="minorEastAsia"/>
          <w:b w:val="0"/>
          <w:bCs w:val="0"/>
          <w:kern w:val="2"/>
          <w:sz w:val="24"/>
          <w:szCs w:val="24"/>
          <w14:ligatures w14:val="standardContextual"/>
        </w:rPr>
      </w:pPr>
      <w:hyperlink w:anchor="_Toc198111959" w:history="1">
        <w:r w:rsidRPr="00286EA1">
          <w:rPr>
            <w:rStyle w:val="Hyperlink"/>
          </w:rPr>
          <w:t>7 Contract Award Process</w:t>
        </w:r>
        <w:r>
          <w:rPr>
            <w:webHidden/>
          </w:rPr>
          <w:tab/>
        </w:r>
        <w:r>
          <w:rPr>
            <w:webHidden/>
          </w:rPr>
          <w:fldChar w:fldCharType="begin"/>
        </w:r>
        <w:r>
          <w:rPr>
            <w:webHidden/>
          </w:rPr>
          <w:instrText xml:space="preserve"> PAGEREF _Toc198111959 \h </w:instrText>
        </w:r>
        <w:r>
          <w:rPr>
            <w:webHidden/>
          </w:rPr>
        </w:r>
        <w:r>
          <w:rPr>
            <w:webHidden/>
          </w:rPr>
          <w:fldChar w:fldCharType="separate"/>
        </w:r>
        <w:r w:rsidR="00DC643B">
          <w:rPr>
            <w:webHidden/>
          </w:rPr>
          <w:t>40</w:t>
        </w:r>
        <w:r>
          <w:rPr>
            <w:webHidden/>
          </w:rPr>
          <w:fldChar w:fldCharType="end"/>
        </w:r>
      </w:hyperlink>
    </w:p>
    <w:p w14:paraId="5ACD032C" w14:textId="7CC8AA68" w:rsidR="0064739B" w:rsidRDefault="0064739B">
      <w:pPr>
        <w:pStyle w:val="TOC2"/>
        <w:rPr>
          <w:rFonts w:eastAsiaTheme="minorEastAsia"/>
          <w:color w:val="auto"/>
          <w:kern w:val="2"/>
          <w:sz w:val="24"/>
          <w:szCs w:val="24"/>
          <w14:ligatures w14:val="standardContextual"/>
        </w:rPr>
      </w:pPr>
      <w:hyperlink w:anchor="_Toc198111960" w:history="1">
        <w:r w:rsidRPr="00286EA1">
          <w:rPr>
            <w:rStyle w:val="Hyperlink"/>
          </w:rPr>
          <w:t>7.1 Clarifications</w:t>
        </w:r>
        <w:r>
          <w:rPr>
            <w:webHidden/>
          </w:rPr>
          <w:tab/>
        </w:r>
        <w:r>
          <w:rPr>
            <w:webHidden/>
          </w:rPr>
          <w:fldChar w:fldCharType="begin"/>
        </w:r>
        <w:r>
          <w:rPr>
            <w:webHidden/>
          </w:rPr>
          <w:instrText xml:space="preserve"> PAGEREF _Toc198111960 \h </w:instrText>
        </w:r>
        <w:r>
          <w:rPr>
            <w:webHidden/>
          </w:rPr>
        </w:r>
        <w:r>
          <w:rPr>
            <w:webHidden/>
          </w:rPr>
          <w:fldChar w:fldCharType="separate"/>
        </w:r>
        <w:r w:rsidR="00DC643B">
          <w:rPr>
            <w:webHidden/>
          </w:rPr>
          <w:t>40</w:t>
        </w:r>
        <w:r>
          <w:rPr>
            <w:webHidden/>
          </w:rPr>
          <w:fldChar w:fldCharType="end"/>
        </w:r>
      </w:hyperlink>
    </w:p>
    <w:p w14:paraId="05FFA347" w14:textId="2996BB4A" w:rsidR="0064739B" w:rsidRDefault="0064739B">
      <w:pPr>
        <w:pStyle w:val="TOC2"/>
        <w:rPr>
          <w:rFonts w:eastAsiaTheme="minorEastAsia"/>
          <w:color w:val="auto"/>
          <w:kern w:val="2"/>
          <w:sz w:val="24"/>
          <w:szCs w:val="24"/>
          <w14:ligatures w14:val="standardContextual"/>
        </w:rPr>
      </w:pPr>
      <w:hyperlink w:anchor="_Toc198111961" w:history="1">
        <w:r w:rsidRPr="00286EA1">
          <w:rPr>
            <w:rStyle w:val="Hyperlink"/>
          </w:rPr>
          <w:t>7.2 Negotiations</w:t>
        </w:r>
        <w:r>
          <w:rPr>
            <w:webHidden/>
          </w:rPr>
          <w:tab/>
        </w:r>
        <w:r>
          <w:rPr>
            <w:webHidden/>
          </w:rPr>
          <w:fldChar w:fldCharType="begin"/>
        </w:r>
        <w:r>
          <w:rPr>
            <w:webHidden/>
          </w:rPr>
          <w:instrText xml:space="preserve"> PAGEREF _Toc198111961 \h </w:instrText>
        </w:r>
        <w:r>
          <w:rPr>
            <w:webHidden/>
          </w:rPr>
        </w:r>
        <w:r>
          <w:rPr>
            <w:webHidden/>
          </w:rPr>
          <w:fldChar w:fldCharType="separate"/>
        </w:r>
        <w:r w:rsidR="00DC643B">
          <w:rPr>
            <w:webHidden/>
          </w:rPr>
          <w:t>40</w:t>
        </w:r>
        <w:r>
          <w:rPr>
            <w:webHidden/>
          </w:rPr>
          <w:fldChar w:fldCharType="end"/>
        </w:r>
      </w:hyperlink>
    </w:p>
    <w:p w14:paraId="3B278AAC" w14:textId="73F9B85A" w:rsidR="0064739B" w:rsidRDefault="0064739B">
      <w:pPr>
        <w:pStyle w:val="TOC2"/>
        <w:rPr>
          <w:rFonts w:eastAsiaTheme="minorEastAsia"/>
          <w:color w:val="auto"/>
          <w:kern w:val="2"/>
          <w:sz w:val="24"/>
          <w:szCs w:val="24"/>
          <w14:ligatures w14:val="standardContextual"/>
        </w:rPr>
      </w:pPr>
      <w:hyperlink w:anchor="_Toc198111962" w:history="1">
        <w:r w:rsidRPr="00286EA1">
          <w:rPr>
            <w:rStyle w:val="Hyperlink"/>
          </w:rPr>
          <w:t>7.3 Failure to Negotiate</w:t>
        </w:r>
        <w:r>
          <w:rPr>
            <w:webHidden/>
          </w:rPr>
          <w:tab/>
        </w:r>
        <w:r>
          <w:rPr>
            <w:webHidden/>
          </w:rPr>
          <w:fldChar w:fldCharType="begin"/>
        </w:r>
        <w:r>
          <w:rPr>
            <w:webHidden/>
          </w:rPr>
          <w:instrText xml:space="preserve"> PAGEREF _Toc198111962 \h </w:instrText>
        </w:r>
        <w:r>
          <w:rPr>
            <w:webHidden/>
          </w:rPr>
        </w:r>
        <w:r>
          <w:rPr>
            <w:webHidden/>
          </w:rPr>
          <w:fldChar w:fldCharType="separate"/>
        </w:r>
        <w:r w:rsidR="00DC643B">
          <w:rPr>
            <w:webHidden/>
          </w:rPr>
          <w:t>40</w:t>
        </w:r>
        <w:r>
          <w:rPr>
            <w:webHidden/>
          </w:rPr>
          <w:fldChar w:fldCharType="end"/>
        </w:r>
      </w:hyperlink>
    </w:p>
    <w:p w14:paraId="76FFC4F1" w14:textId="1456C1CB" w:rsidR="0064739B" w:rsidRDefault="0064739B">
      <w:pPr>
        <w:pStyle w:val="TOC2"/>
        <w:rPr>
          <w:rFonts w:eastAsiaTheme="minorEastAsia"/>
          <w:color w:val="auto"/>
          <w:kern w:val="2"/>
          <w:sz w:val="24"/>
          <w:szCs w:val="24"/>
          <w14:ligatures w14:val="standardContextual"/>
        </w:rPr>
      </w:pPr>
      <w:hyperlink w:anchor="_Toc198111963" w:history="1">
        <w:r w:rsidRPr="00286EA1">
          <w:rPr>
            <w:rStyle w:val="Hyperlink"/>
          </w:rPr>
          <w:t>7.4 Evaluation Committee</w:t>
        </w:r>
        <w:r>
          <w:rPr>
            <w:webHidden/>
          </w:rPr>
          <w:tab/>
        </w:r>
        <w:r>
          <w:rPr>
            <w:webHidden/>
          </w:rPr>
          <w:fldChar w:fldCharType="begin"/>
        </w:r>
        <w:r>
          <w:rPr>
            <w:webHidden/>
          </w:rPr>
          <w:instrText xml:space="preserve"> PAGEREF _Toc198111963 \h </w:instrText>
        </w:r>
        <w:r>
          <w:rPr>
            <w:webHidden/>
          </w:rPr>
        </w:r>
        <w:r>
          <w:rPr>
            <w:webHidden/>
          </w:rPr>
          <w:fldChar w:fldCharType="separate"/>
        </w:r>
        <w:r w:rsidR="00DC643B">
          <w:rPr>
            <w:webHidden/>
          </w:rPr>
          <w:t>40</w:t>
        </w:r>
        <w:r>
          <w:rPr>
            <w:webHidden/>
          </w:rPr>
          <w:fldChar w:fldCharType="end"/>
        </w:r>
      </w:hyperlink>
    </w:p>
    <w:p w14:paraId="4D33574C" w14:textId="6458C3DA" w:rsidR="0064739B" w:rsidRDefault="0064739B">
      <w:pPr>
        <w:pStyle w:val="TOC2"/>
        <w:rPr>
          <w:rFonts w:eastAsiaTheme="minorEastAsia"/>
          <w:color w:val="auto"/>
          <w:kern w:val="2"/>
          <w:sz w:val="24"/>
          <w:szCs w:val="24"/>
          <w14:ligatures w14:val="standardContextual"/>
        </w:rPr>
      </w:pPr>
      <w:hyperlink w:anchor="_Toc198111964" w:history="1">
        <w:r w:rsidRPr="00286EA1">
          <w:rPr>
            <w:rStyle w:val="Hyperlink"/>
          </w:rPr>
          <w:t>7.5 Notice of Award</w:t>
        </w:r>
        <w:r>
          <w:rPr>
            <w:webHidden/>
          </w:rPr>
          <w:tab/>
        </w:r>
        <w:r>
          <w:rPr>
            <w:webHidden/>
          </w:rPr>
          <w:fldChar w:fldCharType="begin"/>
        </w:r>
        <w:r>
          <w:rPr>
            <w:webHidden/>
          </w:rPr>
          <w:instrText xml:space="preserve"> PAGEREF _Toc198111964 \h </w:instrText>
        </w:r>
        <w:r>
          <w:rPr>
            <w:webHidden/>
          </w:rPr>
        </w:r>
        <w:r>
          <w:rPr>
            <w:webHidden/>
          </w:rPr>
          <w:fldChar w:fldCharType="separate"/>
        </w:r>
        <w:r w:rsidR="00DC643B">
          <w:rPr>
            <w:webHidden/>
          </w:rPr>
          <w:t>41</w:t>
        </w:r>
        <w:r>
          <w:rPr>
            <w:webHidden/>
          </w:rPr>
          <w:fldChar w:fldCharType="end"/>
        </w:r>
      </w:hyperlink>
    </w:p>
    <w:p w14:paraId="45A8E14A" w14:textId="0C4DE7D0" w:rsidR="0064739B" w:rsidRDefault="0064739B">
      <w:pPr>
        <w:pStyle w:val="TOC2"/>
        <w:rPr>
          <w:rFonts w:eastAsiaTheme="minorEastAsia"/>
          <w:color w:val="auto"/>
          <w:kern w:val="2"/>
          <w:sz w:val="24"/>
          <w:szCs w:val="24"/>
          <w14:ligatures w14:val="standardContextual"/>
        </w:rPr>
      </w:pPr>
      <w:hyperlink w:anchor="_Toc198111965" w:history="1">
        <w:r w:rsidRPr="00286EA1">
          <w:rPr>
            <w:rStyle w:val="Hyperlink"/>
          </w:rPr>
          <w:t>7.6 Administrative and Judicial Review Process</w:t>
        </w:r>
        <w:r>
          <w:rPr>
            <w:webHidden/>
          </w:rPr>
          <w:tab/>
        </w:r>
        <w:r>
          <w:rPr>
            <w:webHidden/>
          </w:rPr>
          <w:fldChar w:fldCharType="begin"/>
        </w:r>
        <w:r>
          <w:rPr>
            <w:webHidden/>
          </w:rPr>
          <w:instrText xml:space="preserve"> PAGEREF _Toc198111965 \h </w:instrText>
        </w:r>
        <w:r>
          <w:rPr>
            <w:webHidden/>
          </w:rPr>
        </w:r>
        <w:r>
          <w:rPr>
            <w:webHidden/>
          </w:rPr>
          <w:fldChar w:fldCharType="separate"/>
        </w:r>
        <w:r w:rsidR="00DC643B">
          <w:rPr>
            <w:webHidden/>
          </w:rPr>
          <w:t>41</w:t>
        </w:r>
        <w:r>
          <w:rPr>
            <w:webHidden/>
          </w:rPr>
          <w:fldChar w:fldCharType="end"/>
        </w:r>
      </w:hyperlink>
    </w:p>
    <w:p w14:paraId="7AD7B62F" w14:textId="0537B781" w:rsidR="0064739B" w:rsidRDefault="0064739B">
      <w:pPr>
        <w:pStyle w:val="TOC2"/>
        <w:rPr>
          <w:rFonts w:eastAsiaTheme="minorEastAsia"/>
          <w:color w:val="auto"/>
          <w:kern w:val="2"/>
          <w:sz w:val="24"/>
          <w:szCs w:val="24"/>
          <w14:ligatures w14:val="standardContextual"/>
        </w:rPr>
      </w:pPr>
      <w:hyperlink w:anchor="_Toc198111966" w:history="1">
        <w:r w:rsidRPr="00286EA1">
          <w:rPr>
            <w:rStyle w:val="Hyperlink"/>
          </w:rPr>
          <w:t>7.7 Terms for Filing a Review 3 L.P.R.A. Section 9672.</w:t>
        </w:r>
        <w:r>
          <w:rPr>
            <w:webHidden/>
          </w:rPr>
          <w:tab/>
        </w:r>
        <w:r>
          <w:rPr>
            <w:webHidden/>
          </w:rPr>
          <w:fldChar w:fldCharType="begin"/>
        </w:r>
        <w:r>
          <w:rPr>
            <w:webHidden/>
          </w:rPr>
          <w:instrText xml:space="preserve"> PAGEREF _Toc198111966 \h </w:instrText>
        </w:r>
        <w:r>
          <w:rPr>
            <w:webHidden/>
          </w:rPr>
        </w:r>
        <w:r>
          <w:rPr>
            <w:webHidden/>
          </w:rPr>
          <w:fldChar w:fldCharType="separate"/>
        </w:r>
        <w:r w:rsidR="00DC643B">
          <w:rPr>
            <w:webHidden/>
          </w:rPr>
          <w:t>42</w:t>
        </w:r>
        <w:r>
          <w:rPr>
            <w:webHidden/>
          </w:rPr>
          <w:fldChar w:fldCharType="end"/>
        </w:r>
      </w:hyperlink>
    </w:p>
    <w:p w14:paraId="40753544" w14:textId="7A285963" w:rsidR="0064739B" w:rsidRDefault="0064739B">
      <w:pPr>
        <w:pStyle w:val="TOC2"/>
        <w:rPr>
          <w:rFonts w:eastAsiaTheme="minorEastAsia"/>
          <w:color w:val="auto"/>
          <w:kern w:val="2"/>
          <w:sz w:val="24"/>
          <w:szCs w:val="24"/>
          <w14:ligatures w14:val="standardContextual"/>
        </w:rPr>
      </w:pPr>
      <w:hyperlink w:anchor="_Toc198111967" w:history="1">
        <w:r w:rsidRPr="00286EA1">
          <w:rPr>
            <w:rStyle w:val="Hyperlink"/>
          </w:rPr>
          <w:t>7.8 Contract Approval and Contract Payments</w:t>
        </w:r>
        <w:r>
          <w:rPr>
            <w:webHidden/>
          </w:rPr>
          <w:tab/>
        </w:r>
        <w:r>
          <w:rPr>
            <w:webHidden/>
          </w:rPr>
          <w:fldChar w:fldCharType="begin"/>
        </w:r>
        <w:r>
          <w:rPr>
            <w:webHidden/>
          </w:rPr>
          <w:instrText xml:space="preserve"> PAGEREF _Toc198111967 \h </w:instrText>
        </w:r>
        <w:r>
          <w:rPr>
            <w:webHidden/>
          </w:rPr>
        </w:r>
        <w:r>
          <w:rPr>
            <w:webHidden/>
          </w:rPr>
          <w:fldChar w:fldCharType="separate"/>
        </w:r>
        <w:r w:rsidR="00DC643B">
          <w:rPr>
            <w:webHidden/>
          </w:rPr>
          <w:t>43</w:t>
        </w:r>
        <w:r>
          <w:rPr>
            <w:webHidden/>
          </w:rPr>
          <w:fldChar w:fldCharType="end"/>
        </w:r>
      </w:hyperlink>
    </w:p>
    <w:p w14:paraId="6B8945D8" w14:textId="2FBE894C" w:rsidR="0064739B" w:rsidRDefault="0064739B">
      <w:pPr>
        <w:pStyle w:val="TOC2"/>
        <w:rPr>
          <w:rFonts w:eastAsiaTheme="minorEastAsia"/>
          <w:color w:val="auto"/>
          <w:kern w:val="2"/>
          <w:sz w:val="24"/>
          <w:szCs w:val="24"/>
          <w14:ligatures w14:val="standardContextual"/>
        </w:rPr>
      </w:pPr>
      <w:hyperlink w:anchor="_Toc198111968" w:history="1">
        <w:r w:rsidRPr="00286EA1">
          <w:rPr>
            <w:rStyle w:val="Hyperlink"/>
          </w:rPr>
          <w:t>7.9 Performance</w:t>
        </w:r>
        <w:r>
          <w:rPr>
            <w:webHidden/>
          </w:rPr>
          <w:tab/>
        </w:r>
        <w:r>
          <w:rPr>
            <w:webHidden/>
          </w:rPr>
          <w:fldChar w:fldCharType="begin"/>
        </w:r>
        <w:r>
          <w:rPr>
            <w:webHidden/>
          </w:rPr>
          <w:instrText xml:space="preserve"> PAGEREF _Toc198111968 \h </w:instrText>
        </w:r>
        <w:r>
          <w:rPr>
            <w:webHidden/>
          </w:rPr>
        </w:r>
        <w:r>
          <w:rPr>
            <w:webHidden/>
          </w:rPr>
          <w:fldChar w:fldCharType="separate"/>
        </w:r>
        <w:r w:rsidR="00DC643B">
          <w:rPr>
            <w:webHidden/>
          </w:rPr>
          <w:t>43</w:t>
        </w:r>
        <w:r>
          <w:rPr>
            <w:webHidden/>
          </w:rPr>
          <w:fldChar w:fldCharType="end"/>
        </w:r>
      </w:hyperlink>
    </w:p>
    <w:p w14:paraId="0C496F00" w14:textId="6AFDC458" w:rsidR="0064739B" w:rsidRDefault="0064739B">
      <w:pPr>
        <w:pStyle w:val="TOC2"/>
        <w:rPr>
          <w:rFonts w:eastAsiaTheme="minorEastAsia"/>
          <w:color w:val="auto"/>
          <w:kern w:val="2"/>
          <w:sz w:val="24"/>
          <w:szCs w:val="24"/>
          <w14:ligatures w14:val="standardContextual"/>
        </w:rPr>
      </w:pPr>
      <w:hyperlink w:anchor="_Toc198111969" w:history="1">
        <w:r w:rsidRPr="00286EA1">
          <w:rPr>
            <w:rStyle w:val="Hyperlink"/>
          </w:rPr>
          <w:t>7.10 Travel</w:t>
        </w:r>
        <w:r>
          <w:rPr>
            <w:webHidden/>
          </w:rPr>
          <w:tab/>
        </w:r>
        <w:r>
          <w:rPr>
            <w:webHidden/>
          </w:rPr>
          <w:fldChar w:fldCharType="begin"/>
        </w:r>
        <w:r>
          <w:rPr>
            <w:webHidden/>
          </w:rPr>
          <w:instrText xml:space="preserve"> PAGEREF _Toc198111969 \h </w:instrText>
        </w:r>
        <w:r>
          <w:rPr>
            <w:webHidden/>
          </w:rPr>
        </w:r>
        <w:r>
          <w:rPr>
            <w:webHidden/>
          </w:rPr>
          <w:fldChar w:fldCharType="separate"/>
        </w:r>
        <w:r w:rsidR="00DC643B">
          <w:rPr>
            <w:webHidden/>
          </w:rPr>
          <w:t>44</w:t>
        </w:r>
        <w:r>
          <w:rPr>
            <w:webHidden/>
          </w:rPr>
          <w:fldChar w:fldCharType="end"/>
        </w:r>
      </w:hyperlink>
    </w:p>
    <w:p w14:paraId="78340C78" w14:textId="6A45A4C9" w:rsidR="0064739B" w:rsidRDefault="0064739B">
      <w:pPr>
        <w:pStyle w:val="TOC2"/>
        <w:rPr>
          <w:rFonts w:eastAsiaTheme="minorEastAsia"/>
          <w:color w:val="auto"/>
          <w:kern w:val="2"/>
          <w:sz w:val="24"/>
          <w:szCs w:val="24"/>
          <w14:ligatures w14:val="standardContextual"/>
        </w:rPr>
      </w:pPr>
      <w:hyperlink w:anchor="_Toc198111970" w:history="1">
        <w:r w:rsidRPr="00286EA1">
          <w:rPr>
            <w:rStyle w:val="Hyperlink"/>
          </w:rPr>
          <w:t>7.11 Facilities Access</w:t>
        </w:r>
        <w:r>
          <w:rPr>
            <w:webHidden/>
          </w:rPr>
          <w:tab/>
        </w:r>
        <w:r>
          <w:rPr>
            <w:webHidden/>
          </w:rPr>
          <w:fldChar w:fldCharType="begin"/>
        </w:r>
        <w:r>
          <w:rPr>
            <w:webHidden/>
          </w:rPr>
          <w:instrText xml:space="preserve"> PAGEREF _Toc198111970 \h </w:instrText>
        </w:r>
        <w:r>
          <w:rPr>
            <w:webHidden/>
          </w:rPr>
        </w:r>
        <w:r>
          <w:rPr>
            <w:webHidden/>
          </w:rPr>
          <w:fldChar w:fldCharType="separate"/>
        </w:r>
        <w:r w:rsidR="00DC643B">
          <w:rPr>
            <w:webHidden/>
          </w:rPr>
          <w:t>44</w:t>
        </w:r>
        <w:r>
          <w:rPr>
            <w:webHidden/>
          </w:rPr>
          <w:fldChar w:fldCharType="end"/>
        </w:r>
      </w:hyperlink>
    </w:p>
    <w:p w14:paraId="7FCF3DA4" w14:textId="14DF5D1E" w:rsidR="0064739B" w:rsidRDefault="0064739B">
      <w:pPr>
        <w:pStyle w:val="TOC1"/>
        <w:rPr>
          <w:rFonts w:eastAsiaTheme="minorEastAsia"/>
          <w:b w:val="0"/>
          <w:bCs w:val="0"/>
          <w:kern w:val="2"/>
          <w:sz w:val="24"/>
          <w:szCs w:val="24"/>
          <w14:ligatures w14:val="standardContextual"/>
        </w:rPr>
      </w:pPr>
      <w:hyperlink w:anchor="_Toc198111971" w:history="1">
        <w:r w:rsidRPr="00286EA1">
          <w:rPr>
            <w:rStyle w:val="Hyperlink"/>
          </w:rPr>
          <w:t>Attachments</w:t>
        </w:r>
        <w:r>
          <w:rPr>
            <w:webHidden/>
          </w:rPr>
          <w:tab/>
        </w:r>
        <w:r>
          <w:rPr>
            <w:webHidden/>
          </w:rPr>
          <w:fldChar w:fldCharType="begin"/>
        </w:r>
        <w:r>
          <w:rPr>
            <w:webHidden/>
          </w:rPr>
          <w:instrText xml:space="preserve"> PAGEREF _Toc198111971 \h </w:instrText>
        </w:r>
        <w:r>
          <w:rPr>
            <w:webHidden/>
          </w:rPr>
        </w:r>
        <w:r>
          <w:rPr>
            <w:webHidden/>
          </w:rPr>
          <w:fldChar w:fldCharType="separate"/>
        </w:r>
        <w:r w:rsidR="00DC643B">
          <w:rPr>
            <w:webHidden/>
          </w:rPr>
          <w:t>45</w:t>
        </w:r>
        <w:r>
          <w:rPr>
            <w:webHidden/>
          </w:rPr>
          <w:fldChar w:fldCharType="end"/>
        </w:r>
      </w:hyperlink>
    </w:p>
    <w:p w14:paraId="4C7CCC11" w14:textId="2DE8EB5D" w:rsidR="0064739B" w:rsidRDefault="0064739B">
      <w:pPr>
        <w:pStyle w:val="TOC1"/>
        <w:rPr>
          <w:rFonts w:eastAsiaTheme="minorEastAsia"/>
          <w:b w:val="0"/>
          <w:bCs w:val="0"/>
          <w:kern w:val="2"/>
          <w:sz w:val="24"/>
          <w:szCs w:val="24"/>
          <w14:ligatures w14:val="standardContextual"/>
        </w:rPr>
      </w:pPr>
      <w:hyperlink w:anchor="_Toc198111972" w:history="1">
        <w:r w:rsidRPr="00286EA1">
          <w:rPr>
            <w:rStyle w:val="Hyperlink"/>
          </w:rPr>
          <w:t>Attachment A: Cost Proposal Instructions</w:t>
        </w:r>
        <w:r>
          <w:rPr>
            <w:webHidden/>
          </w:rPr>
          <w:tab/>
        </w:r>
        <w:r>
          <w:rPr>
            <w:webHidden/>
          </w:rPr>
          <w:fldChar w:fldCharType="begin"/>
        </w:r>
        <w:r>
          <w:rPr>
            <w:webHidden/>
          </w:rPr>
          <w:instrText xml:space="preserve"> PAGEREF _Toc198111972 \h </w:instrText>
        </w:r>
        <w:r>
          <w:rPr>
            <w:webHidden/>
          </w:rPr>
        </w:r>
        <w:r>
          <w:rPr>
            <w:webHidden/>
          </w:rPr>
          <w:fldChar w:fldCharType="separate"/>
        </w:r>
        <w:r w:rsidR="00DC643B">
          <w:rPr>
            <w:webHidden/>
          </w:rPr>
          <w:t>46</w:t>
        </w:r>
        <w:r>
          <w:rPr>
            <w:webHidden/>
          </w:rPr>
          <w:fldChar w:fldCharType="end"/>
        </w:r>
      </w:hyperlink>
    </w:p>
    <w:p w14:paraId="6AAD7C05" w14:textId="4382BA64" w:rsidR="0064739B" w:rsidRDefault="0064739B">
      <w:pPr>
        <w:pStyle w:val="TOC1"/>
        <w:rPr>
          <w:rFonts w:eastAsiaTheme="minorEastAsia"/>
          <w:b w:val="0"/>
          <w:bCs w:val="0"/>
          <w:kern w:val="2"/>
          <w:sz w:val="24"/>
          <w:szCs w:val="24"/>
          <w14:ligatures w14:val="standardContextual"/>
        </w:rPr>
      </w:pPr>
      <w:hyperlink w:anchor="_Toc198111973" w:history="1">
        <w:r w:rsidRPr="00286EA1">
          <w:rPr>
            <w:rStyle w:val="Hyperlink"/>
          </w:rPr>
          <w:t>Attachment B: Title Page, Vendor Information, Executive Summary, Subcontractor Letters, and Table of Contents</w:t>
        </w:r>
        <w:r>
          <w:rPr>
            <w:webHidden/>
          </w:rPr>
          <w:tab/>
        </w:r>
        <w:r>
          <w:rPr>
            <w:webHidden/>
          </w:rPr>
          <w:fldChar w:fldCharType="begin"/>
        </w:r>
        <w:r>
          <w:rPr>
            <w:webHidden/>
          </w:rPr>
          <w:instrText xml:space="preserve"> PAGEREF _Toc198111973 \h </w:instrText>
        </w:r>
        <w:r>
          <w:rPr>
            <w:webHidden/>
          </w:rPr>
        </w:r>
        <w:r>
          <w:rPr>
            <w:webHidden/>
          </w:rPr>
          <w:fldChar w:fldCharType="separate"/>
        </w:r>
        <w:r w:rsidR="00DC643B">
          <w:rPr>
            <w:webHidden/>
          </w:rPr>
          <w:t>48</w:t>
        </w:r>
        <w:r>
          <w:rPr>
            <w:webHidden/>
          </w:rPr>
          <w:fldChar w:fldCharType="end"/>
        </w:r>
      </w:hyperlink>
    </w:p>
    <w:p w14:paraId="1C7BAF79" w14:textId="63990C62" w:rsidR="0064739B" w:rsidRDefault="0064739B">
      <w:pPr>
        <w:pStyle w:val="TOC1"/>
        <w:rPr>
          <w:rFonts w:eastAsiaTheme="minorEastAsia"/>
          <w:b w:val="0"/>
          <w:bCs w:val="0"/>
          <w:kern w:val="2"/>
          <w:sz w:val="24"/>
          <w:szCs w:val="24"/>
          <w14:ligatures w14:val="standardContextual"/>
        </w:rPr>
      </w:pPr>
      <w:hyperlink w:anchor="_Toc198111974" w:history="1">
        <w:r w:rsidRPr="00286EA1">
          <w:rPr>
            <w:rStyle w:val="Hyperlink"/>
          </w:rPr>
          <w:t>Attachment C: Vendor Qualifications and Experience</w:t>
        </w:r>
        <w:r>
          <w:rPr>
            <w:webHidden/>
          </w:rPr>
          <w:tab/>
        </w:r>
        <w:r>
          <w:rPr>
            <w:webHidden/>
          </w:rPr>
          <w:fldChar w:fldCharType="begin"/>
        </w:r>
        <w:r>
          <w:rPr>
            <w:webHidden/>
          </w:rPr>
          <w:instrText xml:space="preserve"> PAGEREF _Toc198111974 \h </w:instrText>
        </w:r>
        <w:r>
          <w:rPr>
            <w:webHidden/>
          </w:rPr>
        </w:r>
        <w:r>
          <w:rPr>
            <w:webHidden/>
          </w:rPr>
          <w:fldChar w:fldCharType="separate"/>
        </w:r>
        <w:r w:rsidR="00DC643B">
          <w:rPr>
            <w:webHidden/>
          </w:rPr>
          <w:t>53</w:t>
        </w:r>
        <w:r>
          <w:rPr>
            <w:webHidden/>
          </w:rPr>
          <w:fldChar w:fldCharType="end"/>
        </w:r>
      </w:hyperlink>
    </w:p>
    <w:p w14:paraId="50077EC3" w14:textId="3149BCE7" w:rsidR="0064739B" w:rsidRDefault="0064739B">
      <w:pPr>
        <w:pStyle w:val="TOC1"/>
        <w:rPr>
          <w:rFonts w:eastAsiaTheme="minorEastAsia"/>
          <w:b w:val="0"/>
          <w:bCs w:val="0"/>
          <w:kern w:val="2"/>
          <w:sz w:val="24"/>
          <w:szCs w:val="24"/>
          <w14:ligatures w14:val="standardContextual"/>
        </w:rPr>
      </w:pPr>
      <w:hyperlink w:anchor="_Toc198111975" w:history="1">
        <w:r w:rsidRPr="00286EA1">
          <w:rPr>
            <w:rStyle w:val="Hyperlink"/>
          </w:rPr>
          <w:t>Attachment D: Vendor Organization and Staffing</w:t>
        </w:r>
        <w:r>
          <w:rPr>
            <w:webHidden/>
          </w:rPr>
          <w:tab/>
        </w:r>
        <w:r>
          <w:rPr>
            <w:webHidden/>
          </w:rPr>
          <w:fldChar w:fldCharType="begin"/>
        </w:r>
        <w:r>
          <w:rPr>
            <w:webHidden/>
          </w:rPr>
          <w:instrText xml:space="preserve"> PAGEREF _Toc198111975 \h </w:instrText>
        </w:r>
        <w:r>
          <w:rPr>
            <w:webHidden/>
          </w:rPr>
        </w:r>
        <w:r>
          <w:rPr>
            <w:webHidden/>
          </w:rPr>
          <w:fldChar w:fldCharType="separate"/>
        </w:r>
        <w:r w:rsidR="00DC643B">
          <w:rPr>
            <w:webHidden/>
          </w:rPr>
          <w:t>62</w:t>
        </w:r>
        <w:r>
          <w:rPr>
            <w:webHidden/>
          </w:rPr>
          <w:fldChar w:fldCharType="end"/>
        </w:r>
      </w:hyperlink>
    </w:p>
    <w:p w14:paraId="4A96D575" w14:textId="6BFF7AF4" w:rsidR="0064739B" w:rsidRDefault="0064739B">
      <w:pPr>
        <w:pStyle w:val="TOC1"/>
        <w:rPr>
          <w:rFonts w:eastAsiaTheme="minorEastAsia"/>
          <w:b w:val="0"/>
          <w:bCs w:val="0"/>
          <w:kern w:val="2"/>
          <w:sz w:val="24"/>
          <w:szCs w:val="24"/>
          <w14:ligatures w14:val="standardContextual"/>
        </w:rPr>
      </w:pPr>
      <w:hyperlink w:anchor="_Toc198111976" w:history="1">
        <w:r w:rsidRPr="00286EA1">
          <w:rPr>
            <w:rStyle w:val="Hyperlink"/>
          </w:rPr>
          <w:t>Attachment E: Mandatory Specifications</w:t>
        </w:r>
        <w:r>
          <w:rPr>
            <w:webHidden/>
          </w:rPr>
          <w:tab/>
        </w:r>
        <w:r>
          <w:rPr>
            <w:webHidden/>
          </w:rPr>
          <w:fldChar w:fldCharType="begin"/>
        </w:r>
        <w:r>
          <w:rPr>
            <w:webHidden/>
          </w:rPr>
          <w:instrText xml:space="preserve"> PAGEREF _Toc198111976 \h </w:instrText>
        </w:r>
        <w:r>
          <w:rPr>
            <w:webHidden/>
          </w:rPr>
        </w:r>
        <w:r>
          <w:rPr>
            <w:webHidden/>
          </w:rPr>
          <w:fldChar w:fldCharType="separate"/>
        </w:r>
        <w:r w:rsidR="00DC643B">
          <w:rPr>
            <w:webHidden/>
          </w:rPr>
          <w:t>66</w:t>
        </w:r>
        <w:r>
          <w:rPr>
            <w:webHidden/>
          </w:rPr>
          <w:fldChar w:fldCharType="end"/>
        </w:r>
      </w:hyperlink>
    </w:p>
    <w:p w14:paraId="1787C272" w14:textId="41D63CA7" w:rsidR="0064739B" w:rsidRDefault="0064739B">
      <w:pPr>
        <w:pStyle w:val="TOC1"/>
        <w:rPr>
          <w:rFonts w:eastAsiaTheme="minorEastAsia"/>
          <w:b w:val="0"/>
          <w:bCs w:val="0"/>
          <w:kern w:val="2"/>
          <w:sz w:val="24"/>
          <w:szCs w:val="24"/>
          <w14:ligatures w14:val="standardContextual"/>
        </w:rPr>
      </w:pPr>
      <w:hyperlink w:anchor="_Toc198111977" w:history="1">
        <w:r w:rsidRPr="00286EA1">
          <w:rPr>
            <w:rStyle w:val="Hyperlink"/>
          </w:rPr>
          <w:t>Attachment F: Outcome Traceability Matrix Instructions</w:t>
        </w:r>
        <w:r>
          <w:rPr>
            <w:webHidden/>
          </w:rPr>
          <w:tab/>
        </w:r>
        <w:r>
          <w:rPr>
            <w:webHidden/>
          </w:rPr>
          <w:fldChar w:fldCharType="begin"/>
        </w:r>
        <w:r>
          <w:rPr>
            <w:webHidden/>
          </w:rPr>
          <w:instrText xml:space="preserve"> PAGEREF _Toc198111977 \h </w:instrText>
        </w:r>
        <w:r>
          <w:rPr>
            <w:webHidden/>
          </w:rPr>
        </w:r>
        <w:r>
          <w:rPr>
            <w:webHidden/>
          </w:rPr>
          <w:fldChar w:fldCharType="separate"/>
        </w:r>
        <w:r w:rsidR="00DC643B">
          <w:rPr>
            <w:webHidden/>
          </w:rPr>
          <w:t>71</w:t>
        </w:r>
        <w:r>
          <w:rPr>
            <w:webHidden/>
          </w:rPr>
          <w:fldChar w:fldCharType="end"/>
        </w:r>
      </w:hyperlink>
    </w:p>
    <w:p w14:paraId="4E3B5A31" w14:textId="3702A4A2" w:rsidR="0064739B" w:rsidRDefault="0064739B">
      <w:pPr>
        <w:pStyle w:val="TOC1"/>
        <w:rPr>
          <w:rFonts w:eastAsiaTheme="minorEastAsia"/>
          <w:b w:val="0"/>
          <w:bCs w:val="0"/>
          <w:kern w:val="2"/>
          <w:sz w:val="24"/>
          <w:szCs w:val="24"/>
          <w14:ligatures w14:val="standardContextual"/>
        </w:rPr>
      </w:pPr>
      <w:hyperlink w:anchor="_Toc198111978" w:history="1">
        <w:r w:rsidRPr="00286EA1">
          <w:rPr>
            <w:rStyle w:val="Hyperlink"/>
          </w:rPr>
          <w:t>Attachment G: Response to SOW</w:t>
        </w:r>
        <w:r>
          <w:rPr>
            <w:webHidden/>
          </w:rPr>
          <w:tab/>
        </w:r>
        <w:r>
          <w:rPr>
            <w:webHidden/>
          </w:rPr>
          <w:fldChar w:fldCharType="begin"/>
        </w:r>
        <w:r>
          <w:rPr>
            <w:webHidden/>
          </w:rPr>
          <w:instrText xml:space="preserve"> PAGEREF _Toc198111978 \h </w:instrText>
        </w:r>
        <w:r>
          <w:rPr>
            <w:webHidden/>
          </w:rPr>
        </w:r>
        <w:r>
          <w:rPr>
            <w:webHidden/>
          </w:rPr>
          <w:fldChar w:fldCharType="separate"/>
        </w:r>
        <w:r w:rsidR="00DC643B">
          <w:rPr>
            <w:webHidden/>
          </w:rPr>
          <w:t>72</w:t>
        </w:r>
        <w:r>
          <w:rPr>
            <w:webHidden/>
          </w:rPr>
          <w:fldChar w:fldCharType="end"/>
        </w:r>
      </w:hyperlink>
    </w:p>
    <w:p w14:paraId="55FFEE47" w14:textId="775780D4" w:rsidR="0064739B" w:rsidRDefault="0064739B">
      <w:pPr>
        <w:pStyle w:val="TOC1"/>
        <w:rPr>
          <w:rFonts w:eastAsiaTheme="minorEastAsia"/>
          <w:b w:val="0"/>
          <w:bCs w:val="0"/>
          <w:kern w:val="2"/>
          <w:sz w:val="24"/>
          <w:szCs w:val="24"/>
          <w14:ligatures w14:val="standardContextual"/>
        </w:rPr>
      </w:pPr>
      <w:hyperlink w:anchor="_Toc198111979" w:history="1">
        <w:r w:rsidRPr="00286EA1">
          <w:rPr>
            <w:rStyle w:val="Hyperlink"/>
          </w:rPr>
          <w:t>Attachment H: Initial Project Schedule</w:t>
        </w:r>
        <w:r>
          <w:rPr>
            <w:webHidden/>
          </w:rPr>
          <w:tab/>
        </w:r>
        <w:r>
          <w:rPr>
            <w:webHidden/>
          </w:rPr>
          <w:fldChar w:fldCharType="begin"/>
        </w:r>
        <w:r>
          <w:rPr>
            <w:webHidden/>
          </w:rPr>
          <w:instrText xml:space="preserve"> PAGEREF _Toc198111979 \h </w:instrText>
        </w:r>
        <w:r>
          <w:rPr>
            <w:webHidden/>
          </w:rPr>
        </w:r>
        <w:r>
          <w:rPr>
            <w:webHidden/>
          </w:rPr>
          <w:fldChar w:fldCharType="separate"/>
        </w:r>
        <w:r w:rsidR="00DC643B">
          <w:rPr>
            <w:webHidden/>
          </w:rPr>
          <w:t>74</w:t>
        </w:r>
        <w:r>
          <w:rPr>
            <w:webHidden/>
          </w:rPr>
          <w:fldChar w:fldCharType="end"/>
        </w:r>
      </w:hyperlink>
    </w:p>
    <w:p w14:paraId="566509E2" w14:textId="6A85A136" w:rsidR="0064739B" w:rsidRDefault="0064739B">
      <w:pPr>
        <w:pStyle w:val="TOC1"/>
        <w:rPr>
          <w:rFonts w:eastAsiaTheme="minorEastAsia"/>
          <w:b w:val="0"/>
          <w:bCs w:val="0"/>
          <w:kern w:val="2"/>
          <w:sz w:val="24"/>
          <w:szCs w:val="24"/>
          <w14:ligatures w14:val="standardContextual"/>
        </w:rPr>
      </w:pPr>
      <w:hyperlink w:anchor="_Toc198111980" w:history="1">
        <w:r w:rsidRPr="00286EA1">
          <w:rPr>
            <w:rStyle w:val="Hyperlink"/>
          </w:rPr>
          <w:t>Attachment I: Terms and Conditions Response</w:t>
        </w:r>
        <w:r>
          <w:rPr>
            <w:webHidden/>
          </w:rPr>
          <w:tab/>
        </w:r>
        <w:r>
          <w:rPr>
            <w:webHidden/>
          </w:rPr>
          <w:fldChar w:fldCharType="begin"/>
        </w:r>
        <w:r>
          <w:rPr>
            <w:webHidden/>
          </w:rPr>
          <w:instrText xml:space="preserve"> PAGEREF _Toc198111980 \h </w:instrText>
        </w:r>
        <w:r>
          <w:rPr>
            <w:webHidden/>
          </w:rPr>
        </w:r>
        <w:r>
          <w:rPr>
            <w:webHidden/>
          </w:rPr>
          <w:fldChar w:fldCharType="separate"/>
        </w:r>
        <w:r w:rsidR="00DC643B">
          <w:rPr>
            <w:webHidden/>
          </w:rPr>
          <w:t>75</w:t>
        </w:r>
        <w:r>
          <w:rPr>
            <w:webHidden/>
          </w:rPr>
          <w:fldChar w:fldCharType="end"/>
        </w:r>
      </w:hyperlink>
    </w:p>
    <w:p w14:paraId="7D39191C" w14:textId="7C4A567E" w:rsidR="0064739B" w:rsidRDefault="0064739B">
      <w:pPr>
        <w:pStyle w:val="TOC1"/>
        <w:rPr>
          <w:rFonts w:eastAsiaTheme="minorEastAsia"/>
          <w:b w:val="0"/>
          <w:bCs w:val="0"/>
          <w:kern w:val="2"/>
          <w:sz w:val="24"/>
          <w:szCs w:val="24"/>
          <w14:ligatures w14:val="standardContextual"/>
        </w:rPr>
      </w:pPr>
      <w:hyperlink w:anchor="_Toc198111981" w:history="1">
        <w:r w:rsidRPr="00286EA1">
          <w:rPr>
            <w:rStyle w:val="Hyperlink"/>
          </w:rPr>
          <w:t>Appendices</w:t>
        </w:r>
        <w:r>
          <w:rPr>
            <w:webHidden/>
          </w:rPr>
          <w:tab/>
        </w:r>
        <w:r>
          <w:rPr>
            <w:webHidden/>
          </w:rPr>
          <w:fldChar w:fldCharType="begin"/>
        </w:r>
        <w:r>
          <w:rPr>
            <w:webHidden/>
          </w:rPr>
          <w:instrText xml:space="preserve"> PAGEREF _Toc198111981 \h </w:instrText>
        </w:r>
        <w:r>
          <w:rPr>
            <w:webHidden/>
          </w:rPr>
        </w:r>
        <w:r>
          <w:rPr>
            <w:webHidden/>
          </w:rPr>
          <w:fldChar w:fldCharType="separate"/>
        </w:r>
        <w:r w:rsidR="00DC643B">
          <w:rPr>
            <w:webHidden/>
          </w:rPr>
          <w:t>80</w:t>
        </w:r>
        <w:r>
          <w:rPr>
            <w:webHidden/>
          </w:rPr>
          <w:fldChar w:fldCharType="end"/>
        </w:r>
      </w:hyperlink>
    </w:p>
    <w:p w14:paraId="12854A99" w14:textId="537B8665" w:rsidR="0064739B" w:rsidRDefault="0064739B">
      <w:pPr>
        <w:pStyle w:val="TOC1"/>
        <w:rPr>
          <w:rFonts w:eastAsiaTheme="minorEastAsia"/>
          <w:b w:val="0"/>
          <w:bCs w:val="0"/>
          <w:kern w:val="2"/>
          <w:sz w:val="24"/>
          <w:szCs w:val="24"/>
          <w14:ligatures w14:val="standardContextual"/>
        </w:rPr>
      </w:pPr>
      <w:hyperlink w:anchor="_Toc198111982" w:history="1">
        <w:r w:rsidRPr="00286EA1">
          <w:rPr>
            <w:rStyle w:val="Hyperlink"/>
          </w:rPr>
          <w:t>Appendix 1A: Deliverable Review Process</w:t>
        </w:r>
        <w:r>
          <w:rPr>
            <w:webHidden/>
          </w:rPr>
          <w:tab/>
        </w:r>
        <w:r>
          <w:rPr>
            <w:webHidden/>
          </w:rPr>
          <w:fldChar w:fldCharType="begin"/>
        </w:r>
        <w:r>
          <w:rPr>
            <w:webHidden/>
          </w:rPr>
          <w:instrText xml:space="preserve"> PAGEREF _Toc198111982 \h </w:instrText>
        </w:r>
        <w:r>
          <w:rPr>
            <w:webHidden/>
          </w:rPr>
        </w:r>
        <w:r>
          <w:rPr>
            <w:webHidden/>
          </w:rPr>
          <w:fldChar w:fldCharType="separate"/>
        </w:r>
        <w:r w:rsidR="00DC643B">
          <w:rPr>
            <w:webHidden/>
          </w:rPr>
          <w:t>81</w:t>
        </w:r>
        <w:r>
          <w:rPr>
            <w:webHidden/>
          </w:rPr>
          <w:fldChar w:fldCharType="end"/>
        </w:r>
      </w:hyperlink>
    </w:p>
    <w:p w14:paraId="1E8B9A23" w14:textId="52E31D7C" w:rsidR="0064739B" w:rsidRDefault="0064739B">
      <w:pPr>
        <w:pStyle w:val="TOC1"/>
        <w:rPr>
          <w:rFonts w:eastAsiaTheme="minorEastAsia"/>
          <w:b w:val="0"/>
          <w:bCs w:val="0"/>
          <w:kern w:val="2"/>
          <w:sz w:val="24"/>
          <w:szCs w:val="24"/>
          <w14:ligatures w14:val="standardContextual"/>
        </w:rPr>
      </w:pPr>
      <w:hyperlink w:anchor="_Toc198111983" w:history="1">
        <w:r w:rsidRPr="00286EA1">
          <w:rPr>
            <w:rStyle w:val="Hyperlink"/>
          </w:rPr>
          <w:t>Appendix 1B: Deliverables Dictionary</w:t>
        </w:r>
        <w:r>
          <w:rPr>
            <w:webHidden/>
          </w:rPr>
          <w:tab/>
        </w:r>
        <w:r>
          <w:rPr>
            <w:webHidden/>
          </w:rPr>
          <w:fldChar w:fldCharType="begin"/>
        </w:r>
        <w:r>
          <w:rPr>
            <w:webHidden/>
          </w:rPr>
          <w:instrText xml:space="preserve"> PAGEREF _Toc198111983 \h </w:instrText>
        </w:r>
        <w:r>
          <w:rPr>
            <w:webHidden/>
          </w:rPr>
        </w:r>
        <w:r>
          <w:rPr>
            <w:webHidden/>
          </w:rPr>
          <w:fldChar w:fldCharType="separate"/>
        </w:r>
        <w:r w:rsidR="00DC643B">
          <w:rPr>
            <w:webHidden/>
          </w:rPr>
          <w:t>84</w:t>
        </w:r>
        <w:r>
          <w:rPr>
            <w:webHidden/>
          </w:rPr>
          <w:fldChar w:fldCharType="end"/>
        </w:r>
      </w:hyperlink>
    </w:p>
    <w:p w14:paraId="6CA50049" w14:textId="037D7315" w:rsidR="0064739B" w:rsidRDefault="0064739B">
      <w:pPr>
        <w:pStyle w:val="TOC1"/>
        <w:rPr>
          <w:rFonts w:eastAsiaTheme="minorEastAsia"/>
          <w:b w:val="0"/>
          <w:bCs w:val="0"/>
          <w:kern w:val="2"/>
          <w:sz w:val="24"/>
          <w:szCs w:val="24"/>
          <w14:ligatures w14:val="standardContextual"/>
        </w:rPr>
      </w:pPr>
      <w:hyperlink w:anchor="_Toc198111984" w:history="1">
        <w:r w:rsidRPr="00286EA1">
          <w:rPr>
            <w:rStyle w:val="Hyperlink"/>
          </w:rPr>
          <w:t>Appendix 2: SLAs and Performance Standards</w:t>
        </w:r>
        <w:r>
          <w:rPr>
            <w:webHidden/>
          </w:rPr>
          <w:tab/>
        </w:r>
        <w:r>
          <w:rPr>
            <w:webHidden/>
          </w:rPr>
          <w:fldChar w:fldCharType="begin"/>
        </w:r>
        <w:r>
          <w:rPr>
            <w:webHidden/>
          </w:rPr>
          <w:instrText xml:space="preserve"> PAGEREF _Toc198111984 \h </w:instrText>
        </w:r>
        <w:r>
          <w:rPr>
            <w:webHidden/>
          </w:rPr>
        </w:r>
        <w:r>
          <w:rPr>
            <w:webHidden/>
          </w:rPr>
          <w:fldChar w:fldCharType="separate"/>
        </w:r>
        <w:r w:rsidR="00DC643B">
          <w:rPr>
            <w:webHidden/>
          </w:rPr>
          <w:t>101</w:t>
        </w:r>
        <w:r>
          <w:rPr>
            <w:webHidden/>
          </w:rPr>
          <w:fldChar w:fldCharType="end"/>
        </w:r>
      </w:hyperlink>
    </w:p>
    <w:p w14:paraId="1108ECFB" w14:textId="702497DC" w:rsidR="0064739B" w:rsidRDefault="0064739B">
      <w:pPr>
        <w:pStyle w:val="TOC1"/>
        <w:rPr>
          <w:rFonts w:eastAsiaTheme="minorEastAsia"/>
          <w:b w:val="0"/>
          <w:bCs w:val="0"/>
          <w:kern w:val="2"/>
          <w:sz w:val="24"/>
          <w:szCs w:val="24"/>
          <w14:ligatures w14:val="standardContextual"/>
        </w:rPr>
      </w:pPr>
      <w:hyperlink w:anchor="_Toc198111985" w:history="1">
        <w:r w:rsidRPr="00286EA1">
          <w:rPr>
            <w:rStyle w:val="Hyperlink"/>
          </w:rPr>
          <w:t>Appendix 3: Key Staff Qualifications, Experience, and Responsibilities</w:t>
        </w:r>
        <w:r>
          <w:rPr>
            <w:webHidden/>
          </w:rPr>
          <w:tab/>
        </w:r>
        <w:r>
          <w:rPr>
            <w:webHidden/>
          </w:rPr>
          <w:fldChar w:fldCharType="begin"/>
        </w:r>
        <w:r>
          <w:rPr>
            <w:webHidden/>
          </w:rPr>
          <w:instrText xml:space="preserve"> PAGEREF _Toc198111985 \h </w:instrText>
        </w:r>
        <w:r>
          <w:rPr>
            <w:webHidden/>
          </w:rPr>
        </w:r>
        <w:r>
          <w:rPr>
            <w:webHidden/>
          </w:rPr>
          <w:fldChar w:fldCharType="separate"/>
        </w:r>
        <w:r w:rsidR="00DC643B">
          <w:rPr>
            <w:webHidden/>
          </w:rPr>
          <w:t>107</w:t>
        </w:r>
        <w:r>
          <w:rPr>
            <w:webHidden/>
          </w:rPr>
          <w:fldChar w:fldCharType="end"/>
        </w:r>
      </w:hyperlink>
    </w:p>
    <w:p w14:paraId="1E78016C" w14:textId="06404A95" w:rsidR="0064739B" w:rsidRDefault="0064739B">
      <w:pPr>
        <w:pStyle w:val="TOC1"/>
        <w:rPr>
          <w:rFonts w:eastAsiaTheme="minorEastAsia"/>
          <w:b w:val="0"/>
          <w:bCs w:val="0"/>
          <w:kern w:val="2"/>
          <w:sz w:val="24"/>
          <w:szCs w:val="24"/>
          <w14:ligatures w14:val="standardContextual"/>
        </w:rPr>
      </w:pPr>
      <w:hyperlink w:anchor="_Toc198111986" w:history="1">
        <w:r w:rsidRPr="00286EA1">
          <w:rPr>
            <w:rStyle w:val="Hyperlink"/>
          </w:rPr>
          <w:t>Appendix 4A: Proforma Draft Contract</w:t>
        </w:r>
        <w:r>
          <w:rPr>
            <w:webHidden/>
          </w:rPr>
          <w:tab/>
        </w:r>
        <w:r>
          <w:rPr>
            <w:webHidden/>
          </w:rPr>
          <w:fldChar w:fldCharType="begin"/>
        </w:r>
        <w:r>
          <w:rPr>
            <w:webHidden/>
          </w:rPr>
          <w:instrText xml:space="preserve"> PAGEREF _Toc198111986 \h </w:instrText>
        </w:r>
        <w:r>
          <w:rPr>
            <w:webHidden/>
          </w:rPr>
        </w:r>
        <w:r>
          <w:rPr>
            <w:webHidden/>
          </w:rPr>
          <w:fldChar w:fldCharType="separate"/>
        </w:r>
        <w:r w:rsidR="00DC643B">
          <w:rPr>
            <w:webHidden/>
          </w:rPr>
          <w:t>116</w:t>
        </w:r>
        <w:r>
          <w:rPr>
            <w:webHidden/>
          </w:rPr>
          <w:fldChar w:fldCharType="end"/>
        </w:r>
      </w:hyperlink>
    </w:p>
    <w:p w14:paraId="7CDB5476" w14:textId="40E3BB62" w:rsidR="0064739B" w:rsidRDefault="0064739B">
      <w:pPr>
        <w:pStyle w:val="TOC1"/>
        <w:rPr>
          <w:rFonts w:eastAsiaTheme="minorEastAsia"/>
          <w:b w:val="0"/>
          <w:bCs w:val="0"/>
          <w:kern w:val="2"/>
          <w:sz w:val="24"/>
          <w:szCs w:val="24"/>
          <w14:ligatures w14:val="standardContextual"/>
        </w:rPr>
      </w:pPr>
      <w:hyperlink w:anchor="_Toc198111987" w:history="1">
        <w:r w:rsidRPr="00286EA1">
          <w:rPr>
            <w:rStyle w:val="Hyperlink"/>
          </w:rPr>
          <w:t>Appendix 4B: Business Associate Agreement</w:t>
        </w:r>
        <w:r>
          <w:rPr>
            <w:webHidden/>
          </w:rPr>
          <w:tab/>
        </w:r>
        <w:r>
          <w:rPr>
            <w:webHidden/>
          </w:rPr>
          <w:fldChar w:fldCharType="begin"/>
        </w:r>
        <w:r>
          <w:rPr>
            <w:webHidden/>
          </w:rPr>
          <w:instrText xml:space="preserve"> PAGEREF _Toc198111987 \h </w:instrText>
        </w:r>
        <w:r>
          <w:rPr>
            <w:webHidden/>
          </w:rPr>
        </w:r>
        <w:r>
          <w:rPr>
            <w:webHidden/>
          </w:rPr>
          <w:fldChar w:fldCharType="separate"/>
        </w:r>
        <w:r w:rsidR="00DC643B">
          <w:rPr>
            <w:webHidden/>
          </w:rPr>
          <w:t>143</w:t>
        </w:r>
        <w:r>
          <w:rPr>
            <w:webHidden/>
          </w:rPr>
          <w:fldChar w:fldCharType="end"/>
        </w:r>
      </w:hyperlink>
    </w:p>
    <w:p w14:paraId="054436F8" w14:textId="239C155D" w:rsidR="0064739B" w:rsidRDefault="0064739B">
      <w:pPr>
        <w:pStyle w:val="TOC1"/>
        <w:rPr>
          <w:rFonts w:eastAsiaTheme="minorEastAsia"/>
          <w:b w:val="0"/>
          <w:bCs w:val="0"/>
          <w:kern w:val="2"/>
          <w:sz w:val="24"/>
          <w:szCs w:val="24"/>
          <w14:ligatures w14:val="standardContextual"/>
        </w:rPr>
      </w:pPr>
      <w:hyperlink w:anchor="_Toc198111988" w:history="1">
        <w:r w:rsidRPr="00286EA1">
          <w:rPr>
            <w:rStyle w:val="Hyperlink"/>
          </w:rPr>
          <w:t>Appendix 5: Procurement Library</w:t>
        </w:r>
        <w:r>
          <w:rPr>
            <w:webHidden/>
          </w:rPr>
          <w:tab/>
        </w:r>
        <w:r>
          <w:rPr>
            <w:webHidden/>
          </w:rPr>
          <w:fldChar w:fldCharType="begin"/>
        </w:r>
        <w:r>
          <w:rPr>
            <w:webHidden/>
          </w:rPr>
          <w:instrText xml:space="preserve"> PAGEREF _Toc198111988 \h </w:instrText>
        </w:r>
        <w:r>
          <w:rPr>
            <w:webHidden/>
          </w:rPr>
        </w:r>
        <w:r>
          <w:rPr>
            <w:webHidden/>
          </w:rPr>
          <w:fldChar w:fldCharType="separate"/>
        </w:r>
        <w:r w:rsidR="00DC643B">
          <w:rPr>
            <w:webHidden/>
          </w:rPr>
          <w:t>151</w:t>
        </w:r>
        <w:r>
          <w:rPr>
            <w:webHidden/>
          </w:rPr>
          <w:fldChar w:fldCharType="end"/>
        </w:r>
      </w:hyperlink>
    </w:p>
    <w:p w14:paraId="24FD8490" w14:textId="45230314" w:rsidR="0064739B" w:rsidRDefault="0064739B">
      <w:pPr>
        <w:pStyle w:val="TOC1"/>
        <w:rPr>
          <w:rFonts w:eastAsiaTheme="minorEastAsia"/>
          <w:b w:val="0"/>
          <w:bCs w:val="0"/>
          <w:kern w:val="2"/>
          <w:sz w:val="24"/>
          <w:szCs w:val="24"/>
          <w14:ligatures w14:val="standardContextual"/>
        </w:rPr>
      </w:pPr>
      <w:hyperlink w:anchor="_Toc198111989" w:history="1">
        <w:r w:rsidRPr="00286EA1">
          <w:rPr>
            <w:rStyle w:val="Hyperlink"/>
          </w:rPr>
          <w:t>Appendix 6: Acronyms, Abbreviations, and Terms Glossary</w:t>
        </w:r>
        <w:r>
          <w:rPr>
            <w:webHidden/>
          </w:rPr>
          <w:tab/>
        </w:r>
        <w:r>
          <w:rPr>
            <w:webHidden/>
          </w:rPr>
          <w:fldChar w:fldCharType="begin"/>
        </w:r>
        <w:r>
          <w:rPr>
            <w:webHidden/>
          </w:rPr>
          <w:instrText xml:space="preserve"> PAGEREF _Toc198111989 \h </w:instrText>
        </w:r>
        <w:r>
          <w:rPr>
            <w:webHidden/>
          </w:rPr>
        </w:r>
        <w:r>
          <w:rPr>
            <w:webHidden/>
          </w:rPr>
          <w:fldChar w:fldCharType="separate"/>
        </w:r>
        <w:r w:rsidR="00DC643B">
          <w:rPr>
            <w:webHidden/>
          </w:rPr>
          <w:t>152</w:t>
        </w:r>
        <w:r>
          <w:rPr>
            <w:webHidden/>
          </w:rPr>
          <w:fldChar w:fldCharType="end"/>
        </w:r>
      </w:hyperlink>
    </w:p>
    <w:p w14:paraId="7EAF967F" w14:textId="26BDF0B2" w:rsidR="002273A0" w:rsidRDefault="006A551B" w:rsidP="007D031D">
      <w:pPr>
        <w:rPr>
          <w:b/>
          <w:u w:val="single"/>
        </w:rPr>
      </w:pPr>
      <w:r>
        <w:rPr>
          <w:b/>
          <w:u w:val="single"/>
        </w:rPr>
        <w:fldChar w:fldCharType="end"/>
      </w:r>
    </w:p>
    <w:p w14:paraId="5E28EE9E" w14:textId="67B7AF56" w:rsidR="002273A0" w:rsidRDefault="00681192" w:rsidP="00785A65">
      <w:pPr>
        <w:jc w:val="center"/>
        <w:rPr>
          <w:b/>
          <w:u w:val="single"/>
        </w:rPr>
      </w:pPr>
      <w:r>
        <w:rPr>
          <w:b/>
          <w:u w:val="single"/>
        </w:rPr>
        <w:t>Table of Tables</w:t>
      </w:r>
    </w:p>
    <w:p w14:paraId="7D27EB16" w14:textId="5646323C" w:rsidR="00D91035" w:rsidRDefault="00DB2ED8">
      <w:pPr>
        <w:pStyle w:val="TableofFigures"/>
        <w:tabs>
          <w:tab w:val="right" w:leader="dot" w:pos="9350"/>
        </w:tabs>
        <w:rPr>
          <w:rFonts w:eastAsiaTheme="minorEastAsia"/>
          <w:noProof/>
          <w:kern w:val="2"/>
          <w:sz w:val="24"/>
          <w:szCs w:val="24"/>
          <w14:ligatures w14:val="standardContextual"/>
        </w:rPr>
      </w:pPr>
      <w:r>
        <w:fldChar w:fldCharType="begin"/>
      </w:r>
      <w:r>
        <w:instrText xml:space="preserve"> TOC \h \z \c "Table" </w:instrText>
      </w:r>
      <w:r>
        <w:fldChar w:fldCharType="separate"/>
      </w:r>
      <w:hyperlink w:anchor="_Toc198110419" w:history="1">
        <w:r w:rsidR="00D91035" w:rsidRPr="000D253F">
          <w:rPr>
            <w:rStyle w:val="Hyperlink"/>
            <w:noProof/>
          </w:rPr>
          <w:t>Table 1: RFP Schedule of Events</w:t>
        </w:r>
        <w:r w:rsidR="00D91035">
          <w:rPr>
            <w:noProof/>
            <w:webHidden/>
          </w:rPr>
          <w:tab/>
        </w:r>
        <w:r w:rsidR="00D91035">
          <w:rPr>
            <w:noProof/>
            <w:webHidden/>
          </w:rPr>
          <w:fldChar w:fldCharType="begin"/>
        </w:r>
        <w:r w:rsidR="00D91035">
          <w:rPr>
            <w:noProof/>
            <w:webHidden/>
          </w:rPr>
          <w:instrText xml:space="preserve"> PAGEREF _Toc198110419 \h </w:instrText>
        </w:r>
        <w:r w:rsidR="00D91035">
          <w:rPr>
            <w:noProof/>
            <w:webHidden/>
          </w:rPr>
        </w:r>
        <w:r w:rsidR="00D91035">
          <w:rPr>
            <w:noProof/>
            <w:webHidden/>
          </w:rPr>
          <w:fldChar w:fldCharType="separate"/>
        </w:r>
        <w:r w:rsidR="00DC643B">
          <w:rPr>
            <w:noProof/>
            <w:webHidden/>
          </w:rPr>
          <w:t>8</w:t>
        </w:r>
        <w:r w:rsidR="00D91035">
          <w:rPr>
            <w:noProof/>
            <w:webHidden/>
          </w:rPr>
          <w:fldChar w:fldCharType="end"/>
        </w:r>
      </w:hyperlink>
    </w:p>
    <w:p w14:paraId="7F72A0DA" w14:textId="0DD1DE38" w:rsidR="00D91035" w:rsidRDefault="00D91035">
      <w:pPr>
        <w:pStyle w:val="TableofFigures"/>
        <w:tabs>
          <w:tab w:val="right" w:leader="dot" w:pos="9350"/>
        </w:tabs>
        <w:rPr>
          <w:rFonts w:eastAsiaTheme="minorEastAsia"/>
          <w:noProof/>
          <w:kern w:val="2"/>
          <w:sz w:val="24"/>
          <w:szCs w:val="24"/>
          <w14:ligatures w14:val="standardContextual"/>
        </w:rPr>
      </w:pPr>
      <w:hyperlink w:anchor="_Toc198110420" w:history="1">
        <w:r w:rsidRPr="000D253F">
          <w:rPr>
            <w:rStyle w:val="Hyperlink"/>
            <w:noProof/>
          </w:rPr>
          <w:t>Table 2: Expected Proposal Sections and Content Structure</w:t>
        </w:r>
        <w:r>
          <w:rPr>
            <w:noProof/>
            <w:webHidden/>
          </w:rPr>
          <w:tab/>
        </w:r>
        <w:r>
          <w:rPr>
            <w:noProof/>
            <w:webHidden/>
          </w:rPr>
          <w:fldChar w:fldCharType="begin"/>
        </w:r>
        <w:r>
          <w:rPr>
            <w:noProof/>
            <w:webHidden/>
          </w:rPr>
          <w:instrText xml:space="preserve"> PAGEREF _Toc198110420 \h </w:instrText>
        </w:r>
        <w:r>
          <w:rPr>
            <w:noProof/>
            <w:webHidden/>
          </w:rPr>
        </w:r>
        <w:r>
          <w:rPr>
            <w:noProof/>
            <w:webHidden/>
          </w:rPr>
          <w:fldChar w:fldCharType="separate"/>
        </w:r>
        <w:r w:rsidR="00DC643B">
          <w:rPr>
            <w:noProof/>
            <w:webHidden/>
          </w:rPr>
          <w:t>20</w:t>
        </w:r>
        <w:r>
          <w:rPr>
            <w:noProof/>
            <w:webHidden/>
          </w:rPr>
          <w:fldChar w:fldCharType="end"/>
        </w:r>
      </w:hyperlink>
    </w:p>
    <w:p w14:paraId="6B91C0C1" w14:textId="7F79F821" w:rsidR="00D91035" w:rsidRDefault="00D91035">
      <w:pPr>
        <w:pStyle w:val="TableofFigures"/>
        <w:tabs>
          <w:tab w:val="right" w:leader="dot" w:pos="9350"/>
        </w:tabs>
        <w:rPr>
          <w:rFonts w:eastAsiaTheme="minorEastAsia"/>
          <w:noProof/>
          <w:kern w:val="2"/>
          <w:sz w:val="24"/>
          <w:szCs w:val="24"/>
          <w14:ligatures w14:val="standardContextual"/>
        </w:rPr>
      </w:pPr>
      <w:hyperlink w:anchor="_Toc198110421" w:history="1">
        <w:r w:rsidRPr="000D253F">
          <w:rPr>
            <w:rStyle w:val="Hyperlink"/>
            <w:noProof/>
          </w:rPr>
          <w:t>Table 3: Scoring Allocations</w:t>
        </w:r>
        <w:r>
          <w:rPr>
            <w:noProof/>
            <w:webHidden/>
          </w:rPr>
          <w:tab/>
        </w:r>
        <w:r>
          <w:rPr>
            <w:noProof/>
            <w:webHidden/>
          </w:rPr>
          <w:fldChar w:fldCharType="begin"/>
        </w:r>
        <w:r>
          <w:rPr>
            <w:noProof/>
            <w:webHidden/>
          </w:rPr>
          <w:instrText xml:space="preserve"> PAGEREF _Toc198110421 \h </w:instrText>
        </w:r>
        <w:r>
          <w:rPr>
            <w:noProof/>
            <w:webHidden/>
          </w:rPr>
        </w:r>
        <w:r>
          <w:rPr>
            <w:noProof/>
            <w:webHidden/>
          </w:rPr>
          <w:fldChar w:fldCharType="separate"/>
        </w:r>
        <w:r w:rsidR="00DC643B">
          <w:rPr>
            <w:noProof/>
            <w:webHidden/>
          </w:rPr>
          <w:t>36</w:t>
        </w:r>
        <w:r>
          <w:rPr>
            <w:noProof/>
            <w:webHidden/>
          </w:rPr>
          <w:fldChar w:fldCharType="end"/>
        </w:r>
      </w:hyperlink>
    </w:p>
    <w:p w14:paraId="519CAC2A" w14:textId="470478AA" w:rsidR="00D91035" w:rsidRDefault="00D91035">
      <w:pPr>
        <w:pStyle w:val="TableofFigures"/>
        <w:tabs>
          <w:tab w:val="right" w:leader="dot" w:pos="9350"/>
        </w:tabs>
        <w:rPr>
          <w:rFonts w:eastAsiaTheme="minorEastAsia"/>
          <w:noProof/>
          <w:kern w:val="2"/>
          <w:sz w:val="24"/>
          <w:szCs w:val="24"/>
          <w14:ligatures w14:val="standardContextual"/>
        </w:rPr>
      </w:pPr>
      <w:hyperlink w:anchor="_Toc198110422" w:history="1">
        <w:r w:rsidRPr="000D253F">
          <w:rPr>
            <w:rStyle w:val="Hyperlink"/>
            <w:noProof/>
          </w:rPr>
          <w:t>Table 4: Cost Proposal Worksheet Tabs</w:t>
        </w:r>
        <w:r>
          <w:rPr>
            <w:noProof/>
            <w:webHidden/>
          </w:rPr>
          <w:tab/>
        </w:r>
        <w:r>
          <w:rPr>
            <w:noProof/>
            <w:webHidden/>
          </w:rPr>
          <w:fldChar w:fldCharType="begin"/>
        </w:r>
        <w:r>
          <w:rPr>
            <w:noProof/>
            <w:webHidden/>
          </w:rPr>
          <w:instrText xml:space="preserve"> PAGEREF _Toc198110422 \h </w:instrText>
        </w:r>
        <w:r>
          <w:rPr>
            <w:noProof/>
            <w:webHidden/>
          </w:rPr>
        </w:r>
        <w:r>
          <w:rPr>
            <w:noProof/>
            <w:webHidden/>
          </w:rPr>
          <w:fldChar w:fldCharType="separate"/>
        </w:r>
        <w:r w:rsidR="00DC643B">
          <w:rPr>
            <w:noProof/>
            <w:webHidden/>
          </w:rPr>
          <w:t>46</w:t>
        </w:r>
        <w:r>
          <w:rPr>
            <w:noProof/>
            <w:webHidden/>
          </w:rPr>
          <w:fldChar w:fldCharType="end"/>
        </w:r>
      </w:hyperlink>
    </w:p>
    <w:p w14:paraId="0285B16F" w14:textId="4247DE0D" w:rsidR="00D91035" w:rsidRDefault="00D91035">
      <w:pPr>
        <w:pStyle w:val="TableofFigures"/>
        <w:tabs>
          <w:tab w:val="right" w:leader="dot" w:pos="9350"/>
        </w:tabs>
        <w:rPr>
          <w:rFonts w:eastAsiaTheme="minorEastAsia"/>
          <w:noProof/>
          <w:kern w:val="2"/>
          <w:sz w:val="24"/>
          <w:szCs w:val="24"/>
          <w14:ligatures w14:val="standardContextual"/>
        </w:rPr>
      </w:pPr>
      <w:hyperlink w:anchor="_Toc198110423" w:history="1">
        <w:r w:rsidRPr="000D253F">
          <w:rPr>
            <w:rStyle w:val="Hyperlink"/>
            <w:noProof/>
          </w:rPr>
          <w:t xml:space="preserve">Table 5: </w:t>
        </w:r>
        <w:r w:rsidRPr="000D253F">
          <w:rPr>
            <w:rStyle w:val="Hyperlink"/>
            <w:rFonts w:eastAsia="Times New Roman" w:cs="Arial"/>
            <w:noProof/>
          </w:rPr>
          <w:t>Payment Information</w:t>
        </w:r>
        <w:r>
          <w:rPr>
            <w:noProof/>
            <w:webHidden/>
          </w:rPr>
          <w:tab/>
        </w:r>
        <w:r>
          <w:rPr>
            <w:noProof/>
            <w:webHidden/>
          </w:rPr>
          <w:fldChar w:fldCharType="begin"/>
        </w:r>
        <w:r>
          <w:rPr>
            <w:noProof/>
            <w:webHidden/>
          </w:rPr>
          <w:instrText xml:space="preserve"> PAGEREF _Toc198110423 \h </w:instrText>
        </w:r>
        <w:r>
          <w:rPr>
            <w:noProof/>
            <w:webHidden/>
          </w:rPr>
        </w:r>
        <w:r>
          <w:rPr>
            <w:noProof/>
            <w:webHidden/>
          </w:rPr>
          <w:fldChar w:fldCharType="separate"/>
        </w:r>
        <w:r w:rsidR="00DC643B">
          <w:rPr>
            <w:noProof/>
            <w:webHidden/>
          </w:rPr>
          <w:t>50</w:t>
        </w:r>
        <w:r>
          <w:rPr>
            <w:noProof/>
            <w:webHidden/>
          </w:rPr>
          <w:fldChar w:fldCharType="end"/>
        </w:r>
      </w:hyperlink>
    </w:p>
    <w:p w14:paraId="5DF4B18F" w14:textId="5E7F6013" w:rsidR="00D91035" w:rsidRDefault="00D91035">
      <w:pPr>
        <w:pStyle w:val="TableofFigures"/>
        <w:tabs>
          <w:tab w:val="right" w:leader="dot" w:pos="9350"/>
        </w:tabs>
        <w:rPr>
          <w:rFonts w:eastAsiaTheme="minorEastAsia"/>
          <w:noProof/>
          <w:kern w:val="2"/>
          <w:sz w:val="24"/>
          <w:szCs w:val="24"/>
          <w14:ligatures w14:val="standardContextual"/>
        </w:rPr>
      </w:pPr>
      <w:hyperlink w:anchor="_Toc198110424" w:history="1">
        <w:r w:rsidRPr="000D253F">
          <w:rPr>
            <w:rStyle w:val="Hyperlink"/>
            <w:noProof/>
          </w:rPr>
          <w:t>Table 6: Legal Notice Info</w:t>
        </w:r>
        <w:r>
          <w:rPr>
            <w:noProof/>
            <w:webHidden/>
          </w:rPr>
          <w:tab/>
        </w:r>
        <w:r>
          <w:rPr>
            <w:noProof/>
            <w:webHidden/>
          </w:rPr>
          <w:fldChar w:fldCharType="begin"/>
        </w:r>
        <w:r>
          <w:rPr>
            <w:noProof/>
            <w:webHidden/>
          </w:rPr>
          <w:instrText xml:space="preserve"> PAGEREF _Toc198110424 \h </w:instrText>
        </w:r>
        <w:r>
          <w:rPr>
            <w:noProof/>
            <w:webHidden/>
          </w:rPr>
        </w:r>
        <w:r>
          <w:rPr>
            <w:noProof/>
            <w:webHidden/>
          </w:rPr>
          <w:fldChar w:fldCharType="separate"/>
        </w:r>
        <w:r w:rsidR="00DC643B">
          <w:rPr>
            <w:noProof/>
            <w:webHidden/>
          </w:rPr>
          <w:t>50</w:t>
        </w:r>
        <w:r>
          <w:rPr>
            <w:noProof/>
            <w:webHidden/>
          </w:rPr>
          <w:fldChar w:fldCharType="end"/>
        </w:r>
      </w:hyperlink>
    </w:p>
    <w:p w14:paraId="0F4CAAAC" w14:textId="24A0815B" w:rsidR="00D91035" w:rsidRDefault="00D91035">
      <w:pPr>
        <w:pStyle w:val="TableofFigures"/>
        <w:tabs>
          <w:tab w:val="right" w:leader="dot" w:pos="9350"/>
        </w:tabs>
        <w:rPr>
          <w:rFonts w:eastAsiaTheme="minorEastAsia"/>
          <w:noProof/>
          <w:kern w:val="2"/>
          <w:sz w:val="24"/>
          <w:szCs w:val="24"/>
          <w14:ligatures w14:val="standardContextual"/>
        </w:rPr>
      </w:pPr>
      <w:hyperlink w:anchor="_Toc198110425" w:history="1">
        <w:r w:rsidRPr="000D253F">
          <w:rPr>
            <w:rStyle w:val="Hyperlink"/>
            <w:noProof/>
          </w:rPr>
          <w:t xml:space="preserve">Table 7: </w:t>
        </w:r>
        <w:r w:rsidRPr="000D253F">
          <w:rPr>
            <w:rStyle w:val="Hyperlink"/>
            <w:rFonts w:eastAsia="Times New Roman" w:cs="Arial"/>
            <w:noProof/>
          </w:rPr>
          <w:t>Vendor Overview</w:t>
        </w:r>
        <w:r>
          <w:rPr>
            <w:noProof/>
            <w:webHidden/>
          </w:rPr>
          <w:tab/>
        </w:r>
        <w:r>
          <w:rPr>
            <w:noProof/>
            <w:webHidden/>
          </w:rPr>
          <w:fldChar w:fldCharType="begin"/>
        </w:r>
        <w:r>
          <w:rPr>
            <w:noProof/>
            <w:webHidden/>
          </w:rPr>
          <w:instrText xml:space="preserve"> PAGEREF _Toc198110425 \h </w:instrText>
        </w:r>
        <w:r>
          <w:rPr>
            <w:noProof/>
            <w:webHidden/>
          </w:rPr>
        </w:r>
        <w:r>
          <w:rPr>
            <w:noProof/>
            <w:webHidden/>
          </w:rPr>
          <w:fldChar w:fldCharType="separate"/>
        </w:r>
        <w:r w:rsidR="00DC643B">
          <w:rPr>
            <w:noProof/>
            <w:webHidden/>
          </w:rPr>
          <w:t>53</w:t>
        </w:r>
        <w:r>
          <w:rPr>
            <w:noProof/>
            <w:webHidden/>
          </w:rPr>
          <w:fldChar w:fldCharType="end"/>
        </w:r>
      </w:hyperlink>
    </w:p>
    <w:p w14:paraId="0B3C4C4C" w14:textId="5EAFE9CF" w:rsidR="00D91035" w:rsidRDefault="00D91035">
      <w:pPr>
        <w:pStyle w:val="TableofFigures"/>
        <w:tabs>
          <w:tab w:val="right" w:leader="dot" w:pos="9350"/>
        </w:tabs>
        <w:rPr>
          <w:rFonts w:eastAsiaTheme="minorEastAsia"/>
          <w:noProof/>
          <w:kern w:val="2"/>
          <w:sz w:val="24"/>
          <w:szCs w:val="24"/>
          <w14:ligatures w14:val="standardContextual"/>
        </w:rPr>
      </w:pPr>
      <w:hyperlink w:anchor="_Toc198110426" w:history="1">
        <w:r w:rsidRPr="000D253F">
          <w:rPr>
            <w:rStyle w:val="Hyperlink"/>
            <w:noProof/>
          </w:rPr>
          <w:t xml:space="preserve">Table 8: </w:t>
        </w:r>
        <w:r w:rsidRPr="000D253F">
          <w:rPr>
            <w:rStyle w:val="Hyperlink"/>
            <w:rFonts w:eastAsia="Times New Roman" w:cs="Arial"/>
            <w:noProof/>
          </w:rPr>
          <w:t>Subcontractor Overview</w:t>
        </w:r>
        <w:r>
          <w:rPr>
            <w:noProof/>
            <w:webHidden/>
          </w:rPr>
          <w:tab/>
        </w:r>
        <w:r>
          <w:rPr>
            <w:noProof/>
            <w:webHidden/>
          </w:rPr>
          <w:fldChar w:fldCharType="begin"/>
        </w:r>
        <w:r>
          <w:rPr>
            <w:noProof/>
            <w:webHidden/>
          </w:rPr>
          <w:instrText xml:space="preserve"> PAGEREF _Toc198110426 \h </w:instrText>
        </w:r>
        <w:r>
          <w:rPr>
            <w:noProof/>
            <w:webHidden/>
          </w:rPr>
        </w:r>
        <w:r>
          <w:rPr>
            <w:noProof/>
            <w:webHidden/>
          </w:rPr>
          <w:fldChar w:fldCharType="separate"/>
        </w:r>
        <w:r w:rsidR="00DC643B">
          <w:rPr>
            <w:noProof/>
            <w:webHidden/>
          </w:rPr>
          <w:t>54</w:t>
        </w:r>
        <w:r>
          <w:rPr>
            <w:noProof/>
            <w:webHidden/>
          </w:rPr>
          <w:fldChar w:fldCharType="end"/>
        </w:r>
      </w:hyperlink>
    </w:p>
    <w:p w14:paraId="2347C1D9" w14:textId="0C5218C3" w:rsidR="00D91035" w:rsidRDefault="00D91035">
      <w:pPr>
        <w:pStyle w:val="TableofFigures"/>
        <w:tabs>
          <w:tab w:val="right" w:leader="dot" w:pos="9350"/>
        </w:tabs>
        <w:rPr>
          <w:rFonts w:eastAsiaTheme="minorEastAsia"/>
          <w:noProof/>
          <w:kern w:val="2"/>
          <w:sz w:val="24"/>
          <w:szCs w:val="24"/>
          <w14:ligatures w14:val="standardContextual"/>
        </w:rPr>
      </w:pPr>
      <w:hyperlink w:anchor="_Toc198110427" w:history="1">
        <w:r w:rsidRPr="000D253F">
          <w:rPr>
            <w:rStyle w:val="Hyperlink"/>
            <w:noProof/>
          </w:rPr>
          <w:t xml:space="preserve">Table 9: </w:t>
        </w:r>
        <w:r w:rsidRPr="000D253F">
          <w:rPr>
            <w:rStyle w:val="Hyperlink"/>
            <w:rFonts w:eastAsia="Times New Roman" w:cs="Arial"/>
            <w:noProof/>
          </w:rPr>
          <w:t>Vendor References</w:t>
        </w:r>
        <w:r>
          <w:rPr>
            <w:noProof/>
            <w:webHidden/>
          </w:rPr>
          <w:tab/>
        </w:r>
        <w:r>
          <w:rPr>
            <w:noProof/>
            <w:webHidden/>
          </w:rPr>
          <w:fldChar w:fldCharType="begin"/>
        </w:r>
        <w:r>
          <w:rPr>
            <w:noProof/>
            <w:webHidden/>
          </w:rPr>
          <w:instrText xml:space="preserve"> PAGEREF _Toc198110427 \h </w:instrText>
        </w:r>
        <w:r>
          <w:rPr>
            <w:noProof/>
            <w:webHidden/>
          </w:rPr>
        </w:r>
        <w:r>
          <w:rPr>
            <w:noProof/>
            <w:webHidden/>
          </w:rPr>
          <w:fldChar w:fldCharType="separate"/>
        </w:r>
        <w:r w:rsidR="00DC643B">
          <w:rPr>
            <w:noProof/>
            <w:webHidden/>
          </w:rPr>
          <w:t>58</w:t>
        </w:r>
        <w:r>
          <w:rPr>
            <w:noProof/>
            <w:webHidden/>
          </w:rPr>
          <w:fldChar w:fldCharType="end"/>
        </w:r>
      </w:hyperlink>
    </w:p>
    <w:p w14:paraId="12E46B31" w14:textId="65CD0376" w:rsidR="00D91035" w:rsidRDefault="00D91035">
      <w:pPr>
        <w:pStyle w:val="TableofFigures"/>
        <w:tabs>
          <w:tab w:val="right" w:leader="dot" w:pos="9350"/>
        </w:tabs>
        <w:rPr>
          <w:rFonts w:eastAsiaTheme="minorEastAsia"/>
          <w:noProof/>
          <w:kern w:val="2"/>
          <w:sz w:val="24"/>
          <w:szCs w:val="24"/>
          <w14:ligatures w14:val="standardContextual"/>
        </w:rPr>
      </w:pPr>
      <w:hyperlink w:anchor="_Toc198110428" w:history="1">
        <w:r w:rsidRPr="000D253F">
          <w:rPr>
            <w:rStyle w:val="Hyperlink"/>
            <w:noProof/>
          </w:rPr>
          <w:t xml:space="preserve">Table 10: </w:t>
        </w:r>
        <w:r w:rsidRPr="000D253F">
          <w:rPr>
            <w:rStyle w:val="Hyperlink"/>
            <w:rFonts w:eastAsia="Times New Roman" w:cs="Arial"/>
            <w:noProof/>
          </w:rPr>
          <w:t>Subcontractor References</w:t>
        </w:r>
        <w:r>
          <w:rPr>
            <w:noProof/>
            <w:webHidden/>
          </w:rPr>
          <w:tab/>
        </w:r>
        <w:r>
          <w:rPr>
            <w:noProof/>
            <w:webHidden/>
          </w:rPr>
          <w:fldChar w:fldCharType="begin"/>
        </w:r>
        <w:r>
          <w:rPr>
            <w:noProof/>
            <w:webHidden/>
          </w:rPr>
          <w:instrText xml:space="preserve"> PAGEREF _Toc198110428 \h </w:instrText>
        </w:r>
        <w:r>
          <w:rPr>
            <w:noProof/>
            <w:webHidden/>
          </w:rPr>
        </w:r>
        <w:r>
          <w:rPr>
            <w:noProof/>
            <w:webHidden/>
          </w:rPr>
          <w:fldChar w:fldCharType="separate"/>
        </w:r>
        <w:r w:rsidR="00DC643B">
          <w:rPr>
            <w:noProof/>
            <w:webHidden/>
          </w:rPr>
          <w:t>59</w:t>
        </w:r>
        <w:r>
          <w:rPr>
            <w:noProof/>
            <w:webHidden/>
          </w:rPr>
          <w:fldChar w:fldCharType="end"/>
        </w:r>
      </w:hyperlink>
    </w:p>
    <w:p w14:paraId="5FF0E39B" w14:textId="07CDE431" w:rsidR="00D91035" w:rsidRDefault="00D91035">
      <w:pPr>
        <w:pStyle w:val="TableofFigures"/>
        <w:tabs>
          <w:tab w:val="right" w:leader="dot" w:pos="9350"/>
        </w:tabs>
        <w:rPr>
          <w:rFonts w:eastAsiaTheme="minorEastAsia"/>
          <w:noProof/>
          <w:kern w:val="2"/>
          <w:sz w:val="24"/>
          <w:szCs w:val="24"/>
          <w14:ligatures w14:val="standardContextual"/>
        </w:rPr>
      </w:pPr>
      <w:hyperlink w:anchor="_Toc198110429" w:history="1">
        <w:r w:rsidRPr="000D253F">
          <w:rPr>
            <w:rStyle w:val="Hyperlink"/>
            <w:noProof/>
          </w:rPr>
          <w:t>Table 11: Proposed Key Staff and Roles</w:t>
        </w:r>
        <w:r>
          <w:rPr>
            <w:noProof/>
            <w:webHidden/>
          </w:rPr>
          <w:tab/>
        </w:r>
        <w:r>
          <w:rPr>
            <w:noProof/>
            <w:webHidden/>
          </w:rPr>
          <w:fldChar w:fldCharType="begin"/>
        </w:r>
        <w:r>
          <w:rPr>
            <w:noProof/>
            <w:webHidden/>
          </w:rPr>
          <w:instrText xml:space="preserve"> PAGEREF _Toc198110429 \h </w:instrText>
        </w:r>
        <w:r>
          <w:rPr>
            <w:noProof/>
            <w:webHidden/>
          </w:rPr>
        </w:r>
        <w:r>
          <w:rPr>
            <w:noProof/>
            <w:webHidden/>
          </w:rPr>
          <w:fldChar w:fldCharType="separate"/>
        </w:r>
        <w:r w:rsidR="00DC643B">
          <w:rPr>
            <w:noProof/>
            <w:webHidden/>
          </w:rPr>
          <w:t>64</w:t>
        </w:r>
        <w:r>
          <w:rPr>
            <w:noProof/>
            <w:webHidden/>
          </w:rPr>
          <w:fldChar w:fldCharType="end"/>
        </w:r>
      </w:hyperlink>
    </w:p>
    <w:p w14:paraId="3758A2FA" w14:textId="28879DC5" w:rsidR="00D91035" w:rsidRDefault="00D91035">
      <w:pPr>
        <w:pStyle w:val="TableofFigures"/>
        <w:tabs>
          <w:tab w:val="right" w:leader="dot" w:pos="9350"/>
        </w:tabs>
        <w:rPr>
          <w:rFonts w:eastAsiaTheme="minorEastAsia"/>
          <w:noProof/>
          <w:kern w:val="2"/>
          <w:sz w:val="24"/>
          <w:szCs w:val="24"/>
          <w14:ligatures w14:val="standardContextual"/>
        </w:rPr>
      </w:pPr>
      <w:hyperlink w:anchor="_Toc198110430" w:history="1">
        <w:r w:rsidRPr="000D253F">
          <w:rPr>
            <w:rStyle w:val="Hyperlink"/>
            <w:noProof/>
          </w:rPr>
          <w:t>Table 12: Key Staff References</w:t>
        </w:r>
        <w:r>
          <w:rPr>
            <w:noProof/>
            <w:webHidden/>
          </w:rPr>
          <w:tab/>
        </w:r>
        <w:r>
          <w:rPr>
            <w:noProof/>
            <w:webHidden/>
          </w:rPr>
          <w:fldChar w:fldCharType="begin"/>
        </w:r>
        <w:r>
          <w:rPr>
            <w:noProof/>
            <w:webHidden/>
          </w:rPr>
          <w:instrText xml:space="preserve"> PAGEREF _Toc198110430 \h </w:instrText>
        </w:r>
        <w:r>
          <w:rPr>
            <w:noProof/>
            <w:webHidden/>
          </w:rPr>
        </w:r>
        <w:r>
          <w:rPr>
            <w:noProof/>
            <w:webHidden/>
          </w:rPr>
          <w:fldChar w:fldCharType="separate"/>
        </w:r>
        <w:r w:rsidR="00DC643B">
          <w:rPr>
            <w:noProof/>
            <w:webHidden/>
          </w:rPr>
          <w:t>64</w:t>
        </w:r>
        <w:r>
          <w:rPr>
            <w:noProof/>
            <w:webHidden/>
          </w:rPr>
          <w:fldChar w:fldCharType="end"/>
        </w:r>
      </w:hyperlink>
    </w:p>
    <w:p w14:paraId="5E711959" w14:textId="5480432D" w:rsidR="00D91035" w:rsidRDefault="00D91035">
      <w:pPr>
        <w:pStyle w:val="TableofFigures"/>
        <w:tabs>
          <w:tab w:val="right" w:leader="dot" w:pos="9350"/>
        </w:tabs>
        <w:rPr>
          <w:rFonts w:eastAsiaTheme="minorEastAsia"/>
          <w:noProof/>
          <w:kern w:val="2"/>
          <w:sz w:val="24"/>
          <w:szCs w:val="24"/>
          <w14:ligatures w14:val="standardContextual"/>
        </w:rPr>
      </w:pPr>
      <w:hyperlink w:anchor="_Toc198110431" w:history="1">
        <w:r w:rsidRPr="000D253F">
          <w:rPr>
            <w:rStyle w:val="Hyperlink"/>
            <w:noProof/>
          </w:rPr>
          <w:t>Table 13: Mandatory Requirements</w:t>
        </w:r>
        <w:r>
          <w:rPr>
            <w:noProof/>
            <w:webHidden/>
          </w:rPr>
          <w:tab/>
        </w:r>
        <w:r>
          <w:rPr>
            <w:noProof/>
            <w:webHidden/>
          </w:rPr>
          <w:fldChar w:fldCharType="begin"/>
        </w:r>
        <w:r>
          <w:rPr>
            <w:noProof/>
            <w:webHidden/>
          </w:rPr>
          <w:instrText xml:space="preserve"> PAGEREF _Toc198110431 \h </w:instrText>
        </w:r>
        <w:r>
          <w:rPr>
            <w:noProof/>
            <w:webHidden/>
          </w:rPr>
        </w:r>
        <w:r>
          <w:rPr>
            <w:noProof/>
            <w:webHidden/>
          </w:rPr>
          <w:fldChar w:fldCharType="separate"/>
        </w:r>
        <w:r w:rsidR="00DC643B">
          <w:rPr>
            <w:noProof/>
            <w:webHidden/>
          </w:rPr>
          <w:t>67</w:t>
        </w:r>
        <w:r>
          <w:rPr>
            <w:noProof/>
            <w:webHidden/>
          </w:rPr>
          <w:fldChar w:fldCharType="end"/>
        </w:r>
      </w:hyperlink>
    </w:p>
    <w:p w14:paraId="33E664F1" w14:textId="5FABE498" w:rsidR="00D91035" w:rsidRDefault="00D91035">
      <w:pPr>
        <w:pStyle w:val="TableofFigures"/>
        <w:tabs>
          <w:tab w:val="right" w:leader="dot" w:pos="9350"/>
        </w:tabs>
        <w:rPr>
          <w:rFonts w:eastAsiaTheme="minorEastAsia"/>
          <w:noProof/>
          <w:kern w:val="2"/>
          <w:sz w:val="24"/>
          <w:szCs w:val="24"/>
          <w14:ligatures w14:val="standardContextual"/>
        </w:rPr>
      </w:pPr>
      <w:hyperlink w:anchor="_Toc198110432" w:history="1">
        <w:r w:rsidRPr="000D253F">
          <w:rPr>
            <w:rStyle w:val="Hyperlink"/>
            <w:noProof/>
          </w:rPr>
          <w:t xml:space="preserve">Table 14: </w:t>
        </w:r>
        <w:r w:rsidRPr="000D253F">
          <w:rPr>
            <w:rStyle w:val="Hyperlink"/>
            <w:rFonts w:eastAsia="Times New Roman" w:cs="Arial"/>
            <w:bCs/>
            <w:noProof/>
          </w:rPr>
          <w:t>Mandatory Qualifications</w:t>
        </w:r>
        <w:r>
          <w:rPr>
            <w:noProof/>
            <w:webHidden/>
          </w:rPr>
          <w:tab/>
        </w:r>
        <w:r>
          <w:rPr>
            <w:noProof/>
            <w:webHidden/>
          </w:rPr>
          <w:fldChar w:fldCharType="begin"/>
        </w:r>
        <w:r>
          <w:rPr>
            <w:noProof/>
            <w:webHidden/>
          </w:rPr>
          <w:instrText xml:space="preserve"> PAGEREF _Toc198110432 \h </w:instrText>
        </w:r>
        <w:r>
          <w:rPr>
            <w:noProof/>
            <w:webHidden/>
          </w:rPr>
        </w:r>
        <w:r>
          <w:rPr>
            <w:noProof/>
            <w:webHidden/>
          </w:rPr>
          <w:fldChar w:fldCharType="separate"/>
        </w:r>
        <w:r w:rsidR="00DC643B">
          <w:rPr>
            <w:noProof/>
            <w:webHidden/>
          </w:rPr>
          <w:t>70</w:t>
        </w:r>
        <w:r>
          <w:rPr>
            <w:noProof/>
            <w:webHidden/>
          </w:rPr>
          <w:fldChar w:fldCharType="end"/>
        </w:r>
      </w:hyperlink>
    </w:p>
    <w:p w14:paraId="28BB43D3" w14:textId="624D50D3" w:rsidR="00D91035" w:rsidRDefault="00D91035">
      <w:pPr>
        <w:pStyle w:val="TableofFigures"/>
        <w:tabs>
          <w:tab w:val="right" w:leader="dot" w:pos="9350"/>
        </w:tabs>
        <w:rPr>
          <w:rFonts w:eastAsiaTheme="minorEastAsia"/>
          <w:noProof/>
          <w:kern w:val="2"/>
          <w:sz w:val="24"/>
          <w:szCs w:val="24"/>
          <w14:ligatures w14:val="standardContextual"/>
        </w:rPr>
      </w:pPr>
      <w:hyperlink w:anchor="_Toc198110433" w:history="1">
        <w:r w:rsidRPr="000D253F">
          <w:rPr>
            <w:rStyle w:val="Hyperlink"/>
            <w:noProof/>
          </w:rPr>
          <w:t>Table 15: Exception #1</w:t>
        </w:r>
        <w:r>
          <w:rPr>
            <w:noProof/>
            <w:webHidden/>
          </w:rPr>
          <w:tab/>
        </w:r>
        <w:r>
          <w:rPr>
            <w:noProof/>
            <w:webHidden/>
          </w:rPr>
          <w:fldChar w:fldCharType="begin"/>
        </w:r>
        <w:r>
          <w:rPr>
            <w:noProof/>
            <w:webHidden/>
          </w:rPr>
          <w:instrText xml:space="preserve"> PAGEREF _Toc198110433 \h </w:instrText>
        </w:r>
        <w:r>
          <w:rPr>
            <w:noProof/>
            <w:webHidden/>
          </w:rPr>
        </w:r>
        <w:r>
          <w:rPr>
            <w:noProof/>
            <w:webHidden/>
          </w:rPr>
          <w:fldChar w:fldCharType="separate"/>
        </w:r>
        <w:r w:rsidR="00DC643B">
          <w:rPr>
            <w:noProof/>
            <w:webHidden/>
          </w:rPr>
          <w:t>79</w:t>
        </w:r>
        <w:r>
          <w:rPr>
            <w:noProof/>
            <w:webHidden/>
          </w:rPr>
          <w:fldChar w:fldCharType="end"/>
        </w:r>
      </w:hyperlink>
    </w:p>
    <w:p w14:paraId="3325BA10" w14:textId="0C1C5EED" w:rsidR="00D91035" w:rsidRDefault="00D91035">
      <w:pPr>
        <w:pStyle w:val="TableofFigures"/>
        <w:tabs>
          <w:tab w:val="right" w:leader="dot" w:pos="9350"/>
        </w:tabs>
        <w:rPr>
          <w:rFonts w:eastAsiaTheme="minorEastAsia"/>
          <w:noProof/>
          <w:kern w:val="2"/>
          <w:sz w:val="24"/>
          <w:szCs w:val="24"/>
          <w14:ligatures w14:val="standardContextual"/>
        </w:rPr>
      </w:pPr>
      <w:hyperlink w:anchor="_Toc198110434" w:history="1">
        <w:r w:rsidRPr="000D253F">
          <w:rPr>
            <w:rStyle w:val="Hyperlink"/>
            <w:noProof/>
          </w:rPr>
          <w:t xml:space="preserve">Table 16: </w:t>
        </w:r>
        <w:r w:rsidRPr="000D253F">
          <w:rPr>
            <w:rStyle w:val="Hyperlink"/>
            <w:rFonts w:eastAsia="Arial" w:cs="Times New Roman"/>
            <w:noProof/>
          </w:rPr>
          <w:t>Exception #2</w:t>
        </w:r>
        <w:r>
          <w:rPr>
            <w:noProof/>
            <w:webHidden/>
          </w:rPr>
          <w:tab/>
        </w:r>
        <w:r>
          <w:rPr>
            <w:noProof/>
            <w:webHidden/>
          </w:rPr>
          <w:fldChar w:fldCharType="begin"/>
        </w:r>
        <w:r>
          <w:rPr>
            <w:noProof/>
            <w:webHidden/>
          </w:rPr>
          <w:instrText xml:space="preserve"> PAGEREF _Toc198110434 \h </w:instrText>
        </w:r>
        <w:r>
          <w:rPr>
            <w:noProof/>
            <w:webHidden/>
          </w:rPr>
        </w:r>
        <w:r>
          <w:rPr>
            <w:noProof/>
            <w:webHidden/>
          </w:rPr>
          <w:fldChar w:fldCharType="separate"/>
        </w:r>
        <w:r w:rsidR="00DC643B">
          <w:rPr>
            <w:noProof/>
            <w:webHidden/>
          </w:rPr>
          <w:t>79</w:t>
        </w:r>
        <w:r>
          <w:rPr>
            <w:noProof/>
            <w:webHidden/>
          </w:rPr>
          <w:fldChar w:fldCharType="end"/>
        </w:r>
      </w:hyperlink>
    </w:p>
    <w:p w14:paraId="495FCB6F" w14:textId="37D8F4F5" w:rsidR="00D91035" w:rsidRDefault="00D91035">
      <w:pPr>
        <w:pStyle w:val="TableofFigures"/>
        <w:tabs>
          <w:tab w:val="right" w:leader="dot" w:pos="9350"/>
        </w:tabs>
        <w:rPr>
          <w:rFonts w:eastAsiaTheme="minorEastAsia"/>
          <w:noProof/>
          <w:kern w:val="2"/>
          <w:sz w:val="24"/>
          <w:szCs w:val="24"/>
          <w14:ligatures w14:val="standardContextual"/>
        </w:rPr>
      </w:pPr>
      <w:hyperlink w:anchor="_Toc198110435" w:history="1">
        <w:r w:rsidRPr="000D253F">
          <w:rPr>
            <w:rStyle w:val="Hyperlink"/>
            <w:noProof/>
          </w:rPr>
          <w:t>Table 17: Project Phase and Deliverable Payment Milestones</w:t>
        </w:r>
        <w:r>
          <w:rPr>
            <w:noProof/>
            <w:webHidden/>
          </w:rPr>
          <w:tab/>
        </w:r>
        <w:r>
          <w:rPr>
            <w:noProof/>
            <w:webHidden/>
          </w:rPr>
          <w:fldChar w:fldCharType="begin"/>
        </w:r>
        <w:r>
          <w:rPr>
            <w:noProof/>
            <w:webHidden/>
          </w:rPr>
          <w:instrText xml:space="preserve"> PAGEREF _Toc198110435 \h </w:instrText>
        </w:r>
        <w:r>
          <w:rPr>
            <w:noProof/>
            <w:webHidden/>
          </w:rPr>
        </w:r>
        <w:r>
          <w:rPr>
            <w:noProof/>
            <w:webHidden/>
          </w:rPr>
          <w:fldChar w:fldCharType="separate"/>
        </w:r>
        <w:r w:rsidR="00DC643B">
          <w:rPr>
            <w:noProof/>
            <w:webHidden/>
          </w:rPr>
          <w:t>84</w:t>
        </w:r>
        <w:r>
          <w:rPr>
            <w:noProof/>
            <w:webHidden/>
          </w:rPr>
          <w:fldChar w:fldCharType="end"/>
        </w:r>
      </w:hyperlink>
    </w:p>
    <w:p w14:paraId="7B0C3012" w14:textId="672729DE" w:rsidR="00D91035" w:rsidRDefault="00D91035">
      <w:pPr>
        <w:pStyle w:val="TableofFigures"/>
        <w:tabs>
          <w:tab w:val="right" w:leader="dot" w:pos="9350"/>
        </w:tabs>
        <w:rPr>
          <w:rFonts w:eastAsiaTheme="minorEastAsia"/>
          <w:noProof/>
          <w:kern w:val="2"/>
          <w:sz w:val="24"/>
          <w:szCs w:val="24"/>
          <w14:ligatures w14:val="standardContextual"/>
        </w:rPr>
      </w:pPr>
      <w:hyperlink w:anchor="_Toc198110436" w:history="1">
        <w:r w:rsidRPr="000D253F">
          <w:rPr>
            <w:rStyle w:val="Hyperlink"/>
            <w:noProof/>
          </w:rPr>
          <w:t>Table 18: Deliverables Dictionary Summary</w:t>
        </w:r>
        <w:r>
          <w:rPr>
            <w:noProof/>
            <w:webHidden/>
          </w:rPr>
          <w:tab/>
        </w:r>
        <w:r>
          <w:rPr>
            <w:noProof/>
            <w:webHidden/>
          </w:rPr>
          <w:fldChar w:fldCharType="begin"/>
        </w:r>
        <w:r>
          <w:rPr>
            <w:noProof/>
            <w:webHidden/>
          </w:rPr>
          <w:instrText xml:space="preserve"> PAGEREF _Toc198110436 \h </w:instrText>
        </w:r>
        <w:r>
          <w:rPr>
            <w:noProof/>
            <w:webHidden/>
          </w:rPr>
        </w:r>
        <w:r>
          <w:rPr>
            <w:noProof/>
            <w:webHidden/>
          </w:rPr>
          <w:fldChar w:fldCharType="separate"/>
        </w:r>
        <w:r w:rsidR="00DC643B">
          <w:rPr>
            <w:noProof/>
            <w:webHidden/>
          </w:rPr>
          <w:t>86</w:t>
        </w:r>
        <w:r>
          <w:rPr>
            <w:noProof/>
            <w:webHidden/>
          </w:rPr>
          <w:fldChar w:fldCharType="end"/>
        </w:r>
      </w:hyperlink>
    </w:p>
    <w:p w14:paraId="1D9D1F13" w14:textId="518C61C1" w:rsidR="00D91035" w:rsidRDefault="00D91035">
      <w:pPr>
        <w:pStyle w:val="TableofFigures"/>
        <w:tabs>
          <w:tab w:val="right" w:leader="dot" w:pos="9350"/>
        </w:tabs>
        <w:rPr>
          <w:rFonts w:eastAsiaTheme="minorEastAsia"/>
          <w:noProof/>
          <w:kern w:val="2"/>
          <w:sz w:val="24"/>
          <w:szCs w:val="24"/>
          <w14:ligatures w14:val="standardContextual"/>
        </w:rPr>
      </w:pPr>
      <w:hyperlink w:anchor="_Toc198110437" w:history="1">
        <w:r w:rsidRPr="000D253F">
          <w:rPr>
            <w:rStyle w:val="Hyperlink"/>
            <w:noProof/>
          </w:rPr>
          <w:t>Table 19: Terms and Definitions for SLAs</w:t>
        </w:r>
        <w:r>
          <w:rPr>
            <w:noProof/>
            <w:webHidden/>
          </w:rPr>
          <w:tab/>
        </w:r>
        <w:r>
          <w:rPr>
            <w:noProof/>
            <w:webHidden/>
          </w:rPr>
          <w:fldChar w:fldCharType="begin"/>
        </w:r>
        <w:r>
          <w:rPr>
            <w:noProof/>
            <w:webHidden/>
          </w:rPr>
          <w:instrText xml:space="preserve"> PAGEREF _Toc198110437 \h </w:instrText>
        </w:r>
        <w:r>
          <w:rPr>
            <w:noProof/>
            <w:webHidden/>
          </w:rPr>
        </w:r>
        <w:r>
          <w:rPr>
            <w:noProof/>
            <w:webHidden/>
          </w:rPr>
          <w:fldChar w:fldCharType="separate"/>
        </w:r>
        <w:r w:rsidR="00DC643B">
          <w:rPr>
            <w:noProof/>
            <w:webHidden/>
          </w:rPr>
          <w:t>102</w:t>
        </w:r>
        <w:r>
          <w:rPr>
            <w:noProof/>
            <w:webHidden/>
          </w:rPr>
          <w:fldChar w:fldCharType="end"/>
        </w:r>
      </w:hyperlink>
    </w:p>
    <w:p w14:paraId="2FBDCB2F" w14:textId="36C198B1" w:rsidR="00D91035" w:rsidRDefault="00D91035">
      <w:pPr>
        <w:pStyle w:val="TableofFigures"/>
        <w:tabs>
          <w:tab w:val="right" w:leader="dot" w:pos="9350"/>
        </w:tabs>
        <w:rPr>
          <w:rFonts w:eastAsiaTheme="minorEastAsia"/>
          <w:noProof/>
          <w:kern w:val="2"/>
          <w:sz w:val="24"/>
          <w:szCs w:val="24"/>
          <w14:ligatures w14:val="standardContextual"/>
        </w:rPr>
      </w:pPr>
      <w:hyperlink w:anchor="_Toc198110438" w:history="1">
        <w:r w:rsidRPr="000D253F">
          <w:rPr>
            <w:rStyle w:val="Hyperlink"/>
            <w:noProof/>
          </w:rPr>
          <w:t>Table 20: SLAs, Performance Standards, and Contract Remedies</w:t>
        </w:r>
        <w:r>
          <w:rPr>
            <w:noProof/>
            <w:webHidden/>
          </w:rPr>
          <w:tab/>
        </w:r>
        <w:r>
          <w:rPr>
            <w:noProof/>
            <w:webHidden/>
          </w:rPr>
          <w:fldChar w:fldCharType="begin"/>
        </w:r>
        <w:r>
          <w:rPr>
            <w:noProof/>
            <w:webHidden/>
          </w:rPr>
          <w:instrText xml:space="preserve"> PAGEREF _Toc198110438 \h </w:instrText>
        </w:r>
        <w:r>
          <w:rPr>
            <w:noProof/>
            <w:webHidden/>
          </w:rPr>
        </w:r>
        <w:r>
          <w:rPr>
            <w:noProof/>
            <w:webHidden/>
          </w:rPr>
          <w:fldChar w:fldCharType="separate"/>
        </w:r>
        <w:r w:rsidR="00DC643B">
          <w:rPr>
            <w:noProof/>
            <w:webHidden/>
          </w:rPr>
          <w:t>103</w:t>
        </w:r>
        <w:r>
          <w:rPr>
            <w:noProof/>
            <w:webHidden/>
          </w:rPr>
          <w:fldChar w:fldCharType="end"/>
        </w:r>
      </w:hyperlink>
    </w:p>
    <w:p w14:paraId="1F289528" w14:textId="23BBB00C" w:rsidR="00D91035" w:rsidRDefault="00D91035">
      <w:pPr>
        <w:pStyle w:val="TableofFigures"/>
        <w:tabs>
          <w:tab w:val="right" w:leader="dot" w:pos="9350"/>
        </w:tabs>
        <w:rPr>
          <w:rFonts w:eastAsiaTheme="minorEastAsia"/>
          <w:noProof/>
          <w:kern w:val="2"/>
          <w:sz w:val="24"/>
          <w:szCs w:val="24"/>
          <w14:ligatures w14:val="standardContextual"/>
        </w:rPr>
      </w:pPr>
      <w:hyperlink w:anchor="_Toc198110439" w:history="1">
        <w:r w:rsidRPr="000D253F">
          <w:rPr>
            <w:rStyle w:val="Hyperlink"/>
            <w:noProof/>
          </w:rPr>
          <w:t>Table 21: Vendor Key Staff Allocation by Project Phase</w:t>
        </w:r>
        <w:r>
          <w:rPr>
            <w:noProof/>
            <w:webHidden/>
          </w:rPr>
          <w:tab/>
        </w:r>
        <w:r>
          <w:rPr>
            <w:noProof/>
            <w:webHidden/>
          </w:rPr>
          <w:fldChar w:fldCharType="begin"/>
        </w:r>
        <w:r>
          <w:rPr>
            <w:noProof/>
            <w:webHidden/>
          </w:rPr>
          <w:instrText xml:space="preserve"> PAGEREF _Toc198110439 \h </w:instrText>
        </w:r>
        <w:r>
          <w:rPr>
            <w:noProof/>
            <w:webHidden/>
          </w:rPr>
        </w:r>
        <w:r>
          <w:rPr>
            <w:noProof/>
            <w:webHidden/>
          </w:rPr>
          <w:fldChar w:fldCharType="separate"/>
        </w:r>
        <w:r w:rsidR="00DC643B">
          <w:rPr>
            <w:noProof/>
            <w:webHidden/>
          </w:rPr>
          <w:t>107</w:t>
        </w:r>
        <w:r>
          <w:rPr>
            <w:noProof/>
            <w:webHidden/>
          </w:rPr>
          <w:fldChar w:fldCharType="end"/>
        </w:r>
      </w:hyperlink>
    </w:p>
    <w:p w14:paraId="72EED327" w14:textId="05F43248" w:rsidR="00D91035" w:rsidRDefault="00D91035">
      <w:pPr>
        <w:pStyle w:val="TableofFigures"/>
        <w:tabs>
          <w:tab w:val="right" w:leader="dot" w:pos="9350"/>
        </w:tabs>
        <w:rPr>
          <w:rFonts w:eastAsiaTheme="minorEastAsia"/>
          <w:noProof/>
          <w:kern w:val="2"/>
          <w:sz w:val="24"/>
          <w:szCs w:val="24"/>
          <w14:ligatures w14:val="standardContextual"/>
        </w:rPr>
      </w:pPr>
      <w:hyperlink w:anchor="_Toc198110440" w:history="1">
        <w:r w:rsidRPr="000D253F">
          <w:rPr>
            <w:rStyle w:val="Hyperlink"/>
            <w:noProof/>
          </w:rPr>
          <w:t>Table 22: Vendor Key Staff Roles and Responsibilities</w:t>
        </w:r>
        <w:r>
          <w:rPr>
            <w:noProof/>
            <w:webHidden/>
          </w:rPr>
          <w:tab/>
        </w:r>
        <w:r>
          <w:rPr>
            <w:noProof/>
            <w:webHidden/>
          </w:rPr>
          <w:fldChar w:fldCharType="begin"/>
        </w:r>
        <w:r>
          <w:rPr>
            <w:noProof/>
            <w:webHidden/>
          </w:rPr>
          <w:instrText xml:space="preserve"> PAGEREF _Toc198110440 \h </w:instrText>
        </w:r>
        <w:r>
          <w:rPr>
            <w:noProof/>
            <w:webHidden/>
          </w:rPr>
        </w:r>
        <w:r>
          <w:rPr>
            <w:noProof/>
            <w:webHidden/>
          </w:rPr>
          <w:fldChar w:fldCharType="separate"/>
        </w:r>
        <w:r w:rsidR="00DC643B">
          <w:rPr>
            <w:noProof/>
            <w:webHidden/>
          </w:rPr>
          <w:t>108</w:t>
        </w:r>
        <w:r>
          <w:rPr>
            <w:noProof/>
            <w:webHidden/>
          </w:rPr>
          <w:fldChar w:fldCharType="end"/>
        </w:r>
      </w:hyperlink>
    </w:p>
    <w:p w14:paraId="4F278524" w14:textId="30516103" w:rsidR="00D91035" w:rsidRDefault="00D91035">
      <w:pPr>
        <w:pStyle w:val="TableofFigures"/>
        <w:tabs>
          <w:tab w:val="right" w:leader="dot" w:pos="9350"/>
        </w:tabs>
        <w:rPr>
          <w:rFonts w:eastAsiaTheme="minorEastAsia"/>
          <w:noProof/>
          <w:kern w:val="2"/>
          <w:sz w:val="24"/>
          <w:szCs w:val="24"/>
          <w14:ligatures w14:val="standardContextual"/>
        </w:rPr>
      </w:pPr>
      <w:hyperlink w:anchor="_Toc198110441" w:history="1">
        <w:r w:rsidRPr="000D253F">
          <w:rPr>
            <w:rStyle w:val="Hyperlink"/>
            <w:noProof/>
          </w:rPr>
          <w:t>Table 23: Procurement Library</w:t>
        </w:r>
        <w:r>
          <w:rPr>
            <w:noProof/>
            <w:webHidden/>
          </w:rPr>
          <w:tab/>
        </w:r>
        <w:r>
          <w:rPr>
            <w:noProof/>
            <w:webHidden/>
          </w:rPr>
          <w:fldChar w:fldCharType="begin"/>
        </w:r>
        <w:r>
          <w:rPr>
            <w:noProof/>
            <w:webHidden/>
          </w:rPr>
          <w:instrText xml:space="preserve"> PAGEREF _Toc198110441 \h </w:instrText>
        </w:r>
        <w:r>
          <w:rPr>
            <w:noProof/>
            <w:webHidden/>
          </w:rPr>
        </w:r>
        <w:r>
          <w:rPr>
            <w:noProof/>
            <w:webHidden/>
          </w:rPr>
          <w:fldChar w:fldCharType="separate"/>
        </w:r>
        <w:r w:rsidR="00DC643B">
          <w:rPr>
            <w:noProof/>
            <w:webHidden/>
          </w:rPr>
          <w:t>151</w:t>
        </w:r>
        <w:r>
          <w:rPr>
            <w:noProof/>
            <w:webHidden/>
          </w:rPr>
          <w:fldChar w:fldCharType="end"/>
        </w:r>
      </w:hyperlink>
    </w:p>
    <w:p w14:paraId="3A2B873A" w14:textId="48D2A389" w:rsidR="00D91035" w:rsidRDefault="00D91035">
      <w:pPr>
        <w:pStyle w:val="TableofFigures"/>
        <w:tabs>
          <w:tab w:val="right" w:leader="dot" w:pos="9350"/>
        </w:tabs>
        <w:rPr>
          <w:rFonts w:eastAsiaTheme="minorEastAsia"/>
          <w:noProof/>
          <w:kern w:val="2"/>
          <w:sz w:val="24"/>
          <w:szCs w:val="24"/>
          <w14:ligatures w14:val="standardContextual"/>
        </w:rPr>
      </w:pPr>
      <w:hyperlink w:anchor="_Toc198110442" w:history="1">
        <w:r w:rsidRPr="000D253F">
          <w:rPr>
            <w:rStyle w:val="Hyperlink"/>
            <w:noProof/>
          </w:rPr>
          <w:t>Table 24: Acronym, Abbreviations, and Terms Glossary</w:t>
        </w:r>
        <w:r>
          <w:rPr>
            <w:noProof/>
            <w:webHidden/>
          </w:rPr>
          <w:tab/>
        </w:r>
        <w:r>
          <w:rPr>
            <w:noProof/>
            <w:webHidden/>
          </w:rPr>
          <w:fldChar w:fldCharType="begin"/>
        </w:r>
        <w:r>
          <w:rPr>
            <w:noProof/>
            <w:webHidden/>
          </w:rPr>
          <w:instrText xml:space="preserve"> PAGEREF _Toc198110442 \h </w:instrText>
        </w:r>
        <w:r>
          <w:rPr>
            <w:noProof/>
            <w:webHidden/>
          </w:rPr>
        </w:r>
        <w:r>
          <w:rPr>
            <w:noProof/>
            <w:webHidden/>
          </w:rPr>
          <w:fldChar w:fldCharType="separate"/>
        </w:r>
        <w:r w:rsidR="00DC643B">
          <w:rPr>
            <w:noProof/>
            <w:webHidden/>
          </w:rPr>
          <w:t>152</w:t>
        </w:r>
        <w:r>
          <w:rPr>
            <w:noProof/>
            <w:webHidden/>
          </w:rPr>
          <w:fldChar w:fldCharType="end"/>
        </w:r>
      </w:hyperlink>
    </w:p>
    <w:p w14:paraId="263CC421" w14:textId="33AB6855" w:rsidR="00430792" w:rsidRDefault="00DB2ED8" w:rsidP="00785A65">
      <w:pPr>
        <w:tabs>
          <w:tab w:val="center" w:pos="4680"/>
        </w:tabs>
        <w:sectPr w:rsidR="00430792" w:rsidSect="006A551B">
          <w:headerReference w:type="default" r:id="rId14"/>
          <w:footerReference w:type="default" r:id="rId15"/>
          <w:pgSz w:w="12240" w:h="15840"/>
          <w:pgMar w:top="1440" w:right="1440" w:bottom="1440" w:left="1440" w:header="432" w:footer="432" w:gutter="0"/>
          <w:pgNumType w:fmt="lowerRoman" w:start="1"/>
          <w:cols w:space="720"/>
          <w:docGrid w:linePitch="360"/>
        </w:sectPr>
      </w:pPr>
      <w:r>
        <w:fldChar w:fldCharType="end"/>
      </w:r>
      <w:r w:rsidR="002273A0">
        <w:tab/>
      </w:r>
    </w:p>
    <w:p w14:paraId="043CFEDB" w14:textId="0391C48C" w:rsidR="00512B55" w:rsidRPr="00023CB9" w:rsidRDefault="00AE12F7" w:rsidP="002425E1">
      <w:pPr>
        <w:pStyle w:val="Heading1"/>
      </w:pPr>
      <w:bookmarkStart w:id="5" w:name="_Toc198111904"/>
      <w:bookmarkEnd w:id="2"/>
      <w:bookmarkEnd w:id="3"/>
      <w:bookmarkEnd w:id="4"/>
      <w:r>
        <w:lastRenderedPageBreak/>
        <w:t xml:space="preserve">1 </w:t>
      </w:r>
      <w:r w:rsidR="00135F1A" w:rsidRPr="00023CB9">
        <w:t>Executive Summary</w:t>
      </w:r>
      <w:bookmarkEnd w:id="5"/>
    </w:p>
    <w:p w14:paraId="3309DB5F" w14:textId="74656942" w:rsidR="00135F1A" w:rsidRDefault="00AE12F7" w:rsidP="002425E1">
      <w:pPr>
        <w:pStyle w:val="Heading2"/>
      </w:pPr>
      <w:bookmarkStart w:id="6" w:name="_Toc198111905"/>
      <w:r>
        <w:t xml:space="preserve">1.1 </w:t>
      </w:r>
      <w:r w:rsidR="00FF3D46">
        <w:t>RFP Purpose</w:t>
      </w:r>
      <w:bookmarkEnd w:id="6"/>
    </w:p>
    <w:p w14:paraId="1C318DC0" w14:textId="7E785F65" w:rsidR="00143AFC" w:rsidRPr="00785A65" w:rsidRDefault="00143AFC" w:rsidP="00CE5676">
      <w:r>
        <w:t>The Puerto Rico Department of Health (</w:t>
      </w:r>
      <w:proofErr w:type="spellStart"/>
      <w:r>
        <w:t>PRDoH</w:t>
      </w:r>
      <w:proofErr w:type="spellEnd"/>
      <w:r>
        <w:t xml:space="preserve">) Puerto Rico Medicaid Program (PRMP) is issuing this </w:t>
      </w:r>
      <w:r w:rsidR="00EE636E">
        <w:t xml:space="preserve">Process </w:t>
      </w:r>
      <w:r w:rsidR="0060343F">
        <w:t>Reengineering</w:t>
      </w:r>
      <w:r w:rsidR="00EE636E">
        <w:t xml:space="preserve"> (PRE)</w:t>
      </w:r>
      <w:r w:rsidRPr="00785A65" w:rsidDel="00BC2335">
        <w:t xml:space="preserve"> </w:t>
      </w:r>
      <w:r>
        <w:t xml:space="preserve">RFP to solicit vendor proposals to </w:t>
      </w:r>
      <w:r w:rsidRPr="00B570CF">
        <w:t xml:space="preserve">procure </w:t>
      </w:r>
      <w:r w:rsidRPr="00785A65">
        <w:t xml:space="preserve">the professional services of a qualified </w:t>
      </w:r>
      <w:r w:rsidR="0050349D" w:rsidRPr="00785A65">
        <w:t>PRE</w:t>
      </w:r>
      <w:r w:rsidRPr="00785A65">
        <w:t xml:space="preserve"> vendor (</w:t>
      </w:r>
      <w:r w:rsidR="006260D1" w:rsidRPr="00785A65">
        <w:t>“</w:t>
      </w:r>
      <w:r w:rsidRPr="00785A65">
        <w:t>vendor</w:t>
      </w:r>
      <w:r w:rsidR="006260D1" w:rsidRPr="00785A65">
        <w:t>”</w:t>
      </w:r>
      <w:r w:rsidRPr="00785A65">
        <w:t xml:space="preserve">) to perform </w:t>
      </w:r>
      <w:r w:rsidR="00823851" w:rsidRPr="00785A65">
        <w:t xml:space="preserve">business process reengineering </w:t>
      </w:r>
      <w:r w:rsidR="00C06453" w:rsidRPr="00785A65">
        <w:t xml:space="preserve">to improve efficiency and effectiveness of operational processes in </w:t>
      </w:r>
      <w:r w:rsidR="002644AA">
        <w:t xml:space="preserve">the </w:t>
      </w:r>
      <w:r w:rsidR="00C06453" w:rsidRPr="00785A65">
        <w:t>local</w:t>
      </w:r>
      <w:r w:rsidR="002644AA">
        <w:t>, regional, and central</w:t>
      </w:r>
      <w:r w:rsidR="00C06453" w:rsidRPr="00785A65">
        <w:t xml:space="preserve"> </w:t>
      </w:r>
      <w:r w:rsidR="000564D3">
        <w:t>Medicaid</w:t>
      </w:r>
      <w:r w:rsidR="00C06453">
        <w:t xml:space="preserve"> </w:t>
      </w:r>
      <w:r w:rsidR="00C06453" w:rsidRPr="00785A65">
        <w:t>offices</w:t>
      </w:r>
      <w:r w:rsidR="0050759E" w:rsidRPr="00785A65">
        <w:t>.</w:t>
      </w:r>
    </w:p>
    <w:p w14:paraId="3417C81B" w14:textId="7D873B13" w:rsidR="00143AFC" w:rsidRDefault="00143AFC" w:rsidP="00CE5676">
      <w:r w:rsidRPr="00B570CF">
        <w:t>Through this RFP</w:t>
      </w:r>
      <w:r w:rsidR="00D11B86" w:rsidRPr="00B570CF">
        <w:t>,</w:t>
      </w:r>
      <w:r w:rsidRPr="00B570CF">
        <w:t xml:space="preserve"> PRMP seeks to procure a qualified </w:t>
      </w:r>
      <w:r w:rsidR="0050759E" w:rsidRPr="00785A65">
        <w:t>PRE</w:t>
      </w:r>
      <w:r w:rsidRPr="00785A65">
        <w:t xml:space="preserve"> </w:t>
      </w:r>
      <w:r>
        <w:t xml:space="preserve">vendor that can </w:t>
      </w:r>
      <w:r w:rsidR="00AB4531">
        <w:t>provide the specialized service</w:t>
      </w:r>
      <w:r w:rsidR="0038075A">
        <w:t>s</w:t>
      </w:r>
      <w:r w:rsidR="00AB4531">
        <w:t xml:space="preserve"> </w:t>
      </w:r>
      <w:r w:rsidR="0038075A">
        <w:t>required</w:t>
      </w:r>
      <w:r w:rsidR="001368D2">
        <w:t xml:space="preserve"> for evaluating </w:t>
      </w:r>
      <w:r w:rsidR="00C94491">
        <w:t xml:space="preserve">and </w:t>
      </w:r>
      <w:r w:rsidR="001368D2">
        <w:t>analyzing</w:t>
      </w:r>
      <w:r w:rsidR="0065518A">
        <w:t xml:space="preserve"> strategies and methodologies </w:t>
      </w:r>
      <w:r w:rsidR="00B070AD">
        <w:t>that</w:t>
      </w:r>
      <w:r>
        <w:t xml:space="preserve"> meets PRMP’s vision, goals, and requirements and fulfills the stated scope of work (SOW). See </w:t>
      </w:r>
      <w:hyperlink w:anchor="_5_Scope_of" w:history="1">
        <w:r w:rsidRPr="009F727B">
          <w:rPr>
            <w:rStyle w:val="Hyperlink"/>
            <w:rFonts w:asciiTheme="minorHAnsi" w:hAnsiTheme="minorHAnsi"/>
            <w:b/>
            <w:bCs/>
            <w:color w:val="auto"/>
            <w:sz w:val="22"/>
          </w:rPr>
          <w:t xml:space="preserve">Section </w:t>
        </w:r>
        <w:r w:rsidR="00086808" w:rsidRPr="009F727B">
          <w:rPr>
            <w:rStyle w:val="Hyperlink"/>
            <w:rFonts w:asciiTheme="minorHAnsi" w:hAnsiTheme="minorHAnsi"/>
            <w:b/>
            <w:bCs/>
            <w:color w:val="auto"/>
            <w:sz w:val="22"/>
          </w:rPr>
          <w:t>5</w:t>
        </w:r>
        <w:r w:rsidRPr="009F727B">
          <w:rPr>
            <w:rStyle w:val="Hyperlink"/>
            <w:rFonts w:asciiTheme="minorHAnsi" w:hAnsiTheme="minorHAnsi"/>
            <w:b/>
            <w:bCs/>
            <w:color w:val="auto"/>
            <w:sz w:val="22"/>
          </w:rPr>
          <w:t>: SOW</w:t>
        </w:r>
      </w:hyperlink>
      <w:r>
        <w:t xml:space="preserve"> for additional details.</w:t>
      </w:r>
    </w:p>
    <w:p w14:paraId="0F6486FB" w14:textId="77777777" w:rsidR="00143AFC" w:rsidRDefault="00143AFC" w:rsidP="00CE5676">
      <w:r>
        <w:t xml:space="preserve">This RFP defines the detailed response and minimum contract requirements and outlines PRMP’s process for evaluating responses and selecting a vendor that can provide the necessary components to support the proposed work under this RFP. </w:t>
      </w:r>
    </w:p>
    <w:p w14:paraId="1E9B167D" w14:textId="4E56595B" w:rsidR="00143AFC" w:rsidRPr="00C23747" w:rsidRDefault="00143AFC" w:rsidP="00CE5676">
      <w:pPr>
        <w:rPr>
          <w:color w:val="007BC5" w:themeColor="accent1" w:themeTint="BF"/>
        </w:rPr>
      </w:pPr>
      <w:r>
        <w:t>Through this RFP, PRMP seeks to procure necessary services at the most favorable and competitive prices and to give all qualified vendors an opportunity to do business with PRMP.</w:t>
      </w:r>
      <w:r w:rsidR="0055410C">
        <w:t xml:space="preserve"> </w:t>
      </w:r>
    </w:p>
    <w:p w14:paraId="3EBA81F1" w14:textId="61AED08C" w:rsidR="00FF3D46" w:rsidRDefault="00143AFC" w:rsidP="00CE5676">
      <w:r>
        <w:t xml:space="preserve">Additional </w:t>
      </w:r>
      <w:r w:rsidR="00686350">
        <w:t>details</w:t>
      </w:r>
      <w:r>
        <w:t xml:space="preserve"> regarding this solicitation can be found in subsequent sections of this RFP. The Commonwealth of Puerto Rico (Commonwealth) appreciates and welcomes proposals from willing and qualified vendors capable of meeting the requirements of this RFP.</w:t>
      </w:r>
    </w:p>
    <w:p w14:paraId="1417CDCD" w14:textId="6692FC37" w:rsidR="00B86056" w:rsidRDefault="00D83C01" w:rsidP="002425E1">
      <w:pPr>
        <w:pStyle w:val="Heading2"/>
      </w:pPr>
      <w:bookmarkStart w:id="7" w:name="_Toc198111906"/>
      <w:r>
        <w:t xml:space="preserve">1.2 </w:t>
      </w:r>
      <w:r w:rsidR="00B86056">
        <w:t>PRMP Central Office Location</w:t>
      </w:r>
      <w:bookmarkEnd w:id="7"/>
    </w:p>
    <w:p w14:paraId="703EDD61" w14:textId="70B4B66D" w:rsidR="00292F7B" w:rsidRDefault="00292F7B" w:rsidP="00CE5676">
      <w:r>
        <w:t xml:space="preserve">The PRMP </w:t>
      </w:r>
      <w:r w:rsidR="005E6478">
        <w:t>C</w:t>
      </w:r>
      <w:r>
        <w:t xml:space="preserve">entral </w:t>
      </w:r>
      <w:r w:rsidR="005E6478">
        <w:t>O</w:t>
      </w:r>
      <w:r>
        <w:t>ffice is located at:</w:t>
      </w:r>
    </w:p>
    <w:p w14:paraId="36BFBD03" w14:textId="77777777" w:rsidR="009A673D" w:rsidRPr="009A673D" w:rsidRDefault="009A673D" w:rsidP="00DD57B5">
      <w:pPr>
        <w:spacing w:before="0" w:after="0"/>
        <w:ind w:left="720"/>
      </w:pPr>
      <w:r w:rsidRPr="009A673D">
        <w:t>268 Luis Muñoz Rivera Avenue (World Plaza Building)</w:t>
      </w:r>
    </w:p>
    <w:p w14:paraId="74C2EFC8" w14:textId="77777777" w:rsidR="009A673D" w:rsidRPr="009A673D" w:rsidRDefault="009A673D" w:rsidP="00CE5676">
      <w:pPr>
        <w:spacing w:before="0" w:after="0"/>
        <w:ind w:left="720"/>
        <w:rPr>
          <w:lang w:val="es-ES"/>
        </w:rPr>
      </w:pPr>
      <w:r w:rsidRPr="009A673D">
        <w:rPr>
          <w:lang w:val="es-ES"/>
        </w:rPr>
        <w:t>Suite 501</w:t>
      </w:r>
    </w:p>
    <w:p w14:paraId="7575C7BC" w14:textId="77777777" w:rsidR="009A673D" w:rsidRPr="009A673D" w:rsidRDefault="009A673D" w:rsidP="00CE5676">
      <w:pPr>
        <w:spacing w:before="0" w:after="160"/>
        <w:ind w:left="720"/>
        <w:rPr>
          <w:szCs w:val="24"/>
          <w:lang w:val="es-PR"/>
        </w:rPr>
      </w:pPr>
      <w:r w:rsidRPr="009A673D">
        <w:rPr>
          <w:lang w:val="es-PR"/>
        </w:rPr>
        <w:t>San Juan, Puerto Rico</w:t>
      </w:r>
      <w:bookmarkStart w:id="8" w:name="_RFQ_Schedule_of"/>
      <w:bookmarkStart w:id="9" w:name="_Toc81571848"/>
      <w:bookmarkStart w:id="10" w:name="_Toc81923554"/>
      <w:bookmarkStart w:id="11" w:name="_Toc81930073"/>
      <w:bookmarkStart w:id="12" w:name="_Toc81942651"/>
      <w:bookmarkStart w:id="13" w:name="_Toc81948346"/>
      <w:bookmarkEnd w:id="8"/>
      <w:r w:rsidRPr="009A673D">
        <w:rPr>
          <w:lang w:val="es-PR"/>
        </w:rPr>
        <w:t xml:space="preserve"> </w:t>
      </w:r>
      <w:r w:rsidRPr="009A673D">
        <w:rPr>
          <w:szCs w:val="24"/>
          <w:lang w:val="es-PR"/>
        </w:rPr>
        <w:t>00918</w:t>
      </w:r>
    </w:p>
    <w:p w14:paraId="427C6FB5" w14:textId="7398ABDB" w:rsidR="00B86056" w:rsidRPr="00503E28" w:rsidRDefault="00D83C01" w:rsidP="002425E1">
      <w:pPr>
        <w:pStyle w:val="Heading2"/>
      </w:pPr>
      <w:bookmarkStart w:id="14" w:name="_1.3_RFP_Timeline"/>
      <w:bookmarkStart w:id="15" w:name="_Toc198111907"/>
      <w:bookmarkEnd w:id="9"/>
      <w:bookmarkEnd w:id="10"/>
      <w:bookmarkEnd w:id="11"/>
      <w:bookmarkEnd w:id="12"/>
      <w:bookmarkEnd w:id="13"/>
      <w:bookmarkEnd w:id="14"/>
      <w:r>
        <w:t xml:space="preserve">1.3 </w:t>
      </w:r>
      <w:r w:rsidR="00BE0F45" w:rsidRPr="00503E28">
        <w:t>RFP Timeline</w:t>
      </w:r>
      <w:bookmarkEnd w:id="15"/>
    </w:p>
    <w:p w14:paraId="3AD648B3" w14:textId="62928F47" w:rsidR="00FF0593" w:rsidRPr="00FF0593" w:rsidRDefault="00FF0593" w:rsidP="00785A65">
      <w:pPr>
        <w:jc w:val="left"/>
      </w:pPr>
      <w:r w:rsidRPr="00FF0593">
        <w:t xml:space="preserve">The schedule of events for this RFP is detailed in </w:t>
      </w:r>
      <w:r w:rsidR="00150F39" w:rsidRPr="00785A65">
        <w:rPr>
          <w:b/>
        </w:rPr>
        <w:fldChar w:fldCharType="begin"/>
      </w:r>
      <w:r w:rsidR="00150F39" w:rsidRPr="0071179D">
        <w:rPr>
          <w:b/>
          <w:bCs/>
        </w:rPr>
        <w:instrText xml:space="preserve"> REF _Ref198039892 \h </w:instrText>
      </w:r>
      <w:r w:rsidR="00150F39" w:rsidRPr="007D031D">
        <w:rPr>
          <w:b/>
        </w:rPr>
        <w:instrText xml:space="preserve"> </w:instrText>
      </w:r>
      <w:r w:rsidR="00150F39">
        <w:rPr>
          <w:b/>
          <w:bCs/>
        </w:rPr>
        <w:instrText xml:space="preserve">\* MERGEFORMAT </w:instrText>
      </w:r>
      <w:r w:rsidR="00150F39" w:rsidRPr="00785A65">
        <w:rPr>
          <w:b/>
        </w:rPr>
      </w:r>
      <w:r w:rsidR="00150F39" w:rsidRPr="00785A65">
        <w:rPr>
          <w:b/>
        </w:rPr>
        <w:fldChar w:fldCharType="separate"/>
      </w:r>
      <w:r w:rsidR="00DC643B" w:rsidRPr="00DC643B">
        <w:rPr>
          <w:b/>
        </w:rPr>
        <w:t>Table 1: RFP Schedule of Events</w:t>
      </w:r>
      <w:r w:rsidR="00150F39" w:rsidRPr="00785A65">
        <w:rPr>
          <w:b/>
        </w:rPr>
        <w:fldChar w:fldCharType="end"/>
      </w:r>
      <w:r w:rsidRPr="00FF0593">
        <w:t xml:space="preserve">. All dates after the proposal submission due date are </w:t>
      </w:r>
      <w:r w:rsidR="00801EDC">
        <w:t>marked as “to</w:t>
      </w:r>
      <w:r w:rsidR="008A5DC6">
        <w:t>-</w:t>
      </w:r>
      <w:r w:rsidR="00801EDC">
        <w:t>be determined” (TBD)</w:t>
      </w:r>
      <w:r w:rsidRPr="00FF0593">
        <w:t xml:space="preserve">. PRMP </w:t>
      </w:r>
      <w:r w:rsidR="00801EDC">
        <w:t>may</w:t>
      </w:r>
      <w:r w:rsidR="00D11B86">
        <w:t xml:space="preserve"> </w:t>
      </w:r>
      <w:r w:rsidRPr="00FF0593">
        <w:t xml:space="preserve">change this schedule at any time. </w:t>
      </w:r>
      <w:r w:rsidR="00BF3268" w:rsidRPr="00FF0593">
        <w:t xml:space="preserve">If PRMP changes the schedule before </w:t>
      </w:r>
      <w:r w:rsidR="00BF3268">
        <w:t xml:space="preserve">the </w:t>
      </w:r>
      <w:r w:rsidR="00266568" w:rsidRPr="00A800EB">
        <w:t>Technical Proposal Opening</w:t>
      </w:r>
      <w:r w:rsidR="00266568">
        <w:t xml:space="preserve"> date in</w:t>
      </w:r>
      <w:r w:rsidR="00150F39">
        <w:t xml:space="preserve"> </w:t>
      </w:r>
      <w:r w:rsidR="00150F39" w:rsidRPr="00785A65">
        <w:rPr>
          <w:b/>
        </w:rPr>
        <w:fldChar w:fldCharType="begin"/>
      </w:r>
      <w:r w:rsidR="00150F39" w:rsidRPr="0071179D">
        <w:rPr>
          <w:b/>
          <w:bCs/>
        </w:rPr>
        <w:instrText xml:space="preserve"> REF _Ref198039864 \h </w:instrText>
      </w:r>
      <w:r w:rsidR="00150F39" w:rsidRPr="007D031D">
        <w:rPr>
          <w:b/>
        </w:rPr>
        <w:instrText xml:space="preserve"> </w:instrText>
      </w:r>
      <w:r w:rsidR="00150F39">
        <w:rPr>
          <w:b/>
          <w:bCs/>
        </w:rPr>
        <w:instrText xml:space="preserve">\* MERGEFORMAT </w:instrText>
      </w:r>
      <w:r w:rsidR="00150F39" w:rsidRPr="00785A65">
        <w:rPr>
          <w:b/>
        </w:rPr>
      </w:r>
      <w:r w:rsidR="00150F39" w:rsidRPr="00785A65">
        <w:rPr>
          <w:b/>
        </w:rPr>
        <w:fldChar w:fldCharType="separate"/>
      </w:r>
      <w:r w:rsidR="00DC643B" w:rsidRPr="00DC643B">
        <w:rPr>
          <w:b/>
        </w:rPr>
        <w:t>Table 1: RFP Schedule of Events</w:t>
      </w:r>
      <w:r w:rsidR="00150F39" w:rsidRPr="00785A65">
        <w:rPr>
          <w:b/>
        </w:rPr>
        <w:fldChar w:fldCharType="end"/>
      </w:r>
      <w:r w:rsidR="00266568" w:rsidRPr="00FF0593">
        <w:t>, it will do so through an announcement</w:t>
      </w:r>
      <w:r w:rsidR="00266568">
        <w:t>, an Important Update,</w:t>
      </w:r>
      <w:r w:rsidR="00266568" w:rsidRPr="00FF0593">
        <w:t xml:space="preserve"> on the </w:t>
      </w:r>
      <w:proofErr w:type="spellStart"/>
      <w:r w:rsidR="00266568" w:rsidRPr="00FF0593">
        <w:t>PRDoH</w:t>
      </w:r>
      <w:proofErr w:type="spellEnd"/>
      <w:r w:rsidR="00266568" w:rsidRPr="00FF0593">
        <w:t xml:space="preserve"> website (</w:t>
      </w:r>
      <w:hyperlink r:id="rId16" w:history="1">
        <w:r w:rsidR="00266568" w:rsidRPr="00A41EAC">
          <w:rPr>
            <w:rStyle w:val="Hyperlink"/>
            <w:rFonts w:asciiTheme="minorHAnsi" w:hAnsiTheme="minorHAnsi"/>
            <w:sz w:val="22"/>
          </w:rPr>
          <w:t>https://www.salud.gov.pr/CMS/21</w:t>
        </w:r>
      </w:hyperlink>
      <w:r w:rsidR="00266568" w:rsidRPr="00FF0593">
        <w:t>),</w:t>
      </w:r>
      <w:r w:rsidR="00266568">
        <w:t xml:space="preserve"> </w:t>
      </w:r>
      <w:r w:rsidR="00266568" w:rsidRPr="00FF0593">
        <w:t>Medicaid website (</w:t>
      </w:r>
      <w:hyperlink r:id="rId17" w:history="1">
        <w:r w:rsidR="00266568" w:rsidRPr="00250080">
          <w:rPr>
            <w:rStyle w:val="Hyperlink"/>
            <w:rFonts w:asciiTheme="minorHAnsi" w:hAnsiTheme="minorHAnsi"/>
            <w:sz w:val="22"/>
          </w:rPr>
          <w:t>https://medicaid.pr.gov/Home/NotificacionServiciosProfesionales/</w:t>
        </w:r>
      </w:hyperlink>
      <w:r w:rsidR="00266568" w:rsidRPr="00FF0593">
        <w:t>)</w:t>
      </w:r>
      <w:r w:rsidR="00266568">
        <w:t xml:space="preserve">. </w:t>
      </w:r>
    </w:p>
    <w:p w14:paraId="6FFCD42A" w14:textId="3F99A77A" w:rsidR="008A74E8" w:rsidRDefault="008A74E8" w:rsidP="008A74E8">
      <w:r>
        <w:t xml:space="preserve">As described in </w:t>
      </w:r>
      <w:hyperlink w:anchor="_4.8_Amendments_to" w:history="1">
        <w:r w:rsidRPr="004F36C0">
          <w:rPr>
            <w:rStyle w:val="Hyperlink"/>
            <w:rFonts w:asciiTheme="minorHAnsi" w:hAnsiTheme="minorHAnsi"/>
            <w:b/>
            <w:bCs/>
            <w:color w:val="auto"/>
            <w:sz w:val="22"/>
          </w:rPr>
          <w:t>Section 4.8</w:t>
        </w:r>
        <w:r w:rsidR="004F4D8D">
          <w:rPr>
            <w:rStyle w:val="Hyperlink"/>
            <w:rFonts w:asciiTheme="minorHAnsi" w:hAnsiTheme="minorHAnsi"/>
            <w:b/>
            <w:bCs/>
            <w:color w:val="auto"/>
            <w:sz w:val="22"/>
          </w:rPr>
          <w:t>:</w:t>
        </w:r>
        <w:r w:rsidRPr="004F36C0">
          <w:rPr>
            <w:rStyle w:val="Hyperlink"/>
            <w:rFonts w:asciiTheme="minorHAnsi" w:hAnsiTheme="minorHAnsi"/>
            <w:b/>
            <w:bCs/>
            <w:color w:val="auto"/>
            <w:sz w:val="22"/>
          </w:rPr>
          <w:t xml:space="preserve"> Amendments to the RFP</w:t>
        </w:r>
      </w:hyperlink>
      <w:r>
        <w:t xml:space="preserve">, an Important Update constitutes an amendment to the RFP. </w:t>
      </w:r>
      <w:r w:rsidRPr="00FF0593" w:rsidDel="00B83B56">
        <w:t xml:space="preserve"> </w:t>
      </w:r>
      <w:r>
        <w:t>I</w:t>
      </w:r>
      <w:r w:rsidRPr="00FF0593">
        <w:t xml:space="preserve">t is each vendor’s responsibility to check the </w:t>
      </w:r>
      <w:proofErr w:type="spellStart"/>
      <w:r w:rsidRPr="00FF0593">
        <w:t>PRDoH</w:t>
      </w:r>
      <w:proofErr w:type="spellEnd"/>
      <w:r w:rsidRPr="00FF0593">
        <w:t xml:space="preserve"> website for current information regarding this RFP and its schedule of events through the award of the contract.</w:t>
      </w:r>
    </w:p>
    <w:p w14:paraId="398A597A" w14:textId="77777777" w:rsidR="00D37B76" w:rsidRDefault="00D37B76">
      <w:pPr>
        <w:spacing w:after="160"/>
        <w:jc w:val="left"/>
        <w:rPr>
          <w:rFonts w:ascii="Arial" w:eastAsia="Times New Roman" w:hAnsi="Arial" w:cs="Arial"/>
          <w:b/>
          <w:bCs/>
          <w:color w:val="003A5D"/>
          <w:sz w:val="20"/>
          <w:szCs w:val="20"/>
        </w:rPr>
      </w:pPr>
      <w:r>
        <w:lastRenderedPageBreak/>
        <w:br w:type="page"/>
      </w:r>
    </w:p>
    <w:p w14:paraId="3BA67741" w14:textId="67861F99" w:rsidR="00D9008F" w:rsidRDefault="00D9008F" w:rsidP="00785A65">
      <w:pPr>
        <w:pStyle w:val="Caption"/>
        <w:keepNext/>
      </w:pPr>
      <w:bookmarkStart w:id="16" w:name="_Ref198039864"/>
      <w:bookmarkStart w:id="17" w:name="_Ref198039892"/>
      <w:bookmarkStart w:id="18" w:name="_Ref198040516"/>
      <w:bookmarkStart w:id="19" w:name="_Toc198110419"/>
      <w:r>
        <w:lastRenderedPageBreak/>
        <w:t xml:space="preserve">Table </w:t>
      </w:r>
      <w:r>
        <w:fldChar w:fldCharType="begin"/>
      </w:r>
      <w:r>
        <w:instrText xml:space="preserve"> SEQ Table \* ARABIC </w:instrText>
      </w:r>
      <w:r>
        <w:fldChar w:fldCharType="separate"/>
      </w:r>
      <w:r w:rsidR="00DC643B">
        <w:rPr>
          <w:noProof/>
        </w:rPr>
        <w:t>1</w:t>
      </w:r>
      <w:r>
        <w:fldChar w:fldCharType="end"/>
      </w:r>
      <w:r>
        <w:t xml:space="preserve">: </w:t>
      </w:r>
      <w:r w:rsidRPr="00535969">
        <w:t>RFP Schedule of Events</w:t>
      </w:r>
      <w:bookmarkEnd w:id="16"/>
      <w:bookmarkEnd w:id="17"/>
      <w:bookmarkEnd w:id="18"/>
      <w:bookmarkEnd w:id="19"/>
    </w:p>
    <w:tbl>
      <w:tblPr>
        <w:tblStyle w:val="TableGrid"/>
        <w:tblW w:w="0" w:type="auto"/>
        <w:tblLook w:val="04A0" w:firstRow="1" w:lastRow="0" w:firstColumn="1" w:lastColumn="0" w:noHBand="0" w:noVBand="1"/>
      </w:tblPr>
      <w:tblGrid>
        <w:gridCol w:w="6115"/>
        <w:gridCol w:w="3235"/>
      </w:tblGrid>
      <w:tr w:rsidR="00CD7E66" w:rsidRPr="00A75E40" w14:paraId="288AE6AA" w14:textId="77777777">
        <w:tc>
          <w:tcPr>
            <w:tcW w:w="6115" w:type="dxa"/>
            <w:shd w:val="clear" w:color="auto" w:fill="003A5D" w:themeFill="accent1"/>
          </w:tcPr>
          <w:p w14:paraId="7DFB3006" w14:textId="77777777" w:rsidR="00CD7E66" w:rsidRPr="00A75E40" w:rsidRDefault="00CD7E66" w:rsidP="00CE5676">
            <w:pPr>
              <w:rPr>
                <w:szCs w:val="20"/>
              </w:rPr>
            </w:pPr>
            <w:r w:rsidRPr="00A75E40">
              <w:rPr>
                <w:szCs w:val="20"/>
              </w:rPr>
              <w:t>Event</w:t>
            </w:r>
          </w:p>
        </w:tc>
        <w:tc>
          <w:tcPr>
            <w:tcW w:w="3235" w:type="dxa"/>
            <w:shd w:val="clear" w:color="auto" w:fill="003A5D" w:themeFill="accent1"/>
          </w:tcPr>
          <w:p w14:paraId="286E3F9B" w14:textId="77777777" w:rsidR="00CD7E66" w:rsidRPr="00A75E40" w:rsidRDefault="00CD7E66" w:rsidP="00CE5676">
            <w:pPr>
              <w:rPr>
                <w:szCs w:val="20"/>
              </w:rPr>
            </w:pPr>
            <w:r w:rsidRPr="00A75E40">
              <w:rPr>
                <w:szCs w:val="20"/>
              </w:rPr>
              <w:t>Date</w:t>
            </w:r>
          </w:p>
        </w:tc>
      </w:tr>
      <w:tr w:rsidR="00CD7E66" w:rsidRPr="00A75E40" w14:paraId="58B6D2CF" w14:textId="77777777">
        <w:tc>
          <w:tcPr>
            <w:tcW w:w="6115" w:type="dxa"/>
          </w:tcPr>
          <w:p w14:paraId="73BFDAED" w14:textId="77777777" w:rsidR="00CD7E66" w:rsidRPr="00A75E40" w:rsidRDefault="00CD7E66" w:rsidP="00CE5676">
            <w:pPr>
              <w:rPr>
                <w:szCs w:val="20"/>
              </w:rPr>
            </w:pPr>
            <w:r w:rsidRPr="00A75E40">
              <w:rPr>
                <w:szCs w:val="20"/>
              </w:rPr>
              <w:t>RFP Released to Public</w:t>
            </w:r>
          </w:p>
        </w:tc>
        <w:tc>
          <w:tcPr>
            <w:tcW w:w="3235" w:type="dxa"/>
          </w:tcPr>
          <w:p w14:paraId="223EA7C4" w14:textId="09A474DF" w:rsidR="00CD7E66" w:rsidRPr="005D42B4" w:rsidRDefault="007C3DFE" w:rsidP="00CE5676">
            <w:pPr>
              <w:rPr>
                <w:szCs w:val="20"/>
              </w:rPr>
            </w:pPr>
            <w:r>
              <w:rPr>
                <w:szCs w:val="20"/>
              </w:rPr>
              <w:t>06</w:t>
            </w:r>
            <w:r w:rsidR="005D42B4" w:rsidRPr="005D42B4">
              <w:rPr>
                <w:szCs w:val="20"/>
              </w:rPr>
              <w:t>/</w:t>
            </w:r>
            <w:r>
              <w:rPr>
                <w:szCs w:val="20"/>
              </w:rPr>
              <w:t>02</w:t>
            </w:r>
            <w:r w:rsidR="005D42B4" w:rsidRPr="005D42B4">
              <w:rPr>
                <w:szCs w:val="20"/>
              </w:rPr>
              <w:t>/2025</w:t>
            </w:r>
          </w:p>
        </w:tc>
      </w:tr>
      <w:tr w:rsidR="00D11B86" w:rsidRPr="00A75E40" w14:paraId="76693940" w14:textId="77777777">
        <w:tc>
          <w:tcPr>
            <w:tcW w:w="6115" w:type="dxa"/>
          </w:tcPr>
          <w:p w14:paraId="78C22969" w14:textId="77777777" w:rsidR="00D11B86" w:rsidRPr="00A75E40" w:rsidRDefault="00D11B86" w:rsidP="00CE5676">
            <w:pPr>
              <w:rPr>
                <w:szCs w:val="20"/>
              </w:rPr>
            </w:pPr>
            <w:r w:rsidRPr="00A75E40">
              <w:rPr>
                <w:szCs w:val="20"/>
              </w:rPr>
              <w:t>Notice of Intent to Respond</w:t>
            </w:r>
          </w:p>
        </w:tc>
        <w:tc>
          <w:tcPr>
            <w:tcW w:w="3235" w:type="dxa"/>
          </w:tcPr>
          <w:p w14:paraId="4BBB95A8" w14:textId="5E02E575" w:rsidR="00D11B86" w:rsidRPr="005D42B4" w:rsidRDefault="005D42B4" w:rsidP="00CE5676">
            <w:pPr>
              <w:rPr>
                <w:szCs w:val="20"/>
              </w:rPr>
            </w:pPr>
            <w:r w:rsidRPr="005D42B4">
              <w:rPr>
                <w:szCs w:val="20"/>
              </w:rPr>
              <w:t>06/1</w:t>
            </w:r>
            <w:r w:rsidR="007C3DFE">
              <w:rPr>
                <w:szCs w:val="20"/>
              </w:rPr>
              <w:t>8</w:t>
            </w:r>
            <w:r w:rsidRPr="005D42B4">
              <w:rPr>
                <w:szCs w:val="20"/>
              </w:rPr>
              <w:t>/2025</w:t>
            </w:r>
          </w:p>
        </w:tc>
      </w:tr>
      <w:tr w:rsidR="00D11B86" w:rsidRPr="00A75E40" w14:paraId="1B5CA9BE" w14:textId="77777777">
        <w:tc>
          <w:tcPr>
            <w:tcW w:w="6115" w:type="dxa"/>
          </w:tcPr>
          <w:p w14:paraId="3DC649AE" w14:textId="77777777" w:rsidR="00D11B86" w:rsidRPr="00A75E40" w:rsidRDefault="00D11B86" w:rsidP="00CE5676">
            <w:pPr>
              <w:rPr>
                <w:szCs w:val="20"/>
              </w:rPr>
            </w:pPr>
            <w:bookmarkStart w:id="20" w:name="_Hlk187756813"/>
            <w:r w:rsidRPr="00A75E40">
              <w:rPr>
                <w:szCs w:val="20"/>
              </w:rPr>
              <w:t>Vendor’s Written Questions Submission Deadline</w:t>
            </w:r>
            <w:bookmarkEnd w:id="20"/>
          </w:p>
        </w:tc>
        <w:tc>
          <w:tcPr>
            <w:tcW w:w="3235" w:type="dxa"/>
          </w:tcPr>
          <w:p w14:paraId="7B0574BE" w14:textId="1841366E" w:rsidR="00D11B86" w:rsidRPr="005D42B4" w:rsidRDefault="005D42B4" w:rsidP="00CE5676">
            <w:pPr>
              <w:rPr>
                <w:szCs w:val="20"/>
              </w:rPr>
            </w:pPr>
            <w:r w:rsidRPr="005D42B4">
              <w:rPr>
                <w:szCs w:val="20"/>
              </w:rPr>
              <w:t>06</w:t>
            </w:r>
            <w:r w:rsidR="00D11B86" w:rsidRPr="005D42B4">
              <w:rPr>
                <w:szCs w:val="20"/>
              </w:rPr>
              <w:t>/</w:t>
            </w:r>
            <w:r w:rsidRPr="005D42B4">
              <w:rPr>
                <w:szCs w:val="20"/>
              </w:rPr>
              <w:t>18</w:t>
            </w:r>
            <w:r w:rsidR="00D11B86" w:rsidRPr="005D42B4">
              <w:rPr>
                <w:szCs w:val="20"/>
              </w:rPr>
              <w:t>/</w:t>
            </w:r>
            <w:r w:rsidRPr="005D42B4">
              <w:rPr>
                <w:szCs w:val="20"/>
              </w:rPr>
              <w:t>2025</w:t>
            </w:r>
            <w:r w:rsidR="00210271" w:rsidRPr="005D42B4">
              <w:rPr>
                <w:szCs w:val="20"/>
              </w:rPr>
              <w:t xml:space="preserve"> (3:00 pm A</w:t>
            </w:r>
            <w:r w:rsidR="00414814" w:rsidRPr="005D42B4">
              <w:rPr>
                <w:szCs w:val="20"/>
              </w:rPr>
              <w:t>S</w:t>
            </w:r>
            <w:r w:rsidR="00210271" w:rsidRPr="005D42B4">
              <w:rPr>
                <w:szCs w:val="20"/>
              </w:rPr>
              <w:t>T)</w:t>
            </w:r>
          </w:p>
        </w:tc>
      </w:tr>
      <w:tr w:rsidR="00D11B86" w:rsidRPr="00A75E40" w14:paraId="0BF4C361" w14:textId="77777777">
        <w:tc>
          <w:tcPr>
            <w:tcW w:w="6115" w:type="dxa"/>
          </w:tcPr>
          <w:p w14:paraId="4CE8964B" w14:textId="77777777" w:rsidR="00D11B86" w:rsidRPr="00A75E40" w:rsidRDefault="00D11B86" w:rsidP="00CE5676">
            <w:pPr>
              <w:rPr>
                <w:szCs w:val="20"/>
              </w:rPr>
            </w:pPr>
            <w:r w:rsidRPr="00A75E40">
              <w:rPr>
                <w:szCs w:val="20"/>
              </w:rPr>
              <w:t>Question Responses Posted</w:t>
            </w:r>
          </w:p>
        </w:tc>
        <w:tc>
          <w:tcPr>
            <w:tcW w:w="3235" w:type="dxa"/>
          </w:tcPr>
          <w:p w14:paraId="11DAA4E6" w14:textId="54EDE30D" w:rsidR="00D11B86" w:rsidRPr="005D42B4" w:rsidRDefault="005D42B4" w:rsidP="00CE5676">
            <w:pPr>
              <w:rPr>
                <w:szCs w:val="20"/>
              </w:rPr>
            </w:pPr>
            <w:r w:rsidRPr="005D42B4">
              <w:rPr>
                <w:szCs w:val="20"/>
              </w:rPr>
              <w:t>06</w:t>
            </w:r>
            <w:r w:rsidR="00D11B86" w:rsidRPr="005D42B4">
              <w:rPr>
                <w:szCs w:val="20"/>
              </w:rPr>
              <w:t>/</w:t>
            </w:r>
            <w:r w:rsidRPr="005D42B4">
              <w:rPr>
                <w:szCs w:val="20"/>
              </w:rPr>
              <w:t>25</w:t>
            </w:r>
            <w:r w:rsidR="00D11B86" w:rsidRPr="005D42B4">
              <w:rPr>
                <w:szCs w:val="20"/>
              </w:rPr>
              <w:t>/</w:t>
            </w:r>
            <w:r w:rsidRPr="005D42B4">
              <w:rPr>
                <w:szCs w:val="20"/>
              </w:rPr>
              <w:t>2025</w:t>
            </w:r>
          </w:p>
        </w:tc>
      </w:tr>
      <w:tr w:rsidR="00D11B86" w:rsidRPr="00A75E40" w14:paraId="5A156284" w14:textId="77777777">
        <w:tc>
          <w:tcPr>
            <w:tcW w:w="6115" w:type="dxa"/>
          </w:tcPr>
          <w:p w14:paraId="47F82014" w14:textId="77777777" w:rsidR="00D11B86" w:rsidRPr="00A75E40" w:rsidRDefault="00D11B86" w:rsidP="00CE5676">
            <w:pPr>
              <w:rPr>
                <w:szCs w:val="20"/>
              </w:rPr>
            </w:pPr>
            <w:bookmarkStart w:id="21" w:name="_Hlk187760710"/>
            <w:bookmarkStart w:id="22" w:name="_Hlk187758077"/>
            <w:r w:rsidRPr="00A75E40">
              <w:rPr>
                <w:szCs w:val="20"/>
              </w:rPr>
              <w:t xml:space="preserve">Proposal Submission Due Date </w:t>
            </w:r>
            <w:r w:rsidR="005632EE" w:rsidRPr="00A75E40">
              <w:rPr>
                <w:szCs w:val="20"/>
              </w:rPr>
              <w:t>/ Time</w:t>
            </w:r>
            <w:bookmarkEnd w:id="21"/>
          </w:p>
        </w:tc>
        <w:tc>
          <w:tcPr>
            <w:tcW w:w="3235" w:type="dxa"/>
          </w:tcPr>
          <w:p w14:paraId="14F36FD1" w14:textId="465CA4C3" w:rsidR="00D11B86" w:rsidRPr="005D42B4" w:rsidRDefault="005D42B4" w:rsidP="00CE5676">
            <w:pPr>
              <w:rPr>
                <w:szCs w:val="20"/>
              </w:rPr>
            </w:pPr>
            <w:r w:rsidRPr="005D42B4">
              <w:rPr>
                <w:szCs w:val="20"/>
              </w:rPr>
              <w:t>07</w:t>
            </w:r>
            <w:r w:rsidR="00D11B86" w:rsidRPr="005D42B4">
              <w:rPr>
                <w:szCs w:val="20"/>
              </w:rPr>
              <w:t>/</w:t>
            </w:r>
            <w:r w:rsidRPr="005D42B4">
              <w:rPr>
                <w:szCs w:val="20"/>
              </w:rPr>
              <w:t>1</w:t>
            </w:r>
            <w:r w:rsidR="007C3DFE">
              <w:rPr>
                <w:szCs w:val="20"/>
              </w:rPr>
              <w:t>6</w:t>
            </w:r>
            <w:r w:rsidR="00D11B86" w:rsidRPr="005D42B4">
              <w:rPr>
                <w:szCs w:val="20"/>
              </w:rPr>
              <w:t>/</w:t>
            </w:r>
            <w:r w:rsidRPr="005D42B4">
              <w:rPr>
                <w:szCs w:val="20"/>
              </w:rPr>
              <w:t>2025</w:t>
            </w:r>
            <w:r w:rsidR="00210271" w:rsidRPr="005D42B4">
              <w:rPr>
                <w:szCs w:val="20"/>
              </w:rPr>
              <w:t>(3:00 pm A</w:t>
            </w:r>
            <w:r w:rsidR="00414814" w:rsidRPr="005D42B4">
              <w:rPr>
                <w:szCs w:val="20"/>
              </w:rPr>
              <w:t>S</w:t>
            </w:r>
            <w:r w:rsidR="00210271" w:rsidRPr="005D42B4">
              <w:rPr>
                <w:szCs w:val="20"/>
              </w:rPr>
              <w:t>T)</w:t>
            </w:r>
          </w:p>
        </w:tc>
      </w:tr>
      <w:bookmarkEnd w:id="22"/>
      <w:tr w:rsidR="00CD7E66" w:rsidRPr="00A75E40" w14:paraId="33CBB8FD" w14:textId="77777777">
        <w:tc>
          <w:tcPr>
            <w:tcW w:w="6115" w:type="dxa"/>
          </w:tcPr>
          <w:p w14:paraId="017147A3" w14:textId="77777777" w:rsidR="00CD7E66" w:rsidRPr="00A75E40" w:rsidRDefault="00CD7E66" w:rsidP="00CE5676">
            <w:pPr>
              <w:rPr>
                <w:szCs w:val="20"/>
              </w:rPr>
            </w:pPr>
            <w:r w:rsidRPr="00A75E40">
              <w:rPr>
                <w:szCs w:val="20"/>
              </w:rPr>
              <w:t xml:space="preserve">Technical Proposal Opening </w:t>
            </w:r>
          </w:p>
        </w:tc>
        <w:tc>
          <w:tcPr>
            <w:tcW w:w="3235" w:type="dxa"/>
          </w:tcPr>
          <w:p w14:paraId="71D5D7FB" w14:textId="77777777" w:rsidR="00CD7E66" w:rsidRPr="00A75E40" w:rsidRDefault="00EC6E42" w:rsidP="00CE5676">
            <w:pPr>
              <w:rPr>
                <w:szCs w:val="20"/>
              </w:rPr>
            </w:pPr>
            <w:r w:rsidRPr="00A75E40">
              <w:rPr>
                <w:szCs w:val="20"/>
              </w:rPr>
              <w:t>TBD</w:t>
            </w:r>
          </w:p>
        </w:tc>
      </w:tr>
      <w:tr w:rsidR="00CD7E66" w:rsidRPr="00A75E40" w14:paraId="7DD2CC35" w14:textId="77777777">
        <w:tc>
          <w:tcPr>
            <w:tcW w:w="6115" w:type="dxa"/>
          </w:tcPr>
          <w:p w14:paraId="29848A38" w14:textId="77777777" w:rsidR="00CD7E66" w:rsidRPr="00A75E40" w:rsidRDefault="00CD7E66" w:rsidP="00CE5676">
            <w:pPr>
              <w:rPr>
                <w:szCs w:val="20"/>
              </w:rPr>
            </w:pPr>
            <w:r w:rsidRPr="00A75E40">
              <w:rPr>
                <w:szCs w:val="20"/>
              </w:rPr>
              <w:t xml:space="preserve">Oral Presentations </w:t>
            </w:r>
          </w:p>
        </w:tc>
        <w:tc>
          <w:tcPr>
            <w:tcW w:w="3235" w:type="dxa"/>
          </w:tcPr>
          <w:p w14:paraId="5CB744AF" w14:textId="77777777" w:rsidR="00CD7E66" w:rsidRPr="00A75E40" w:rsidRDefault="00EC6E42" w:rsidP="00CE5676">
            <w:pPr>
              <w:rPr>
                <w:szCs w:val="20"/>
              </w:rPr>
            </w:pPr>
            <w:r w:rsidRPr="00A75E40">
              <w:rPr>
                <w:szCs w:val="20"/>
              </w:rPr>
              <w:t>TBD</w:t>
            </w:r>
          </w:p>
        </w:tc>
      </w:tr>
      <w:tr w:rsidR="00CD7E66" w:rsidRPr="00A75E40" w14:paraId="1E8DBD64" w14:textId="77777777">
        <w:tc>
          <w:tcPr>
            <w:tcW w:w="6115" w:type="dxa"/>
          </w:tcPr>
          <w:p w14:paraId="1AF0F6E8" w14:textId="77777777" w:rsidR="00CD7E66" w:rsidRPr="00A75E40" w:rsidRDefault="00CD7E66" w:rsidP="00CE5676">
            <w:pPr>
              <w:rPr>
                <w:szCs w:val="20"/>
              </w:rPr>
            </w:pPr>
            <w:r w:rsidRPr="00A75E40">
              <w:rPr>
                <w:szCs w:val="20"/>
              </w:rPr>
              <w:t xml:space="preserve">Cost Proposal Opening </w:t>
            </w:r>
          </w:p>
        </w:tc>
        <w:tc>
          <w:tcPr>
            <w:tcW w:w="3235" w:type="dxa"/>
          </w:tcPr>
          <w:p w14:paraId="293CDA41" w14:textId="77777777" w:rsidR="00CD7E66" w:rsidRPr="00A75E40" w:rsidRDefault="00EC6E42" w:rsidP="00CE5676">
            <w:pPr>
              <w:rPr>
                <w:szCs w:val="20"/>
              </w:rPr>
            </w:pPr>
            <w:r w:rsidRPr="00A75E40">
              <w:rPr>
                <w:szCs w:val="20"/>
              </w:rPr>
              <w:t>TBD</w:t>
            </w:r>
          </w:p>
        </w:tc>
      </w:tr>
      <w:tr w:rsidR="00CD7E66" w:rsidRPr="00A75E40" w14:paraId="1BF25A39" w14:textId="77777777">
        <w:tc>
          <w:tcPr>
            <w:tcW w:w="6115" w:type="dxa"/>
          </w:tcPr>
          <w:p w14:paraId="3EA76DA2" w14:textId="77777777" w:rsidR="00CD7E66" w:rsidRPr="00A75E40" w:rsidRDefault="00CD7E66" w:rsidP="00CE5676">
            <w:pPr>
              <w:rPr>
                <w:i/>
                <w:szCs w:val="20"/>
              </w:rPr>
            </w:pPr>
            <w:r w:rsidRPr="00A75E40">
              <w:rPr>
                <w:szCs w:val="20"/>
              </w:rPr>
              <w:t>Notice of Award</w:t>
            </w:r>
            <w:r w:rsidRPr="00A75E40">
              <w:rPr>
                <w:i/>
                <w:szCs w:val="20"/>
              </w:rPr>
              <w:t xml:space="preserve"> </w:t>
            </w:r>
          </w:p>
        </w:tc>
        <w:tc>
          <w:tcPr>
            <w:tcW w:w="3235" w:type="dxa"/>
          </w:tcPr>
          <w:p w14:paraId="3825C48E" w14:textId="77777777" w:rsidR="00CD7E66" w:rsidRPr="00A75E40" w:rsidRDefault="00EC6E42" w:rsidP="00CE5676">
            <w:pPr>
              <w:rPr>
                <w:szCs w:val="20"/>
              </w:rPr>
            </w:pPr>
            <w:r w:rsidRPr="00A75E40">
              <w:rPr>
                <w:szCs w:val="20"/>
              </w:rPr>
              <w:t>TBD</w:t>
            </w:r>
          </w:p>
        </w:tc>
      </w:tr>
      <w:tr w:rsidR="00CD7E66" w:rsidRPr="00A75E40" w14:paraId="0C911BB6" w14:textId="77777777">
        <w:tc>
          <w:tcPr>
            <w:tcW w:w="6115" w:type="dxa"/>
          </w:tcPr>
          <w:p w14:paraId="3B7BFFFE" w14:textId="77777777" w:rsidR="00CD7E66" w:rsidRPr="00A75E40" w:rsidRDefault="00CD7E66" w:rsidP="00CE5676">
            <w:pPr>
              <w:rPr>
                <w:i/>
                <w:szCs w:val="20"/>
              </w:rPr>
            </w:pPr>
            <w:r w:rsidRPr="00A75E40">
              <w:rPr>
                <w:szCs w:val="20"/>
              </w:rPr>
              <w:t>Contract Signature and Distribution</w:t>
            </w:r>
          </w:p>
        </w:tc>
        <w:tc>
          <w:tcPr>
            <w:tcW w:w="3235" w:type="dxa"/>
          </w:tcPr>
          <w:p w14:paraId="1F189176" w14:textId="77777777" w:rsidR="00CD7E66" w:rsidRPr="00A75E40" w:rsidRDefault="00EC6E42" w:rsidP="00CE5676">
            <w:pPr>
              <w:rPr>
                <w:rFonts w:asciiTheme="majorHAnsi" w:hAnsiTheme="majorHAnsi" w:cstheme="majorHAnsi"/>
                <w:szCs w:val="20"/>
              </w:rPr>
            </w:pPr>
            <w:r w:rsidRPr="00A75E40">
              <w:rPr>
                <w:szCs w:val="20"/>
              </w:rPr>
              <w:t>TBD</w:t>
            </w:r>
          </w:p>
        </w:tc>
      </w:tr>
    </w:tbl>
    <w:p w14:paraId="35E0BF4E" w14:textId="77777777" w:rsidR="00855C9A" w:rsidRPr="00CE5676" w:rsidRDefault="00CC3BB2" w:rsidP="00CE5676">
      <w:r w:rsidRPr="00CE5676">
        <w:t xml:space="preserve">The time zone </w:t>
      </w:r>
      <w:r w:rsidR="00504A9F">
        <w:t>applicable to</w:t>
      </w:r>
      <w:r w:rsidRPr="00CE5676">
        <w:t xml:space="preserve"> this RFP is Atlantic Standard Time (AST)</w:t>
      </w:r>
    </w:p>
    <w:p w14:paraId="4EB6F9C6" w14:textId="22207443" w:rsidR="00D11B86" w:rsidRPr="004F3CF7" w:rsidRDefault="00DC1BB1" w:rsidP="00CE5676">
      <w:r w:rsidRPr="00C23747">
        <w:rPr>
          <w:i/>
          <w:iCs/>
          <w:sz w:val="20"/>
          <w:szCs w:val="20"/>
        </w:rPr>
        <w:t>Vendors are prohibited from modifying prefilled text on tables throughout the RFP, excluding the designated response areas.</w:t>
      </w:r>
    </w:p>
    <w:p w14:paraId="5C990D6D" w14:textId="1A0F3702" w:rsidR="00CC3BB2" w:rsidRDefault="00D83C01" w:rsidP="002425E1">
      <w:pPr>
        <w:pStyle w:val="Heading1"/>
      </w:pPr>
      <w:bookmarkStart w:id="23" w:name="_Toc198111908"/>
      <w:r>
        <w:lastRenderedPageBreak/>
        <w:t xml:space="preserve">2 </w:t>
      </w:r>
      <w:r w:rsidR="00CC3BB2">
        <w:t>Backgroun</w:t>
      </w:r>
      <w:r w:rsidR="00495406">
        <w:t>d and Overview of Existing Programs and Services</w:t>
      </w:r>
      <w:bookmarkEnd w:id="23"/>
    </w:p>
    <w:p w14:paraId="76A4E908" w14:textId="00418B74" w:rsidR="00495406" w:rsidRDefault="00D83C01" w:rsidP="002425E1">
      <w:pPr>
        <w:pStyle w:val="Heading2"/>
      </w:pPr>
      <w:bookmarkStart w:id="24" w:name="_Toc198111909"/>
      <w:r>
        <w:t xml:space="preserve">2.1 </w:t>
      </w:r>
      <w:r w:rsidR="009B67CB">
        <w:t>PRMP</w:t>
      </w:r>
      <w:bookmarkEnd w:id="24"/>
    </w:p>
    <w:p w14:paraId="2F8CE153" w14:textId="07EDDF28" w:rsidR="0055410C" w:rsidRDefault="0039224D" w:rsidP="006837C5">
      <w:r w:rsidRPr="0039224D">
        <w:t>Th</w:t>
      </w:r>
      <w:r>
        <w:t xml:space="preserve">e </w:t>
      </w:r>
      <w:r w:rsidR="00235BC9" w:rsidRPr="00785A65">
        <w:t>Commonwealth’</w:t>
      </w:r>
      <w:r w:rsidR="006837C5" w:rsidRPr="00235BC9">
        <w:t>s</w:t>
      </w:r>
      <w:r w:rsidR="006837C5" w:rsidRPr="006837C5">
        <w:t xml:space="preserve"> present-day Medicaid program, the Government Health Plan</w:t>
      </w:r>
      <w:r w:rsidR="00585B79">
        <w:t>,</w:t>
      </w:r>
      <w:r w:rsidR="006837C5">
        <w:t xml:space="preserve"> </w:t>
      </w:r>
      <w:r w:rsidR="006837C5" w:rsidRPr="006837C5">
        <w:t>was established in 1993 by the Puerto Rico Health Insurance Administration Act (Law 72) which also shifted much of the publicly financed health</w:t>
      </w:r>
      <w:r w:rsidR="004A24C9">
        <w:t>care</w:t>
      </w:r>
      <w:r w:rsidR="006837C5" w:rsidRPr="006837C5">
        <w:t xml:space="preserve"> system to the private sector.</w:t>
      </w:r>
      <w:r w:rsidR="00DE7815">
        <w:t xml:space="preserve"> </w:t>
      </w:r>
      <w:r w:rsidR="00814956" w:rsidRPr="00814956">
        <w:t xml:space="preserve">Through this program, known as "The Reform," the </w:t>
      </w:r>
      <w:r w:rsidR="002F15FE">
        <w:t>Government</w:t>
      </w:r>
      <w:r w:rsidR="00814956" w:rsidRPr="00814956">
        <w:t xml:space="preserve"> of Puerto Rico significantly increased the number of residents with government-subsidized health insurance.</w:t>
      </w:r>
    </w:p>
    <w:p w14:paraId="42A79714" w14:textId="21740EB8" w:rsidR="00326F04" w:rsidRDefault="003A3B6C" w:rsidP="00326F04">
      <w:r>
        <w:t xml:space="preserve">The </w:t>
      </w:r>
      <w:r w:rsidRPr="00DE7815">
        <w:t xml:space="preserve">Children’s Health Insurance Program </w:t>
      </w:r>
      <w:r>
        <w:t>(</w:t>
      </w:r>
      <w:r w:rsidR="00326F04">
        <w:t>CHIP</w:t>
      </w:r>
      <w:r>
        <w:t>)</w:t>
      </w:r>
      <w:r w:rsidR="00326F04">
        <w:t xml:space="preserve"> began in 1997. It covers low-income children with household income higher than the allowable standard for Medicaid and has a higher federal match rate. Puerto Rico, like many states, decided to use its CHIP funds to pay for a Medicaid expansion instead of creating a separate program.</w:t>
      </w:r>
    </w:p>
    <w:p w14:paraId="2EBB6CF5" w14:textId="325BB96D" w:rsidR="00326F04" w:rsidRDefault="00326F04" w:rsidP="00326F04">
      <w:r>
        <w:t>The Patient Protection and Affordable Care Act of 2010, commonly called the Affordable Care Act (ACA), expanded Medicaid to adults ages 19 through 64 with income up to 138% of the poverty level. Puerto Rico chose to expand eligibility to include these adults, effective January 1, 2014. The ACA also introduced a new methodology to determine eligibility, called Modified Adjusted Gross Income (MAGI). This led to additional changes in the policies and procedures of the PRMP.</w:t>
      </w:r>
    </w:p>
    <w:p w14:paraId="0FCD2CFA" w14:textId="1321C664" w:rsidR="00AF473F" w:rsidRDefault="00DE7815" w:rsidP="006837C5">
      <w:r w:rsidRPr="00DE7815">
        <w:t>For the purposes of Medicaid and the State</w:t>
      </w:r>
      <w:r w:rsidR="003A3B6C">
        <w:t xml:space="preserve"> </w:t>
      </w:r>
      <w:r w:rsidRPr="00DE7815">
        <w:t xml:space="preserve">(CHIP), Puerto Rico is considered a state unless otherwise indicated </w:t>
      </w:r>
      <w:r w:rsidR="00585B79">
        <w:t xml:space="preserve">in </w:t>
      </w:r>
      <w:r w:rsidRPr="00DE7815">
        <w:t xml:space="preserve">§ 1101(a)(1) of the Social Security Act (the Act). However, its Medicaid program differs in many aspects from those in the </w:t>
      </w:r>
      <w:r w:rsidR="00585B79">
        <w:t xml:space="preserve">continental </w:t>
      </w:r>
      <w:r w:rsidRPr="00DE7815">
        <w:t xml:space="preserve">states and </w:t>
      </w:r>
      <w:r w:rsidR="00585B79">
        <w:t xml:space="preserve">the </w:t>
      </w:r>
      <w:r w:rsidRPr="00DE7815">
        <w:t>District of Columbia.</w:t>
      </w:r>
      <w:r w:rsidR="0055410C">
        <w:t xml:space="preserve"> </w:t>
      </w:r>
      <w:r w:rsidR="0055410C" w:rsidRPr="0055410C">
        <w:t xml:space="preserve">The federal government and the </w:t>
      </w:r>
      <w:r w:rsidR="002F15FE">
        <w:t>G</w:t>
      </w:r>
      <w:r w:rsidR="0055410C" w:rsidRPr="0055410C">
        <w:t xml:space="preserve">overnment of Puerto Rico jointly finance Puerto Rico’s Medicaid program. Puerto Rico must contribute its non-federal share of Medicaid spending </w:t>
      </w:r>
      <w:proofErr w:type="gramStart"/>
      <w:r w:rsidR="0055410C" w:rsidRPr="0055410C">
        <w:t>in order to</w:t>
      </w:r>
      <w:proofErr w:type="gramEnd"/>
      <w:r w:rsidR="0055410C" w:rsidRPr="0055410C">
        <w:t xml:space="preserve"> access federal dollars, which are matched at the designated </w:t>
      </w:r>
      <w:r w:rsidR="00404FF2">
        <w:t>F</w:t>
      </w:r>
      <w:r w:rsidR="0055410C" w:rsidRPr="0055410C">
        <w:t xml:space="preserve">ederal </w:t>
      </w:r>
      <w:r w:rsidR="00404FF2">
        <w:t>M</w:t>
      </w:r>
      <w:r w:rsidR="0055410C" w:rsidRPr="0055410C">
        <w:t xml:space="preserve">edical </w:t>
      </w:r>
      <w:r w:rsidR="00404FF2">
        <w:t>A</w:t>
      </w:r>
      <w:r w:rsidR="0055410C" w:rsidRPr="0055410C">
        <w:t xml:space="preserve">ssistance </w:t>
      </w:r>
      <w:r w:rsidR="00404FF2">
        <w:t>P</w:t>
      </w:r>
      <w:r w:rsidR="0055410C" w:rsidRPr="0055410C">
        <w:t>ercentage (FMAP), otherwise known as the matching rate. Unlike the states, for which federal Medicaid spending is open ended, Puerto Rico can access federal dollars only up to an annual ceiling, referred to as the Section 1108 cap or Section 1108 allotment.</w:t>
      </w:r>
      <w:r w:rsidR="0055410C">
        <w:t xml:space="preserve"> </w:t>
      </w:r>
    </w:p>
    <w:p w14:paraId="4AAD0C16" w14:textId="41989A78" w:rsidR="006837C5" w:rsidRDefault="00D33FF2" w:rsidP="006837C5">
      <w:r>
        <w:t>Until 2021, t</w:t>
      </w:r>
      <w:r w:rsidR="0055410C" w:rsidRPr="0055410C">
        <w:t xml:space="preserve">he FMAP for Puerto Rico and the territories </w:t>
      </w:r>
      <w:r>
        <w:t>were</w:t>
      </w:r>
      <w:r w:rsidR="0055410C" w:rsidRPr="0055410C">
        <w:t xml:space="preserve"> statutorily set at 55 percent, unlike that of the states, where the FMAP is set using a formula based on state per capita income (§ 1905(b) of the Act).</w:t>
      </w:r>
      <w:r w:rsidR="00680A27">
        <w:t xml:space="preserve"> </w:t>
      </w:r>
      <w:r w:rsidR="00680A27" w:rsidRPr="00680A27">
        <w:t xml:space="preserve">Congress passed the Continuing Appropriations Act, 2021 and Other Extensions Act that maintained </w:t>
      </w:r>
      <w:r w:rsidR="00680A27">
        <w:t>Puerto Rico’s</w:t>
      </w:r>
      <w:r w:rsidR="00680A27" w:rsidRPr="00680A27">
        <w:t xml:space="preserve"> capped funding levels with an 82 percent Federal Medical Assistance Percentage (FMAP) until December 3, 2021 (</w:t>
      </w:r>
      <w:r w:rsidR="003A7389">
        <w:t>Puerto Rico’s</w:t>
      </w:r>
      <w:r w:rsidR="00680A27" w:rsidRPr="00680A27">
        <w:t xml:space="preserve"> enhanced 76 percent FMAP plus the 6.2 percent Families First Coronavirus Response Act [FFCRA] enhancement). These dollars mitigated the impact of </w:t>
      </w:r>
      <w:r w:rsidR="003A7389">
        <w:t>Puerto Rico’s</w:t>
      </w:r>
      <w:r w:rsidR="00680A27" w:rsidRPr="00680A27">
        <w:t xml:space="preserve"> historical cycle of receiving temporary federal funding enhancements and regularly preparing for a fiscal cliff. In December 2022, Congress passed the Consolidated Appropriations Act, 2023, which extended the 76 percent FMAP for another five years until the end of Federal Fiscal Year (FFY) 2027.</w:t>
      </w:r>
    </w:p>
    <w:p w14:paraId="6BB58726" w14:textId="77777777" w:rsidR="0055410C" w:rsidRDefault="0055410C" w:rsidP="006837C5">
      <w:r w:rsidRPr="0055410C">
        <w:t xml:space="preserve">Puerto Rico has made significant improvements </w:t>
      </w:r>
      <w:r w:rsidR="00585B79">
        <w:t xml:space="preserve">to </w:t>
      </w:r>
      <w:r w:rsidRPr="0055410C">
        <w:t xml:space="preserve">its data </w:t>
      </w:r>
      <w:r>
        <w:t xml:space="preserve">collection and reporting </w:t>
      </w:r>
      <w:r w:rsidRPr="0055410C">
        <w:t xml:space="preserve">capabilities in recent years. In 2018, </w:t>
      </w:r>
      <w:r>
        <w:t xml:space="preserve">the </w:t>
      </w:r>
      <w:r w:rsidRPr="0055410C">
        <w:t>Medicaid Management Information System</w:t>
      </w:r>
      <w:r>
        <w:t xml:space="preserve"> (MMIS)</w:t>
      </w:r>
      <w:r w:rsidRPr="0055410C">
        <w:t xml:space="preserve"> became operational and is certified to report information to the Transformed Medicaid Statistical Information System (T-MSIS)</w:t>
      </w:r>
      <w:r>
        <w:t xml:space="preserve">. </w:t>
      </w:r>
    </w:p>
    <w:p w14:paraId="172FF582" w14:textId="64E0EE6F" w:rsidR="007111A8" w:rsidRDefault="00585B79" w:rsidP="00CE5676">
      <w:r>
        <w:lastRenderedPageBreak/>
        <w:t>The Puerto Rico Department of Health (</w:t>
      </w:r>
      <w:proofErr w:type="spellStart"/>
      <w:r w:rsidR="002F1519">
        <w:t>PRDoH</w:t>
      </w:r>
      <w:proofErr w:type="spellEnd"/>
      <w:r>
        <w:t>)</w:t>
      </w:r>
      <w:r w:rsidR="002F1519">
        <w:t xml:space="preserve"> is the State Medicaid Agency (SMA) within the Commonwealth. Within </w:t>
      </w:r>
      <w:proofErr w:type="spellStart"/>
      <w:r w:rsidR="002F1519">
        <w:t>PRDoH</w:t>
      </w:r>
      <w:proofErr w:type="spellEnd"/>
      <w:r w:rsidR="002F1519">
        <w:t xml:space="preserve">, </w:t>
      </w:r>
      <w:r w:rsidR="00523DBB">
        <w:t xml:space="preserve">the </w:t>
      </w:r>
      <w:r w:rsidR="00523DBB" w:rsidRPr="00523DBB">
        <w:t>Puerto Rico Medicaid Program</w:t>
      </w:r>
      <w:r w:rsidR="00523DBB">
        <w:t xml:space="preserve"> (</w:t>
      </w:r>
      <w:r w:rsidR="002F1519">
        <w:t>PRMP</w:t>
      </w:r>
      <w:r w:rsidR="00523DBB">
        <w:t>)</w:t>
      </w:r>
      <w:r w:rsidR="002F1519">
        <w:t xml:space="preserve"> is responsible for the management of the Medicaid program</w:t>
      </w:r>
      <w:r w:rsidR="00A041FF">
        <w:t>,</w:t>
      </w:r>
      <w:r w:rsidR="002F1519">
        <w:t xml:space="preserve"> which </w:t>
      </w:r>
      <w:r w:rsidR="00FD6DF9">
        <w:t>i</w:t>
      </w:r>
      <w:r w:rsidR="00A041FF">
        <w:t>ncludes</w:t>
      </w:r>
      <w:r w:rsidR="00FD6DF9">
        <w:t xml:space="preserve"> </w:t>
      </w:r>
      <w:r w:rsidR="002F1519">
        <w:t xml:space="preserve">multi-vendor, multi-agency environments. </w:t>
      </w:r>
      <w:r w:rsidR="004D252A" w:rsidRPr="004D252A">
        <w:t xml:space="preserve">The PRMP is led by an Executive Director who oversees the operation of the program and the local PRMP offices. </w:t>
      </w:r>
    </w:p>
    <w:p w14:paraId="2E0EB0DF" w14:textId="5B07AFE7" w:rsidR="002F1519" w:rsidRDefault="004D252A" w:rsidP="00CE5676">
      <w:r w:rsidRPr="004D252A">
        <w:t>Services are offered through seven regions and the Central Office.</w:t>
      </w:r>
      <w:r w:rsidR="0081053F">
        <w:t xml:space="preserve"> </w:t>
      </w:r>
      <w:proofErr w:type="gramStart"/>
      <w:r w:rsidR="00892FDD">
        <w:t>Additionally</w:t>
      </w:r>
      <w:proofErr w:type="gramEnd"/>
      <w:r w:rsidR="0081053F">
        <w:t xml:space="preserve"> there are </w:t>
      </w:r>
      <w:r w:rsidR="00892FDD">
        <w:t>6</w:t>
      </w:r>
      <w:r w:rsidR="00144CFA">
        <w:t>1</w:t>
      </w:r>
      <w:r w:rsidR="00892FDD">
        <w:t xml:space="preserve"> </w:t>
      </w:r>
      <w:r w:rsidR="00743BAC">
        <w:t>L</w:t>
      </w:r>
      <w:r w:rsidR="00892FDD">
        <w:t xml:space="preserve">ocal </w:t>
      </w:r>
      <w:r w:rsidR="00743BAC">
        <w:t>O</w:t>
      </w:r>
      <w:r w:rsidR="00892FDD">
        <w:t>ffices</w:t>
      </w:r>
      <w:r w:rsidR="00144CFA">
        <w:t xml:space="preserve">, seven (7) </w:t>
      </w:r>
      <w:r w:rsidR="00743BAC">
        <w:t>R</w:t>
      </w:r>
      <w:r w:rsidR="00144CFA">
        <w:t xml:space="preserve">egional </w:t>
      </w:r>
      <w:r w:rsidR="00743BAC">
        <w:t>O</w:t>
      </w:r>
      <w:r w:rsidR="00144CFA">
        <w:t xml:space="preserve">ffices, </w:t>
      </w:r>
      <w:r w:rsidR="00ED2370">
        <w:t xml:space="preserve">twelve (12) Satellite Offices, </w:t>
      </w:r>
      <w:r w:rsidR="00743BAC">
        <w:t>and one (1) Central Office</w:t>
      </w:r>
      <w:r w:rsidR="00892FDD">
        <w:t xml:space="preserve">. </w:t>
      </w:r>
      <w:r>
        <w:t xml:space="preserve"> </w:t>
      </w:r>
      <w:r w:rsidR="002F1519">
        <w:t xml:space="preserve">The Puerto Rico Health Insurance Administration (PRHIA) Act created the Administración de </w:t>
      </w:r>
      <w:proofErr w:type="spellStart"/>
      <w:r w:rsidR="002F1519">
        <w:t>Seguros</w:t>
      </w:r>
      <w:proofErr w:type="spellEnd"/>
      <w:r w:rsidR="002F1519">
        <w:t xml:space="preserve"> de Salud (ASES), which has a memorandum of understanding (MOU) with PRMP and is responsible for contracting with and monitoring services provided by the Medicaid Managed Care Organizations (MCOs) and other carriers contracted </w:t>
      </w:r>
      <w:r w:rsidR="00FB2896">
        <w:t>with Plan Vital, the Government Health Plan (GHP) of Puerto Rico</w:t>
      </w:r>
      <w:r w:rsidR="00BA7E03">
        <w:t>.</w:t>
      </w:r>
    </w:p>
    <w:p w14:paraId="3A9681CC" w14:textId="6C9F4C14" w:rsidR="00995FDB" w:rsidRDefault="00ED57C4" w:rsidP="008C2915">
      <w:pPr>
        <w:pStyle w:val="Heading2"/>
      </w:pPr>
      <w:bookmarkStart w:id="25" w:name="_Toc198111910"/>
      <w:r>
        <w:t xml:space="preserve">2.2 </w:t>
      </w:r>
      <w:r w:rsidR="00C57BAE" w:rsidRPr="00BF3B2F">
        <w:t>ASES</w:t>
      </w:r>
      <w:bookmarkEnd w:id="25"/>
    </w:p>
    <w:p w14:paraId="6669AB32" w14:textId="77777777" w:rsidR="00AF79C6" w:rsidRPr="00DB35E4" w:rsidRDefault="00AF79C6" w:rsidP="00AF79C6">
      <w:r w:rsidRPr="00DB35E4">
        <w:t xml:space="preserve">The Puerto Rico Health Insurance Administration was created by Act No. 72 of September 7, 1993, as amended. The Administración de </w:t>
      </w:r>
      <w:proofErr w:type="spellStart"/>
      <w:r w:rsidRPr="00DB35E4">
        <w:t>Seguros</w:t>
      </w:r>
      <w:proofErr w:type="spellEnd"/>
      <w:r w:rsidRPr="00DB35E4">
        <w:t xml:space="preserve"> de Salud (ASES) is a public corporation with full capacity to carry out the functions entrusted to it by law.</w:t>
      </w:r>
    </w:p>
    <w:p w14:paraId="7ED99CEA" w14:textId="77777777" w:rsidR="00AF79C6" w:rsidRPr="004B62BC" w:rsidRDefault="00AF79C6" w:rsidP="00AF79C6">
      <w:r w:rsidRPr="004B62BC">
        <w:t xml:space="preserve">The mission of the Health Insurance Administration is to watch over and ensure the prudent use of public funds, both state and federal. This is done in coordination with federal and state government agencies and business partners to detect and prevent fraud, </w:t>
      </w:r>
      <w:r>
        <w:t xml:space="preserve">waste, and </w:t>
      </w:r>
      <w:r w:rsidRPr="004B62BC">
        <w:t>abuse within the Government Health Programs in Puerto Rico.</w:t>
      </w:r>
    </w:p>
    <w:p w14:paraId="7D65B198" w14:textId="236CE612" w:rsidR="00AF79C6" w:rsidRPr="00DB35E4" w:rsidRDefault="00AF79C6" w:rsidP="00AF79C6">
      <w:r w:rsidRPr="00DB35E4">
        <w:t>ASES is responsible for negotiating, implementing, and administering contracts with the Medicaid MCOs and Health Services organizations furnishing health</w:t>
      </w:r>
      <w:r w:rsidR="004A24C9">
        <w:t>care</w:t>
      </w:r>
      <w:r w:rsidRPr="00DB35E4">
        <w:t xml:space="preserve"> services to the Medicaid beneficiaries accessing care through Plan Vital. Plan Vital provides all Medicaid beneficiaries with access to quality medical care, regardless of their economic condition and ability to pay. ASES also supervises and evaluates the services offered by the contracted MCOs.</w:t>
      </w:r>
    </w:p>
    <w:p w14:paraId="415B0656" w14:textId="1B184B3E" w:rsidR="00AF79C6" w:rsidRPr="00AF7238" w:rsidRDefault="00AF79C6" w:rsidP="00AF79C6">
      <w:r w:rsidRPr="00DB35E4">
        <w:t>The Government of Puerto Rico's Vital Health Plan is responsible for providing physical and mental health services to over 1.3 million Puerto Ricans</w:t>
      </w:r>
      <w:r w:rsidRPr="00DB35E4">
        <w:rPr>
          <w:vertAlign w:val="superscript"/>
        </w:rPr>
        <w:footnoteReference w:id="2"/>
      </w:r>
      <w:r w:rsidRPr="00DB35E4">
        <w:t xml:space="preserve">. Services are offered by provider </w:t>
      </w:r>
      <w:r w:rsidR="00FB3B88">
        <w:t>n</w:t>
      </w:r>
      <w:r w:rsidRPr="00DB35E4">
        <w:t xml:space="preserve">etworks (primary care physicians, specialists, laboratories, etc.) contracted with </w:t>
      </w:r>
      <w:r w:rsidR="00C542FD">
        <w:t>M</w:t>
      </w:r>
      <w:r w:rsidRPr="00DB35E4">
        <w:t xml:space="preserve">anaged </w:t>
      </w:r>
      <w:r w:rsidR="00C542FD">
        <w:t>C</w:t>
      </w:r>
      <w:r w:rsidRPr="00DB35E4">
        <w:t xml:space="preserve">are </w:t>
      </w:r>
      <w:r w:rsidR="00C542FD">
        <w:t>O</w:t>
      </w:r>
      <w:r w:rsidRPr="00DB35E4">
        <w:t>rganizations (MCO</w:t>
      </w:r>
      <w:r>
        <w:t>s</w:t>
      </w:r>
      <w:r w:rsidRPr="00DB35E4">
        <w:t xml:space="preserve">) throughout the </w:t>
      </w:r>
      <w:r w:rsidR="00235BC9" w:rsidRPr="00785A65">
        <w:t>Commonwealth</w:t>
      </w:r>
      <w:r w:rsidRPr="00AF7238">
        <w:t>.</w:t>
      </w:r>
    </w:p>
    <w:p w14:paraId="4AC1BE80" w14:textId="79AE12B3" w:rsidR="00F16C50" w:rsidRDefault="00ED57C4" w:rsidP="002425E1">
      <w:pPr>
        <w:pStyle w:val="Heading2"/>
      </w:pPr>
      <w:bookmarkStart w:id="26" w:name="_Toc198111911"/>
      <w:r>
        <w:t xml:space="preserve">2.3 </w:t>
      </w:r>
      <w:r w:rsidR="00F16C50">
        <w:t>MCOs</w:t>
      </w:r>
      <w:bookmarkEnd w:id="26"/>
    </w:p>
    <w:p w14:paraId="05B61DA1" w14:textId="6209699F" w:rsidR="00302A27" w:rsidRDefault="00DE7815" w:rsidP="00DE7815">
      <w:bookmarkStart w:id="27" w:name="_Hlk187770045"/>
      <w:r>
        <w:t xml:space="preserve">A </w:t>
      </w:r>
      <w:r w:rsidR="00C542FD">
        <w:t>M</w:t>
      </w:r>
      <w:r>
        <w:t xml:space="preserve">anaged </w:t>
      </w:r>
      <w:r w:rsidR="00C542FD">
        <w:t>C</w:t>
      </w:r>
      <w:r>
        <w:t xml:space="preserve">are </w:t>
      </w:r>
      <w:r w:rsidR="00C542FD">
        <w:t>O</w:t>
      </w:r>
      <w:r>
        <w:t xml:space="preserve">rganization (MCO) is a health plan composed of a group of doctors and other providers working together to furnish health services to its members </w:t>
      </w:r>
      <w:r w:rsidRPr="00DE7815">
        <w:t xml:space="preserve">territory wide. </w:t>
      </w:r>
      <w:r>
        <w:t>The MCOs</w:t>
      </w:r>
      <w:r w:rsidRPr="00DE7815">
        <w:t xml:space="preserve"> are </w:t>
      </w:r>
      <w:r w:rsidRPr="00DE7815">
        <w:lastRenderedPageBreak/>
        <w:t xml:space="preserve">paid using risk-based capitated payments. MCOs contract with primary medical groups, which in turn create preferred provider networks. </w:t>
      </w:r>
    </w:p>
    <w:p w14:paraId="369B56E5" w14:textId="30CFF8C9" w:rsidR="00DE7815" w:rsidRPr="00DE7815" w:rsidRDefault="0048488F" w:rsidP="00DE7815">
      <w:r>
        <w:t>The Medicaid program is administered through MCOs</w:t>
      </w:r>
      <w:r w:rsidR="00DE3EEE">
        <w:t>, with a</w:t>
      </w:r>
      <w:r w:rsidR="00302A27">
        <w:t xml:space="preserve">ll Medicaid and CHIP beneficiaries enrolled in an MCO. </w:t>
      </w:r>
      <w:r w:rsidR="00DE7815" w:rsidRPr="00DE7815">
        <w:t>Enrollees may choose their MCOs and make changes once per year during an open enrollment per</w:t>
      </w:r>
      <w:r w:rsidR="00DE7815">
        <w:t>iod.</w:t>
      </w:r>
    </w:p>
    <w:p w14:paraId="00616BE2" w14:textId="1DCFBB3F" w:rsidR="00F84B2A" w:rsidRPr="00823B85" w:rsidRDefault="00ED57C4" w:rsidP="00C23747">
      <w:pPr>
        <w:pStyle w:val="Heading3"/>
        <w:numPr>
          <w:ilvl w:val="0"/>
          <w:numId w:val="0"/>
        </w:numPr>
        <w:ind w:left="720" w:hanging="720"/>
      </w:pPr>
      <w:bookmarkStart w:id="28" w:name="_Toc198111912"/>
      <w:bookmarkStart w:id="29" w:name="_Hlk187333882"/>
      <w:bookmarkEnd w:id="27"/>
      <w:r>
        <w:t xml:space="preserve">2.3.1 </w:t>
      </w:r>
      <w:r w:rsidR="00F84B2A" w:rsidRPr="00823B85">
        <w:t>Plan Vital</w:t>
      </w:r>
      <w:r w:rsidR="00823B85">
        <w:t xml:space="preserve"> (Medicaid)</w:t>
      </w:r>
      <w:bookmarkEnd w:id="28"/>
    </w:p>
    <w:bookmarkEnd w:id="29"/>
    <w:p w14:paraId="347464AA" w14:textId="77777777" w:rsidR="00165310" w:rsidRDefault="0055410C" w:rsidP="00CE5676">
      <w:r>
        <w:t xml:space="preserve">The Commonwealth enrolls all beneficiaries in managed care MCO health plans. </w:t>
      </w:r>
      <w:r w:rsidR="004A2519">
        <w:t>The Plan Vital</w:t>
      </w:r>
      <w:r w:rsidR="00165310">
        <w:t xml:space="preserve"> MCO</w:t>
      </w:r>
      <w:r w:rsidR="004A2519">
        <w:t>s</w:t>
      </w:r>
      <w:r w:rsidR="00165310">
        <w:t xml:space="preserve"> </w:t>
      </w:r>
      <w:r w:rsidR="004A2519">
        <w:t xml:space="preserve">provide access to </w:t>
      </w:r>
      <w:r w:rsidR="00165310">
        <w:t xml:space="preserve">all </w:t>
      </w:r>
      <w:r w:rsidR="004A2519">
        <w:t xml:space="preserve">covered </w:t>
      </w:r>
      <w:r w:rsidR="00165310">
        <w:t xml:space="preserve">Medicaid services, including medical services, behavioral health services, nursing facility services, pharmacy, and other services included in </w:t>
      </w:r>
      <w:r w:rsidR="00523DBB">
        <w:t>PRMP’s</w:t>
      </w:r>
      <w:r w:rsidR="00165310">
        <w:t xml:space="preserve"> Medicaid State Plan. </w:t>
      </w:r>
      <w:bookmarkStart w:id="30" w:name="_Hlk187334026"/>
      <w:r w:rsidR="00165310">
        <w:t>Currently, Plan Vital contracts with four MCOs:</w:t>
      </w:r>
    </w:p>
    <w:p w14:paraId="7046A400" w14:textId="77777777" w:rsidR="00165310" w:rsidRPr="000D3FBD" w:rsidRDefault="00165310" w:rsidP="00CE5676">
      <w:pPr>
        <w:pStyle w:val="Textbullet1"/>
      </w:pPr>
      <w:bookmarkStart w:id="31" w:name="_Hlk187334036"/>
      <w:bookmarkEnd w:id="30"/>
      <w:r w:rsidRPr="000D3FBD">
        <w:t>First Medical Health Plan</w:t>
      </w:r>
    </w:p>
    <w:p w14:paraId="610E7ED9" w14:textId="77777777" w:rsidR="00FB2896" w:rsidRPr="00FB2896" w:rsidRDefault="00FB2896" w:rsidP="00CE5676">
      <w:pPr>
        <w:pStyle w:val="Textbullet1"/>
      </w:pPr>
      <w:bookmarkStart w:id="32" w:name="_Hlk187334078"/>
      <w:r w:rsidRPr="00FB2896">
        <w:t>MMM Multi-Health</w:t>
      </w:r>
      <w:r w:rsidR="00823B85">
        <w:t xml:space="preserve"> Plan</w:t>
      </w:r>
    </w:p>
    <w:bookmarkEnd w:id="32"/>
    <w:p w14:paraId="04252593" w14:textId="77777777" w:rsidR="00165310" w:rsidRPr="000D3FBD" w:rsidRDefault="00165310" w:rsidP="00CE5676">
      <w:pPr>
        <w:pStyle w:val="Textbullet1"/>
      </w:pPr>
      <w:r w:rsidRPr="000D3FBD">
        <w:t xml:space="preserve">Plan de Salud </w:t>
      </w:r>
      <w:proofErr w:type="spellStart"/>
      <w:r w:rsidRPr="000D3FBD">
        <w:t>Menonita</w:t>
      </w:r>
      <w:proofErr w:type="spellEnd"/>
    </w:p>
    <w:p w14:paraId="201F2A9B" w14:textId="77777777" w:rsidR="00165310" w:rsidRDefault="00165310" w:rsidP="00CE5676">
      <w:pPr>
        <w:pStyle w:val="Textbullet1"/>
      </w:pPr>
      <w:r w:rsidRPr="000D3FBD">
        <w:t>Triple-S Salud</w:t>
      </w:r>
      <w:r w:rsidR="00823B85">
        <w:t xml:space="preserve"> Plan</w:t>
      </w:r>
    </w:p>
    <w:p w14:paraId="66B24A9B" w14:textId="1B849F6A" w:rsidR="00823B85" w:rsidRPr="00823B85" w:rsidRDefault="00ED57C4" w:rsidP="00785A65">
      <w:pPr>
        <w:pStyle w:val="Heading2"/>
      </w:pPr>
      <w:bookmarkStart w:id="33" w:name="_Toc198111913"/>
      <w:bookmarkEnd w:id="31"/>
      <w:r>
        <w:t>2.</w:t>
      </w:r>
      <w:r w:rsidR="00D50334">
        <w:t>4</w:t>
      </w:r>
      <w:r>
        <w:t xml:space="preserve"> </w:t>
      </w:r>
      <w:proofErr w:type="spellStart"/>
      <w:r w:rsidR="00823B85">
        <w:t>Platino</w:t>
      </w:r>
      <w:proofErr w:type="spellEnd"/>
      <w:r w:rsidR="00823B85">
        <w:t xml:space="preserve"> Program (Dual Eligibles)</w:t>
      </w:r>
      <w:bookmarkEnd w:id="33"/>
    </w:p>
    <w:p w14:paraId="60E51564" w14:textId="77777777" w:rsidR="00165310" w:rsidRDefault="00165310" w:rsidP="00CE5676">
      <w:r>
        <w:t xml:space="preserve">The Commonwealth also has Medicare Advantage Organizations (MAOs) that offer </w:t>
      </w:r>
      <w:r w:rsidR="004A2519">
        <w:t xml:space="preserve">managed care </w:t>
      </w:r>
      <w:r>
        <w:t>services aligned with Medicare Part A (hospital and skilled nursing facility care) and Medicare Part B (durable medical equipment and preventive services)</w:t>
      </w:r>
      <w:r w:rsidR="00F84B2A">
        <w:t xml:space="preserve"> to </w:t>
      </w:r>
      <w:r w:rsidR="00302A27">
        <w:t xml:space="preserve">qualified </w:t>
      </w:r>
      <w:r w:rsidR="00F84B2A">
        <w:t>residents</w:t>
      </w:r>
      <w:r>
        <w:t xml:space="preserve">. </w:t>
      </w:r>
      <w:r w:rsidR="004A2519" w:rsidRPr="004A2519">
        <w:t>Beneficiaries who have Medicare Parts A and B and are certified eligible for Medicaid</w:t>
      </w:r>
      <w:r w:rsidR="00F84B2A">
        <w:t>, also known as dual eligibles,</w:t>
      </w:r>
      <w:r w:rsidR="004A2519" w:rsidRPr="004A2519">
        <w:t xml:space="preserve"> qualify for Medicare Platinum benefits and services</w:t>
      </w:r>
      <w:r w:rsidR="004A2519">
        <w:t xml:space="preserve">, referred to as the Medicare </w:t>
      </w:r>
      <w:proofErr w:type="spellStart"/>
      <w:r w:rsidR="004A2519">
        <w:t>Platino</w:t>
      </w:r>
      <w:proofErr w:type="spellEnd"/>
      <w:r w:rsidR="00F84B2A">
        <w:t xml:space="preserve"> Program.</w:t>
      </w:r>
      <w:r w:rsidR="004A2519">
        <w:t xml:space="preserve"> </w:t>
      </w:r>
    </w:p>
    <w:p w14:paraId="3EFF5C42" w14:textId="23A4CDBB" w:rsidR="00232104" w:rsidRDefault="00ED57C4" w:rsidP="002425E1">
      <w:pPr>
        <w:pStyle w:val="Heading2"/>
      </w:pPr>
      <w:bookmarkStart w:id="34" w:name="_Toc198111914"/>
      <w:r>
        <w:t>2.</w:t>
      </w:r>
      <w:r w:rsidR="00610B05">
        <w:t>5</w:t>
      </w:r>
      <w:r>
        <w:t xml:space="preserve"> </w:t>
      </w:r>
      <w:r w:rsidR="00232104">
        <w:t>MEDITI3G</w:t>
      </w:r>
      <w:r w:rsidR="001C0DEA">
        <w:t xml:space="preserve"> and Other Electronic Interfaces</w:t>
      </w:r>
      <w:bookmarkEnd w:id="34"/>
    </w:p>
    <w:p w14:paraId="658315A8" w14:textId="77777777" w:rsidR="00232104" w:rsidRDefault="006837C5" w:rsidP="00232104">
      <w:r>
        <w:t>The Puerto Rico Medicaid eligibility</w:t>
      </w:r>
      <w:r w:rsidR="00302A27">
        <w:t xml:space="preserve"> and enrollment</w:t>
      </w:r>
      <w:r>
        <w:t xml:space="preserve"> system is </w:t>
      </w:r>
      <w:r w:rsidR="00DE7815">
        <w:t xml:space="preserve">the </w:t>
      </w:r>
      <w:r>
        <w:t>Medicaid Integrated Technology Initiative, Third Generation (</w:t>
      </w:r>
      <w:r w:rsidR="00232104" w:rsidRPr="00232104">
        <w:t>MEDITI3G</w:t>
      </w:r>
      <w:r>
        <w:t xml:space="preserve">). This </w:t>
      </w:r>
      <w:r w:rsidR="00232104" w:rsidRPr="00232104">
        <w:t xml:space="preserve">is PRMP’s eligibility and enrollment system used for Medicaid </w:t>
      </w:r>
      <w:r w:rsidR="00302A27">
        <w:t xml:space="preserve">and CHIP </w:t>
      </w:r>
      <w:r w:rsidR="00232104" w:rsidRPr="00232104">
        <w:t>eligibility determination</w:t>
      </w:r>
      <w:r w:rsidR="00302A27">
        <w:t xml:space="preserve">, enrollment, and benefit </w:t>
      </w:r>
      <w:r w:rsidR="00232104" w:rsidRPr="00232104">
        <w:t xml:space="preserve">verification. </w:t>
      </w:r>
      <w:r w:rsidR="00232104">
        <w:t xml:space="preserve"> </w:t>
      </w:r>
    </w:p>
    <w:p w14:paraId="3F163828" w14:textId="77777777" w:rsidR="00052F45" w:rsidRDefault="00052F45" w:rsidP="00052F45">
      <w:r>
        <w:t>PRMP also uses the following data sources to validate applicant/beneficiary data:</w:t>
      </w:r>
    </w:p>
    <w:p w14:paraId="173A4707" w14:textId="2285B09D" w:rsidR="00610B05" w:rsidRDefault="00052F45" w:rsidP="00785A65">
      <w:pPr>
        <w:pStyle w:val="Textbullet1"/>
      </w:pPr>
      <w:r>
        <w:t>Administration of Family and Children (ADSEF) Interface: Puerto Rico uses the ADSEF interface to verify ABD individuals who are automatically eligible for Medicaid based on receipt of TANF-ABD benefits at application and renewal. ADSEF is also used as a back</w:t>
      </w:r>
      <w:r w:rsidR="008F4897">
        <w:t>up</w:t>
      </w:r>
      <w:r>
        <w:t xml:space="preserve"> if a discrepancy has been identified in the self-attestation of household composition.</w:t>
      </w:r>
    </w:p>
    <w:p w14:paraId="191AD0EA" w14:textId="1306D91F" w:rsidR="00610B05" w:rsidRDefault="00052F45" w:rsidP="00785A65">
      <w:pPr>
        <w:pStyle w:val="Textbullet1"/>
      </w:pPr>
      <w:r>
        <w:t xml:space="preserve">Systematic Alien Verification for Entitlements (SAVE): This is an online service that allows federal, state, and local benefit-granting agencies to verify an applicant’s citizen and non-citizen status. </w:t>
      </w:r>
    </w:p>
    <w:p w14:paraId="27D302D8" w14:textId="7AACE23E" w:rsidR="00610B05" w:rsidRDefault="00052F45" w:rsidP="00785A65">
      <w:pPr>
        <w:pStyle w:val="Textbullet1"/>
      </w:pPr>
      <w:r>
        <w:lastRenderedPageBreak/>
        <w:t xml:space="preserve">Demographic Registry: The primary use of this system is to verify date of death if the person died in Puerto Rico. This system also allows verification of the date and place of birth of an applicant if they were born in Puerto Rico. </w:t>
      </w:r>
    </w:p>
    <w:p w14:paraId="27E4F116" w14:textId="05ECB381" w:rsidR="00610B05" w:rsidRDefault="00052F45" w:rsidP="00785A65">
      <w:pPr>
        <w:pStyle w:val="Textbullet1"/>
      </w:pPr>
      <w:r>
        <w:t>Beneficiary and Earnings Data Exchange (BENDEX): The BENDEX interface provides information about Social Security and Medicare. The BENDEX file can be used to validate the applicant’s Social Security income.</w:t>
      </w:r>
    </w:p>
    <w:p w14:paraId="4F1C7526" w14:textId="3473BEB2" w:rsidR="00610B05" w:rsidRDefault="00052F45" w:rsidP="00785A65">
      <w:pPr>
        <w:pStyle w:val="Textbullet1"/>
      </w:pPr>
      <w:r>
        <w:t>Public Assistance Reporting Information System (PARIS): PARIS is a federal-state partnership that ensures the integrity of public assistance programs by detecting and deterring improper payments. Information gathered from PARIS is used to validate information on whether the applicant is receiving benefits from another State Medicaid Program.</w:t>
      </w:r>
    </w:p>
    <w:p w14:paraId="0025FA6F" w14:textId="0DE13E16" w:rsidR="00610B05" w:rsidRDefault="00052F45" w:rsidP="00785A65">
      <w:pPr>
        <w:pStyle w:val="Textbullet1"/>
      </w:pPr>
      <w:r>
        <w:t>Federal Data Services Hub: The Hub is a federally managed service that transmits data between the federal government and state administering agencies. PRMP</w:t>
      </w:r>
      <w:r w:rsidR="00D94B95" w:rsidRPr="00D94B95">
        <w:t xml:space="preserve"> </w:t>
      </w:r>
      <w:r w:rsidR="00D94B95">
        <w:t>uses the Hub as an application to verify citizenship status and SSN if a change has been reported or identified.</w:t>
      </w:r>
    </w:p>
    <w:p w14:paraId="32496B20" w14:textId="2FE75D74" w:rsidR="00610B05" w:rsidRDefault="00D94B95" w:rsidP="00785A65">
      <w:pPr>
        <w:pStyle w:val="Textbullet1"/>
      </w:pPr>
      <w:r>
        <w:t>Territories and States Beneficiary Query (TBQ): The TBQ enables data exchange between CMS and states and provides information on Medicare Parts A, B, C, and D. If the applicant does not have a Medicare card, PRMP verifies Medicare status through the TBQ at the time of application, and monthly following application.</w:t>
      </w:r>
    </w:p>
    <w:p w14:paraId="2565F1CF" w14:textId="5A2672EA" w:rsidR="00610B05" w:rsidRDefault="00F97942" w:rsidP="00785A65">
      <w:pPr>
        <w:pStyle w:val="Textbullet1"/>
      </w:pPr>
      <w:r w:rsidRPr="00F97942">
        <w:t xml:space="preserve">Administración del </w:t>
      </w:r>
      <w:proofErr w:type="spellStart"/>
      <w:r w:rsidRPr="00F97942">
        <w:t>Sustento</w:t>
      </w:r>
      <w:proofErr w:type="spellEnd"/>
      <w:r w:rsidRPr="00F97942">
        <w:t xml:space="preserve"> de </w:t>
      </w:r>
      <w:proofErr w:type="spellStart"/>
      <w:r w:rsidRPr="00F97942">
        <w:t>Menores</w:t>
      </w:r>
      <w:proofErr w:type="spellEnd"/>
      <w:r>
        <w:t xml:space="preserve"> (</w:t>
      </w:r>
      <w:r w:rsidR="006920A2">
        <w:t>ASUME</w:t>
      </w:r>
      <w:r>
        <w:t>)</w:t>
      </w:r>
      <w:r w:rsidR="001C4754">
        <w:t xml:space="preserve"> Interface</w:t>
      </w:r>
      <w:r w:rsidR="002879DD">
        <w:t>:</w:t>
      </w:r>
      <w:r>
        <w:t xml:space="preserve"> Puerto Rico uses the ASUME interface to verify </w:t>
      </w:r>
      <w:r w:rsidR="00136D9E">
        <w:t>child support payment</w:t>
      </w:r>
      <w:r w:rsidR="00616017">
        <w:t xml:space="preserve">s. </w:t>
      </w:r>
    </w:p>
    <w:p w14:paraId="6C0D1D00" w14:textId="10136FD3" w:rsidR="002C14DF" w:rsidRDefault="002C14DF" w:rsidP="00785A65">
      <w:pPr>
        <w:pStyle w:val="Textbullet1"/>
      </w:pPr>
      <w:r>
        <w:t>Department of Labor (DOL)</w:t>
      </w:r>
      <w:r w:rsidR="001C4754">
        <w:t xml:space="preserve"> Interface</w:t>
      </w:r>
      <w:r w:rsidR="00D16D6F">
        <w:t xml:space="preserve">: </w:t>
      </w:r>
      <w:r w:rsidR="00EF11F9">
        <w:t>Puerto Rico uses the</w:t>
      </w:r>
      <w:r w:rsidR="001C4754">
        <w:t xml:space="preserve"> DOL </w:t>
      </w:r>
      <w:r w:rsidR="00EF11F9">
        <w:t>interface to verify wages</w:t>
      </w:r>
      <w:r w:rsidR="00B54D67">
        <w:t>.</w:t>
      </w:r>
    </w:p>
    <w:p w14:paraId="27DAE140" w14:textId="54B5ABF2" w:rsidR="00E23FBE" w:rsidRDefault="00972A4F" w:rsidP="002C14DF">
      <w:r>
        <w:t xml:space="preserve">Puerto Rico currently does not </w:t>
      </w:r>
      <w:r w:rsidR="007D0889">
        <w:t xml:space="preserve">currently </w:t>
      </w:r>
      <w:r>
        <w:t xml:space="preserve">have </w:t>
      </w:r>
      <w:r w:rsidR="00360896">
        <w:t>an Asset Verification System (AVS)</w:t>
      </w:r>
      <w:r w:rsidR="007D0889">
        <w:t xml:space="preserve">; however, PRMP </w:t>
      </w:r>
      <w:r w:rsidR="00C92F15">
        <w:t xml:space="preserve">issued an award </w:t>
      </w:r>
      <w:r w:rsidR="001B14A4">
        <w:t>to Public Consulting Group (PCG) in March 2025 to</w:t>
      </w:r>
      <w:r w:rsidR="006F6D0C">
        <w:t xml:space="preserve"> implement and manage an AVS</w:t>
      </w:r>
      <w:r w:rsidR="008C4D49">
        <w:t xml:space="preserve">. </w:t>
      </w:r>
      <w:r w:rsidR="006F6D0C">
        <w:t xml:space="preserve">Until the implementation of the AVS, </w:t>
      </w:r>
      <w:r w:rsidR="00355D41">
        <w:t>a</w:t>
      </w:r>
      <w:r w:rsidR="008C4D49">
        <w:t>ssets must be verified</w:t>
      </w:r>
      <w:r w:rsidR="00360896">
        <w:t xml:space="preserve"> </w:t>
      </w:r>
      <w:r w:rsidR="00C17F0E">
        <w:t>with paper documentation.</w:t>
      </w:r>
      <w:r w:rsidR="007D0889">
        <w:t xml:space="preserve"> </w:t>
      </w:r>
    </w:p>
    <w:p w14:paraId="70E2CB62" w14:textId="390EBFB2" w:rsidR="00C62352" w:rsidRDefault="00ED57C4" w:rsidP="002425E1">
      <w:pPr>
        <w:pStyle w:val="Heading2"/>
      </w:pPr>
      <w:bookmarkStart w:id="35" w:name="_Toc198111915"/>
      <w:bookmarkStart w:id="36" w:name="_Hlk187334781"/>
      <w:r>
        <w:t>2.</w:t>
      </w:r>
      <w:r w:rsidR="00C167AE">
        <w:t>6</w:t>
      </w:r>
      <w:r>
        <w:t xml:space="preserve"> </w:t>
      </w:r>
      <w:r w:rsidR="00A4159B">
        <w:t>Beneficiaries</w:t>
      </w:r>
      <w:bookmarkEnd w:id="35"/>
      <w:r w:rsidR="00A4159B">
        <w:t xml:space="preserve"> </w:t>
      </w:r>
    </w:p>
    <w:p w14:paraId="47A16A62" w14:textId="77777777" w:rsidR="00DE7815" w:rsidRDefault="00115096" w:rsidP="00CE5676">
      <w:bookmarkStart w:id="37" w:name="_Hlk187770143"/>
      <w:bookmarkEnd w:id="36"/>
      <w:r w:rsidRPr="00115096">
        <w:t>There are over 1.</w:t>
      </w:r>
      <w:r w:rsidR="00232104">
        <w:t>3</w:t>
      </w:r>
      <w:r w:rsidRPr="00115096">
        <w:t xml:space="preserve"> million beneficiaries in the Medicaid program, </w:t>
      </w:r>
      <w:r w:rsidR="00DE7815">
        <w:t>representing approximately 50 percent of the population. Nearly</w:t>
      </w:r>
      <w:r w:rsidRPr="00115096">
        <w:t xml:space="preserve"> 250,000 of these beneficiaries are dually eligible for Medicaid and Medicare. Approximately 1,700 individuals enroll in Medicaid each month. </w:t>
      </w:r>
      <w:bookmarkStart w:id="38" w:name="_Hlk187334872"/>
    </w:p>
    <w:bookmarkEnd w:id="38"/>
    <w:p w14:paraId="491BD7FB" w14:textId="723712C1" w:rsidR="00DF360E" w:rsidRDefault="00115096" w:rsidP="00CE5676">
      <w:r w:rsidRPr="00115096">
        <w:t xml:space="preserve">PRMP currently contracts with a vendor to </w:t>
      </w:r>
      <w:r w:rsidR="00302A27">
        <w:t>manage</w:t>
      </w:r>
      <w:r w:rsidRPr="00115096">
        <w:t xml:space="preserve"> </w:t>
      </w:r>
      <w:r w:rsidR="00302A27">
        <w:t>mail house services, sending informational materials to all</w:t>
      </w:r>
      <w:r w:rsidRPr="00115096">
        <w:t xml:space="preserve"> Medicaid beneficiaries.</w:t>
      </w:r>
      <w:r w:rsidR="00610B05">
        <w:t xml:space="preserve"> </w:t>
      </w:r>
      <w:bookmarkEnd w:id="37"/>
      <w:r w:rsidR="00940A6C">
        <w:t xml:space="preserve">PRMP covers the </w:t>
      </w:r>
      <w:r w:rsidR="00DF360E">
        <w:t>following eligibility categories:</w:t>
      </w:r>
    </w:p>
    <w:p w14:paraId="73EA0F9A" w14:textId="6150E92F" w:rsidR="00B72617" w:rsidRDefault="00DF360E" w:rsidP="00785A65">
      <w:pPr>
        <w:pStyle w:val="Textbullet1"/>
      </w:pPr>
      <w:r>
        <w:t>Auto</w:t>
      </w:r>
      <w:r w:rsidR="00605959">
        <w:t xml:space="preserve">matic Eligibility: </w:t>
      </w:r>
      <w:r w:rsidR="00605959" w:rsidDel="00AF733B">
        <w:t xml:space="preserve">Title </w:t>
      </w:r>
      <w:r w:rsidR="00AF733B">
        <w:t>IV</w:t>
      </w:r>
      <w:r w:rsidR="00605959">
        <w:t>-E</w:t>
      </w:r>
      <w:r w:rsidR="0082668C">
        <w:t xml:space="preserve">, Newborn, </w:t>
      </w:r>
      <w:r w:rsidR="00CE3547">
        <w:t>TANF (</w:t>
      </w:r>
      <w:r w:rsidR="0082668C">
        <w:t>Aged</w:t>
      </w:r>
      <w:r w:rsidR="00CE3547">
        <w:t>), TANF (Blind), TANF (Disabled)</w:t>
      </w:r>
      <w:r w:rsidR="00414814">
        <w:t>.</w:t>
      </w:r>
    </w:p>
    <w:p w14:paraId="12D7AF5E" w14:textId="13AD85F1" w:rsidR="00AA25FA" w:rsidRDefault="00B72617" w:rsidP="00785A65">
      <w:pPr>
        <w:pStyle w:val="Textbullet1"/>
      </w:pPr>
      <w:r>
        <w:t>MAGI Eligibility: Child</w:t>
      </w:r>
      <w:r w:rsidR="004949C7">
        <w:t xml:space="preserve"> (0-19)</w:t>
      </w:r>
      <w:r>
        <w:t xml:space="preserve">, Relative Caretaker, Pregnant Woman, Former Foster Care, </w:t>
      </w:r>
      <w:r w:rsidR="00AA25FA">
        <w:t>Adult</w:t>
      </w:r>
      <w:r w:rsidR="004949C7">
        <w:t xml:space="preserve"> (19-64)</w:t>
      </w:r>
      <w:r w:rsidR="00AA25FA">
        <w:t>, Medicaid Expansion CHIP</w:t>
      </w:r>
      <w:r w:rsidR="00414814">
        <w:t>.</w:t>
      </w:r>
    </w:p>
    <w:p w14:paraId="09CBE332" w14:textId="657D6C95" w:rsidR="00AA25FA" w:rsidRDefault="0067295F" w:rsidP="00785A65">
      <w:pPr>
        <w:pStyle w:val="Textbullet1"/>
        <w:jc w:val="left"/>
      </w:pPr>
      <w:r>
        <w:t>Non</w:t>
      </w:r>
      <w:r w:rsidR="00EF062F">
        <w:t xml:space="preserve">-MAGI: </w:t>
      </w:r>
      <w:r w:rsidR="00AA25FA">
        <w:t>Optional Categorically Needy</w:t>
      </w:r>
      <w:r w:rsidR="5A5BFFA5">
        <w:t>:</w:t>
      </w:r>
      <w:r w:rsidR="00AA25FA">
        <w:t xml:space="preserve"> Aged, Blind, and Disabled</w:t>
      </w:r>
      <w:r w:rsidR="00414814">
        <w:t>.</w:t>
      </w:r>
    </w:p>
    <w:p w14:paraId="6C59D6F5" w14:textId="780E9466" w:rsidR="00AA25FA" w:rsidRDefault="00EF062F">
      <w:pPr>
        <w:pStyle w:val="Textbullet1"/>
        <w:jc w:val="left"/>
      </w:pPr>
      <w:r>
        <w:t xml:space="preserve">Non-MAGI </w:t>
      </w:r>
      <w:r w:rsidR="00AA25FA">
        <w:t xml:space="preserve">Medically Needy: </w:t>
      </w:r>
      <w:r>
        <w:t>Child</w:t>
      </w:r>
      <w:r w:rsidR="004949C7">
        <w:t xml:space="preserve"> (0-</w:t>
      </w:r>
      <w:r w:rsidR="7E4EA1D5">
        <w:t>21</w:t>
      </w:r>
      <w:r w:rsidR="004949C7">
        <w:t>)</w:t>
      </w:r>
      <w:r>
        <w:t xml:space="preserve">, Relative Caretaker, Pregnant Woman, </w:t>
      </w:r>
      <w:r w:rsidR="00F364BA">
        <w:t xml:space="preserve">Aged, Blind, and </w:t>
      </w:r>
      <w:r w:rsidR="00FF6B3C">
        <w:t>Disabled</w:t>
      </w:r>
      <w:r w:rsidR="00414814">
        <w:t>.</w:t>
      </w:r>
    </w:p>
    <w:p w14:paraId="2FD0A992" w14:textId="46CA2BEB" w:rsidR="00BD1BCD" w:rsidRDefault="00BD1BCD">
      <w:pPr>
        <w:pStyle w:val="Textbullet1"/>
        <w:jc w:val="left"/>
      </w:pPr>
      <w:r>
        <w:lastRenderedPageBreak/>
        <w:t>PRMP does not currently cover Emergency Medical Assistance (EMA</w:t>
      </w:r>
      <w:proofErr w:type="gramStart"/>
      <w:r>
        <w:t>)</w:t>
      </w:r>
      <w:proofErr w:type="gramEnd"/>
      <w:r>
        <w:t xml:space="preserve"> or Hospital Based Presumptive Eligibility (HBPE).</w:t>
      </w:r>
    </w:p>
    <w:p w14:paraId="490578CE" w14:textId="6AD9815E" w:rsidR="00D248D4" w:rsidRDefault="00D248D4" w:rsidP="00785A65">
      <w:pPr>
        <w:pStyle w:val="Textbullet1"/>
        <w:numPr>
          <w:ilvl w:val="0"/>
          <w:numId w:val="0"/>
        </w:numPr>
      </w:pPr>
      <w:r>
        <w:t>Federal Medicaid Eligibility Provisions Not Applicable in Puerto Rico</w:t>
      </w:r>
      <w:r w:rsidR="00BD1BCD">
        <w:t>:</w:t>
      </w:r>
    </w:p>
    <w:p w14:paraId="71F851DF" w14:textId="77777777" w:rsidR="00D248D4" w:rsidRDefault="00D248D4" w:rsidP="008F3311">
      <w:pPr>
        <w:pStyle w:val="Textbullet1"/>
      </w:pPr>
      <w:r>
        <w:t>Medicaid eligibility under Supplemental Security Income (SSI): Most states provide eligibility for Medicaid if a person receives SSI. Residents of Puerto Rico are not eligible for SSI, so this option for eligibility is not available in Puerto Rico.</w:t>
      </w:r>
    </w:p>
    <w:p w14:paraId="5E69CC73" w14:textId="77777777" w:rsidR="00D248D4" w:rsidRDefault="00D248D4" w:rsidP="008F3311">
      <w:pPr>
        <w:pStyle w:val="Textbullet1"/>
      </w:pPr>
      <w:r>
        <w:t xml:space="preserve">Medicare Savings Programs (MSP): Through MSP, states can provide premium or cost-sharing (deductible, coinsurance, and copayments) assistance for certain Medicare enrollees. </w:t>
      </w:r>
      <w:r w:rsidDel="005715F0">
        <w:t xml:space="preserve">Through MSP, states can </w:t>
      </w:r>
      <w:r>
        <w:t>enroll Medicare beneficiaries in limited-benefit Medicaid to provide only Medicare premium or cost-sharing (deductible, coinsurance, and copayments) assistance. Puerto Rico is exempt from the federal requirement to provide MSP and does not offer premium or cost-sharing assistance for these Medicare beneficiaries.</w:t>
      </w:r>
    </w:p>
    <w:p w14:paraId="1BD53C1C" w14:textId="77777777" w:rsidR="00D248D4" w:rsidRDefault="00D248D4" w:rsidP="008F3311">
      <w:pPr>
        <w:pStyle w:val="Textbullet1"/>
      </w:pPr>
      <w:r>
        <w:t xml:space="preserve">Medicaid Long-Term Services and Supports: Many states provide Medicaid coverage for long-term care services to people who need the level of care typically provided in a nursing home or live in the community with extra support. Because PRMP does not currently fund long-term care services, Medicaid coverage for people based in part on long-term care needs is currently not available in Puerto Rico. </w:t>
      </w:r>
    </w:p>
    <w:p w14:paraId="0A3BB4E6" w14:textId="77777777" w:rsidR="00D248D4" w:rsidRDefault="00D248D4" w:rsidP="00793799">
      <w:pPr>
        <w:pStyle w:val="Textbullet1"/>
      </w:pPr>
      <w:r>
        <w:t xml:space="preserve">Health Insurance Marketplace: Under the ACA, states can create a Health Insurance Marketplace or participate in the federal Health Insurance Marketplace. Through the marketplace (also known as the Exchange), people who do not qualify for Medicaid can shop for health </w:t>
      </w:r>
      <w:proofErr w:type="gramStart"/>
      <w:r>
        <w:t>insurance, and</w:t>
      </w:r>
      <w:proofErr w:type="gramEnd"/>
      <w:r>
        <w:t xml:space="preserve"> possibly receive subsidies to help pay for the cost of their insurance. Puerto Rico does not currently have a Health Insurance Marketplace or participate in the federal marketplace.</w:t>
      </w:r>
    </w:p>
    <w:p w14:paraId="2AE11067" w14:textId="77777777" w:rsidR="0059478D" w:rsidRDefault="0059478D" w:rsidP="0059478D">
      <w:pPr>
        <w:pStyle w:val="Textbullet1"/>
        <w:numPr>
          <w:ilvl w:val="0"/>
          <w:numId w:val="0"/>
        </w:numPr>
        <w:ind w:left="720" w:hanging="360"/>
      </w:pPr>
    </w:p>
    <w:p w14:paraId="6A6317A9" w14:textId="79A7B52C" w:rsidR="00FE4BA5" w:rsidRDefault="005127A0" w:rsidP="008E0F73">
      <w:pPr>
        <w:pStyle w:val="Textbullet1"/>
        <w:numPr>
          <w:ilvl w:val="0"/>
          <w:numId w:val="0"/>
        </w:numPr>
        <w:ind w:left="360"/>
      </w:pPr>
      <w:r>
        <w:t xml:space="preserve">The PRMP Medicaid application </w:t>
      </w:r>
      <w:r w:rsidR="00794D52">
        <w:t xml:space="preserve">and renewal forms </w:t>
      </w:r>
      <w:r w:rsidR="00A40FB6">
        <w:t>can be submitted in</w:t>
      </w:r>
      <w:r w:rsidR="004F7CE4">
        <w:t>-</w:t>
      </w:r>
      <w:r w:rsidR="00A40FB6">
        <w:t xml:space="preserve">person, by mail, by phone, </w:t>
      </w:r>
      <w:r w:rsidR="00794D52">
        <w:t xml:space="preserve">or online through the Citizen Portal. </w:t>
      </w:r>
      <w:r w:rsidR="008E0F73">
        <w:t>As of 202</w:t>
      </w:r>
      <w:r w:rsidR="00342C03">
        <w:t>4</w:t>
      </w:r>
      <w:r w:rsidR="008E0F73">
        <w:t xml:space="preserve">, Puerto Rico </w:t>
      </w:r>
      <w:proofErr w:type="gramStart"/>
      <w:r w:rsidR="008E0F73">
        <w:t>is able to</w:t>
      </w:r>
      <w:proofErr w:type="gramEnd"/>
      <w:r w:rsidR="008E0F73">
        <w:t xml:space="preserve"> </w:t>
      </w:r>
      <w:r w:rsidR="00B71E3B">
        <w:t xml:space="preserve">complete </w:t>
      </w:r>
      <w:r w:rsidR="009C5097">
        <w:t>no-touch</w:t>
      </w:r>
      <w:r w:rsidR="717B59B6">
        <w:t xml:space="preserve"> </w:t>
      </w:r>
      <w:r w:rsidR="00AA2C8E">
        <w:t>eligibility determinations</w:t>
      </w:r>
      <w:r w:rsidR="009C5097">
        <w:t>. Th</w:t>
      </w:r>
      <w:r w:rsidR="47C5F112">
        <w:t>e no-touch</w:t>
      </w:r>
      <w:r w:rsidR="009C5097">
        <w:t xml:space="preserve"> process has an average success rate of </w:t>
      </w:r>
      <w:r w:rsidR="00AA2C8E">
        <w:t>0.92</w:t>
      </w:r>
      <w:r w:rsidR="009A5188">
        <w:t xml:space="preserve">%. </w:t>
      </w:r>
      <w:r w:rsidR="002371D2">
        <w:t xml:space="preserve">The beneficiary is assigned a region and caseworker based on the mailing address provided at the time of application submission. </w:t>
      </w:r>
    </w:p>
    <w:p w14:paraId="5AE0F95A" w14:textId="77777777" w:rsidR="00290F99" w:rsidRDefault="00290F99" w:rsidP="0059478D">
      <w:pPr>
        <w:pStyle w:val="Textbullet1"/>
        <w:numPr>
          <w:ilvl w:val="0"/>
          <w:numId w:val="0"/>
        </w:numPr>
        <w:ind w:left="720" w:hanging="360"/>
      </w:pPr>
    </w:p>
    <w:p w14:paraId="1863041C" w14:textId="4961EC23" w:rsidR="00E76CFB" w:rsidRDefault="00F54524" w:rsidP="002425E1">
      <w:pPr>
        <w:pStyle w:val="Heading1"/>
      </w:pPr>
      <w:bookmarkStart w:id="39" w:name="_Toc198111916"/>
      <w:r>
        <w:lastRenderedPageBreak/>
        <w:t xml:space="preserve">3 </w:t>
      </w:r>
      <w:r w:rsidR="00A10394" w:rsidRPr="00785A65">
        <w:t>PRE</w:t>
      </w:r>
      <w:r w:rsidR="00DC37A5" w:rsidRPr="00785A65">
        <w:t xml:space="preserve"> </w:t>
      </w:r>
      <w:r w:rsidR="00E4331E" w:rsidRPr="0091360F">
        <w:t>Overview</w:t>
      </w:r>
      <w:bookmarkEnd w:id="39"/>
    </w:p>
    <w:p w14:paraId="6F4E8703" w14:textId="19AC80F3" w:rsidR="00E30057" w:rsidRDefault="00E30057" w:rsidP="00CE5676">
      <w:proofErr w:type="gramStart"/>
      <w:r>
        <w:t>For the purpose of</w:t>
      </w:r>
      <w:proofErr w:type="gramEnd"/>
      <w:r>
        <w:t xml:space="preserve"> this RFP, Process Reengineer</w:t>
      </w:r>
      <w:r w:rsidR="001F650A">
        <w:t>ing</w:t>
      </w:r>
      <w:r w:rsidR="00E902BA">
        <w:t xml:space="preserve"> specifically</w:t>
      </w:r>
      <w:r w:rsidR="001F650A">
        <w:t xml:space="preserve"> </w:t>
      </w:r>
      <w:r w:rsidR="00E902BA">
        <w:t>focuses on</w:t>
      </w:r>
      <w:r w:rsidR="001F650A">
        <w:t xml:space="preserve"> </w:t>
      </w:r>
      <w:r w:rsidR="00FF0EDC">
        <w:t>fundamentally</w:t>
      </w:r>
      <w:r w:rsidR="002C06D5">
        <w:t xml:space="preserve"> rethinking and redesigning </w:t>
      </w:r>
      <w:r w:rsidR="00FF0EDC">
        <w:t>eligibility</w:t>
      </w:r>
      <w:r w:rsidR="00A8229A">
        <w:t xml:space="preserve"> determination </w:t>
      </w:r>
      <w:r w:rsidR="002C06D5">
        <w:t>processes to</w:t>
      </w:r>
      <w:r w:rsidR="00197CAA">
        <w:t xml:space="preserve"> </w:t>
      </w:r>
      <w:r w:rsidR="00D65396">
        <w:t xml:space="preserve">reduce </w:t>
      </w:r>
      <w:r w:rsidR="000F1465">
        <w:t>repetitive work, caseworker error,</w:t>
      </w:r>
      <w:r w:rsidR="00924B78">
        <w:t xml:space="preserve"> member wait time,</w:t>
      </w:r>
      <w:r w:rsidR="000F1465">
        <w:t xml:space="preserve"> </w:t>
      </w:r>
      <w:r w:rsidR="002B0F50">
        <w:t xml:space="preserve">and </w:t>
      </w:r>
      <w:r w:rsidR="00D65396">
        <w:t>application processing time</w:t>
      </w:r>
      <w:r w:rsidR="002B0F50">
        <w:t>.</w:t>
      </w:r>
      <w:r w:rsidR="00263814">
        <w:t xml:space="preserve"> </w:t>
      </w:r>
      <w:r w:rsidR="002B0F50">
        <w:t>Reengineered processe</w:t>
      </w:r>
      <w:r w:rsidR="00924B78">
        <w:t>s</w:t>
      </w:r>
      <w:r w:rsidR="002B0F50">
        <w:t xml:space="preserve"> </w:t>
      </w:r>
      <w:r w:rsidR="00DA71DD">
        <w:t>will</w:t>
      </w:r>
      <w:r w:rsidR="00EB4BC8">
        <w:t xml:space="preserve"> improve efficiency and accuracy for eligibility determinations in all regional offices</w:t>
      </w:r>
      <w:r w:rsidR="00263814">
        <w:t xml:space="preserve"> and </w:t>
      </w:r>
      <w:r w:rsidR="009F3F1E">
        <w:t>provide staff</w:t>
      </w:r>
      <w:r w:rsidR="006511C3">
        <w:t xml:space="preserve"> greater ability to manage</w:t>
      </w:r>
      <w:r w:rsidR="002170E6">
        <w:t xml:space="preserve"> </w:t>
      </w:r>
      <w:r w:rsidR="00872E58">
        <w:t>their workload, office traffic</w:t>
      </w:r>
      <w:r w:rsidR="00263814">
        <w:t>, and call volume</w:t>
      </w:r>
      <w:r w:rsidR="00CE4758">
        <w:t xml:space="preserve">. </w:t>
      </w:r>
      <w:r w:rsidR="00D463B7">
        <w:t>Process reengineering</w:t>
      </w:r>
      <w:r w:rsidR="00CE4758">
        <w:t xml:space="preserve"> </w:t>
      </w:r>
      <w:r w:rsidR="0002266F">
        <w:t>will seek to</w:t>
      </w:r>
      <w:r w:rsidR="009C7EF8">
        <w:t xml:space="preserve"> streamline operations and interagency coordination </w:t>
      </w:r>
      <w:r w:rsidR="00591BA4">
        <w:t>while</w:t>
      </w:r>
      <w:r w:rsidR="00CE4758">
        <w:t xml:space="preserve"> </w:t>
      </w:r>
      <w:r w:rsidR="0079730C">
        <w:t>improv</w:t>
      </w:r>
      <w:r w:rsidR="00591BA4">
        <w:t>ing</w:t>
      </w:r>
      <w:r w:rsidR="0079730C">
        <w:t xml:space="preserve"> efficiency and </w:t>
      </w:r>
      <w:r w:rsidR="00263814">
        <w:t>enhanc</w:t>
      </w:r>
      <w:r w:rsidR="00591BA4">
        <w:t>ing</w:t>
      </w:r>
      <w:r w:rsidR="00263814">
        <w:t xml:space="preserve"> caseworker</w:t>
      </w:r>
      <w:r w:rsidR="0079730C">
        <w:t xml:space="preserve"> productivity</w:t>
      </w:r>
      <w:r w:rsidR="00591BA4">
        <w:t xml:space="preserve">. </w:t>
      </w:r>
      <w:r w:rsidR="00263814">
        <w:t>Reengineered</w:t>
      </w:r>
      <w:r w:rsidR="003D206A">
        <w:t xml:space="preserve"> processes </w:t>
      </w:r>
      <w:r w:rsidR="00263814">
        <w:t>must</w:t>
      </w:r>
      <w:r w:rsidR="0034014E">
        <w:t xml:space="preserve"> comply with federal regulations</w:t>
      </w:r>
      <w:r w:rsidR="007D4091">
        <w:t>.</w:t>
      </w:r>
      <w:r w:rsidR="00583B58">
        <w:t xml:space="preserve"> </w:t>
      </w:r>
    </w:p>
    <w:p w14:paraId="28999059" w14:textId="77777777" w:rsidR="006C3250" w:rsidRDefault="00F54524" w:rsidP="002425E1">
      <w:pPr>
        <w:pStyle w:val="Heading2"/>
      </w:pPr>
      <w:bookmarkStart w:id="40" w:name="_Toc198111917"/>
      <w:r>
        <w:t xml:space="preserve">3.1 </w:t>
      </w:r>
      <w:r w:rsidR="006C3250">
        <w:t>PRMP Environment</w:t>
      </w:r>
      <w:bookmarkEnd w:id="40"/>
      <w:r w:rsidR="006C3250">
        <w:t xml:space="preserve"> </w:t>
      </w:r>
    </w:p>
    <w:p w14:paraId="7D6B776A" w14:textId="20717DFF" w:rsidR="006C3250" w:rsidRDefault="006C3250">
      <w:r w:rsidRPr="00F56576">
        <w:t xml:space="preserve">PRMP is divided into seven regions: Arecibo, Bayamon, Caguas, Fajardo, Mayagüez, </w:t>
      </w:r>
      <w:proofErr w:type="spellStart"/>
      <w:r w:rsidRPr="00F56576">
        <w:t>Metropolitana</w:t>
      </w:r>
      <w:proofErr w:type="spellEnd"/>
      <w:r w:rsidRPr="00F56576">
        <w:t>, and Ponce.</w:t>
      </w:r>
      <w:r>
        <w:t xml:space="preserve"> The regional office receives and processes initial applications for eligibility, interviews applicants as necessary, maintains and updates approved cases, and determines continued eligibility by completing change of circumstances requests and annual eligibility renewal forms. In addition to the regional offices, there is a </w:t>
      </w:r>
      <w:r w:rsidR="005E6478">
        <w:t>Central Office</w:t>
      </w:r>
      <w:r>
        <w:t xml:space="preserve"> located in San Juan and a call center. Certain types of applications for Medicaid coverage are processed by the Central Office, rather than the local PRMP office. The application types </w:t>
      </w:r>
      <w:r w:rsidR="00A73A90">
        <w:t>include</w:t>
      </w:r>
      <w:r>
        <w:t xml:space="preserve"> </w:t>
      </w:r>
      <w:r w:rsidR="00E70CBE">
        <w:t>c</w:t>
      </w:r>
      <w:r>
        <w:t xml:space="preserve">urrent </w:t>
      </w:r>
      <w:r w:rsidR="00E70CBE">
        <w:t>f</w:t>
      </w:r>
      <w:r>
        <w:t xml:space="preserve">oster </w:t>
      </w:r>
      <w:r w:rsidR="00E70CBE">
        <w:t>c</w:t>
      </w:r>
      <w:r>
        <w:t xml:space="preserve">are </w:t>
      </w:r>
      <w:r w:rsidR="00E70CBE">
        <w:t>c</w:t>
      </w:r>
      <w:r>
        <w:t xml:space="preserve">hild, </w:t>
      </w:r>
      <w:r w:rsidR="00E70CBE">
        <w:t>s</w:t>
      </w:r>
      <w:r>
        <w:t>urvivors of domestic violence, and inpatient prisoners.</w:t>
      </w:r>
    </w:p>
    <w:p w14:paraId="344D3A24" w14:textId="77777777" w:rsidR="00630F92" w:rsidRDefault="00305B73" w:rsidP="00630F92">
      <w:pPr>
        <w:pStyle w:val="Heading3"/>
        <w:numPr>
          <w:ilvl w:val="0"/>
          <w:numId w:val="0"/>
        </w:numPr>
      </w:pPr>
      <w:bookmarkStart w:id="41" w:name="_Toc198111918"/>
      <w:r>
        <w:t xml:space="preserve">3.1.1 </w:t>
      </w:r>
      <w:r w:rsidR="00630F92">
        <w:t>PRE and Alignment with CMS</w:t>
      </w:r>
      <w:bookmarkEnd w:id="41"/>
    </w:p>
    <w:p w14:paraId="6DC6B5D0" w14:textId="118B0B59" w:rsidR="00CE7720" w:rsidRDefault="00DB4D17" w:rsidP="00630F92">
      <w:hyperlink w:anchor="_Appendix_5:_Procurement" w:history="1">
        <w:r w:rsidRPr="00785A65">
          <w:rPr>
            <w:rStyle w:val="Hyperlink"/>
            <w:rFonts w:asciiTheme="minorHAnsi" w:hAnsiTheme="minorHAnsi"/>
            <w:b/>
            <w:color w:val="000000" w:themeColor="text1"/>
            <w:sz w:val="22"/>
          </w:rPr>
          <w:t>Appendix 5: Procurement Library</w:t>
        </w:r>
      </w:hyperlink>
      <w:r>
        <w:t xml:space="preserve">, </w:t>
      </w:r>
      <w:r w:rsidR="00CE7720">
        <w:t>PL-00</w:t>
      </w:r>
      <w:r w:rsidR="00B221EC">
        <w:t>2</w:t>
      </w:r>
      <w:r w:rsidR="00CE7720">
        <w:t xml:space="preserve"> </w:t>
      </w:r>
      <w:r w:rsidR="00630F92" w:rsidRPr="00785A65">
        <w:t xml:space="preserve">CMS published the </w:t>
      </w:r>
      <w:r w:rsidR="00630F92" w:rsidRPr="00785A65">
        <w:rPr>
          <w:i/>
        </w:rPr>
        <w:t>Streamlining Medicaid, Children’s Health Insurance Program, and Basic Health Program Application, Eligibility Determination, Enrollment, and Renewal Processes (</w:t>
      </w:r>
      <w:r w:rsidR="00630F92" w:rsidRPr="00785A65">
        <w:t xml:space="preserve">CMS-2421-F2 final rule) </w:t>
      </w:r>
    </w:p>
    <w:p w14:paraId="11BC33C6" w14:textId="5B01C3F0" w:rsidR="00630F92" w:rsidRPr="00785A65" w:rsidRDefault="00630F92" w:rsidP="00630F92">
      <w:r w:rsidRPr="00785A65">
        <w:t>in March of 2024. The purpose of this final rule was to “reduce coverage disruptions, further streamline Medicaid and CHIP eligibility and enrollment processes, reduce the administrative burden on states and people applying to and enrolled in Medicaid and CHIP programs, and increase enrollment and retention of eligible individuals.”</w:t>
      </w:r>
    </w:p>
    <w:p w14:paraId="7C1AEB59" w14:textId="0617C319" w:rsidR="00630F92" w:rsidRDefault="00630F92" w:rsidP="00630F92">
      <w:r>
        <w:t xml:space="preserve">With </w:t>
      </w:r>
      <w:r w:rsidR="00A8531B">
        <w:t xml:space="preserve">this </w:t>
      </w:r>
      <w:r>
        <w:t>Process Reengineering</w:t>
      </w:r>
      <w:r w:rsidR="00A8531B">
        <w:t xml:space="preserve"> RFP</w:t>
      </w:r>
      <w:r>
        <w:t xml:space="preserve">, </w:t>
      </w:r>
      <w:r w:rsidRPr="00407C90">
        <w:t>PRMP</w:t>
      </w:r>
      <w:r>
        <w:t xml:space="preserve"> anticipates evaluations will produce alignment with CMS final rules, while simultaneously allowing for analysis of current PRMP business processes to find gaps or bottlenecks where new, strategic processes will streamline work across the Commonwealth.</w:t>
      </w:r>
    </w:p>
    <w:p w14:paraId="7B6AC4A1" w14:textId="4D74C21A" w:rsidR="00CC5950" w:rsidRDefault="00305B73" w:rsidP="00305B73">
      <w:pPr>
        <w:pStyle w:val="Heading3"/>
        <w:numPr>
          <w:ilvl w:val="0"/>
          <w:numId w:val="0"/>
        </w:numPr>
      </w:pPr>
      <w:bookmarkStart w:id="42" w:name="_Toc198111919"/>
      <w:r>
        <w:t>3.1.</w:t>
      </w:r>
      <w:r w:rsidR="00630F92">
        <w:t>2</w:t>
      </w:r>
      <w:r>
        <w:t xml:space="preserve"> </w:t>
      </w:r>
      <w:r w:rsidR="00CC5950">
        <w:t xml:space="preserve">PRMP </w:t>
      </w:r>
      <w:r w:rsidR="00284293">
        <w:t>Current</w:t>
      </w:r>
      <w:r w:rsidR="00D408F5">
        <w:t>-</w:t>
      </w:r>
      <w:r w:rsidR="00284293">
        <w:t>State</w:t>
      </w:r>
      <w:bookmarkEnd w:id="42"/>
    </w:p>
    <w:p w14:paraId="6607D61D" w14:textId="600C1AE3" w:rsidR="00305B73" w:rsidRDefault="0065284D" w:rsidP="00305B73">
      <w:r>
        <w:t xml:space="preserve">A recent </w:t>
      </w:r>
      <w:r w:rsidR="0079194E">
        <w:t>(August 2024 – March 2025)</w:t>
      </w:r>
      <w:r w:rsidR="0079194E" w:rsidDel="00AD64CA">
        <w:t xml:space="preserve"> </w:t>
      </w:r>
      <w:r w:rsidR="00D02E5D">
        <w:t>Eligibility and Enrollment Metrics Trac</w:t>
      </w:r>
      <w:r w:rsidR="001F2612">
        <w:t>king and Analysis</w:t>
      </w:r>
      <w:r w:rsidR="00215B9C">
        <w:t xml:space="preserve"> report </w:t>
      </w:r>
      <w:r w:rsidR="00FF6295">
        <w:t xml:space="preserve">provided insight </w:t>
      </w:r>
      <w:r w:rsidR="00D770FF">
        <w:t>on the state of applications and renewals within PRMP</w:t>
      </w:r>
      <w:r w:rsidR="00394B9C">
        <w:t xml:space="preserve">. </w:t>
      </w:r>
      <w:r w:rsidR="001F3350">
        <w:t>Takeaways included:</w:t>
      </w:r>
    </w:p>
    <w:p w14:paraId="498A425C" w14:textId="6E3ED1A1" w:rsidR="001F3350" w:rsidRDefault="009652C5">
      <w:pPr>
        <w:pStyle w:val="Textbullet1"/>
      </w:pPr>
      <w:r>
        <w:t>An average</w:t>
      </w:r>
      <w:r w:rsidR="001F3350">
        <w:t xml:space="preserve"> of </w:t>
      </w:r>
      <w:r>
        <w:t xml:space="preserve">73% of </w:t>
      </w:r>
      <w:r w:rsidR="00897B2B">
        <w:t xml:space="preserve">MAGI </w:t>
      </w:r>
      <w:r w:rsidR="001F3350">
        <w:t>Medicaid applications</w:t>
      </w:r>
      <w:r w:rsidR="00897B2B">
        <w:t xml:space="preserve">, and 99% of </w:t>
      </w:r>
      <w:proofErr w:type="gramStart"/>
      <w:r w:rsidR="00897B2B">
        <w:t>Non-MAGI</w:t>
      </w:r>
      <w:proofErr w:type="gramEnd"/>
      <w:r w:rsidR="00897B2B">
        <w:t xml:space="preserve"> applications</w:t>
      </w:r>
      <w:r w:rsidR="001F3350">
        <w:t xml:space="preserve"> </w:t>
      </w:r>
      <w:r w:rsidR="009B55DC">
        <w:t xml:space="preserve">are submitted </w:t>
      </w:r>
      <w:r w:rsidR="004210F7">
        <w:t>on pap</w:t>
      </w:r>
      <w:r w:rsidR="00375B67">
        <w:t>er</w:t>
      </w:r>
      <w:r w:rsidR="009B55DC">
        <w:t>.</w:t>
      </w:r>
    </w:p>
    <w:p w14:paraId="0C4B4FB1" w14:textId="3F8F9FB2" w:rsidR="005C4352" w:rsidRDefault="002424D2">
      <w:pPr>
        <w:pStyle w:val="Textbullet1"/>
      </w:pPr>
      <w:r>
        <w:lastRenderedPageBreak/>
        <w:t xml:space="preserve">An average of </w:t>
      </w:r>
      <w:r w:rsidR="00813B7A">
        <w:t>27% of MAGI applications</w:t>
      </w:r>
      <w:r w:rsidR="00FA4E32">
        <w:t>, and 5.</w:t>
      </w:r>
      <w:r w:rsidR="007F3F6A">
        <w:t>6</w:t>
      </w:r>
      <w:r w:rsidR="008706B9">
        <w:t>%</w:t>
      </w:r>
      <w:r w:rsidR="007F3F6A">
        <w:t xml:space="preserve"> </w:t>
      </w:r>
      <w:proofErr w:type="gramStart"/>
      <w:r w:rsidR="007F3F6A">
        <w:t>Non-MAGI</w:t>
      </w:r>
      <w:proofErr w:type="gramEnd"/>
      <w:r w:rsidR="007F3F6A">
        <w:t xml:space="preserve"> </w:t>
      </w:r>
      <w:r w:rsidR="008706B9">
        <w:t>applications</w:t>
      </w:r>
      <w:r w:rsidR="00813B7A">
        <w:t xml:space="preserve"> </w:t>
      </w:r>
      <w:r w:rsidR="007D50A1">
        <w:t>were</w:t>
      </w:r>
      <w:r w:rsidR="00813B7A">
        <w:t xml:space="preserve"> completed online</w:t>
      </w:r>
      <w:r w:rsidR="007D50A1">
        <w:t xml:space="preserve"> during the report</w:t>
      </w:r>
      <w:r w:rsidR="005C4352">
        <w:t>ing</w:t>
      </w:r>
      <w:r w:rsidR="007D50A1">
        <w:t xml:space="preserve"> time</w:t>
      </w:r>
      <w:r w:rsidR="00D9238B">
        <w:t xml:space="preserve"> frame</w:t>
      </w:r>
      <w:r w:rsidR="00813B7A">
        <w:t xml:space="preserve">. </w:t>
      </w:r>
    </w:p>
    <w:p w14:paraId="72C21D3E" w14:textId="211020A4" w:rsidR="00A8373E" w:rsidRPr="00305B73" w:rsidRDefault="00F23E67" w:rsidP="00785A65">
      <w:pPr>
        <w:pStyle w:val="Textbullet1"/>
      </w:pPr>
      <w:r>
        <w:t>Less than 1% of eligibility determinations are No</w:t>
      </w:r>
      <w:r w:rsidR="004B74D8">
        <w:t>-</w:t>
      </w:r>
      <w:r>
        <w:t xml:space="preserve">Touch. </w:t>
      </w:r>
      <w:r w:rsidR="00A26AA3">
        <w:t xml:space="preserve">A </w:t>
      </w:r>
      <w:r w:rsidR="00367F65">
        <w:t>N</w:t>
      </w:r>
      <w:r w:rsidR="00A26AA3">
        <w:t>o-</w:t>
      </w:r>
      <w:r w:rsidR="00367F65">
        <w:t>T</w:t>
      </w:r>
      <w:r w:rsidR="00A26AA3">
        <w:t xml:space="preserve">ouch </w:t>
      </w:r>
      <w:r w:rsidR="008201DA">
        <w:t xml:space="preserve">eligibility determination occurs when </w:t>
      </w:r>
      <w:r w:rsidR="00367F65">
        <w:t xml:space="preserve">the system can assess and approve (or denial) Medicaid eligibility without manual intervention from a caseworker. </w:t>
      </w:r>
    </w:p>
    <w:p w14:paraId="693A7819" w14:textId="72427BDE" w:rsidR="004F0F42" w:rsidRDefault="00CC5950" w:rsidP="004F0F42">
      <w:pPr>
        <w:pStyle w:val="Heading3"/>
        <w:numPr>
          <w:ilvl w:val="0"/>
          <w:numId w:val="0"/>
        </w:numPr>
      </w:pPr>
      <w:bookmarkStart w:id="43" w:name="_Toc198111920"/>
      <w:r>
        <w:t>3.</w:t>
      </w:r>
      <w:r w:rsidR="004F0F42">
        <w:t>1.</w:t>
      </w:r>
      <w:r w:rsidR="00630F92">
        <w:t>3</w:t>
      </w:r>
      <w:r w:rsidR="004F0F42">
        <w:t xml:space="preserve"> PRMP Future</w:t>
      </w:r>
      <w:r w:rsidR="004F7CE4">
        <w:t>-</w:t>
      </w:r>
      <w:r w:rsidR="004F0F42">
        <w:t>State</w:t>
      </w:r>
      <w:bookmarkEnd w:id="43"/>
    </w:p>
    <w:p w14:paraId="472815BF" w14:textId="5B7E41F9" w:rsidR="004F0F42" w:rsidRDefault="00502108" w:rsidP="00500ADF">
      <w:r>
        <w:t>A full evaluation with workflows</w:t>
      </w:r>
      <w:r w:rsidR="007B0B87">
        <w:t xml:space="preserve"> and </w:t>
      </w:r>
      <w:r>
        <w:t xml:space="preserve">flowcharts will be needed to evaluate current operational processes in local offices and the </w:t>
      </w:r>
      <w:r w:rsidR="005E6478">
        <w:t>Central Office</w:t>
      </w:r>
      <w:r>
        <w:t xml:space="preserve"> to </w:t>
      </w:r>
      <w:r w:rsidR="00485C52">
        <w:t>scope the future</w:t>
      </w:r>
      <w:r w:rsidR="004F7CE4">
        <w:t>-</w:t>
      </w:r>
      <w:r w:rsidR="00485C52">
        <w:t>stat</w:t>
      </w:r>
      <w:r w:rsidR="00177396">
        <w:t xml:space="preserve">e of </w:t>
      </w:r>
      <w:r w:rsidR="001257B5">
        <w:t>PRMP</w:t>
      </w:r>
      <w:r w:rsidR="0050597F">
        <w:t xml:space="preserve">. This should include a focus on </w:t>
      </w:r>
      <w:r w:rsidR="00177396">
        <w:t>optimization of office efficiency</w:t>
      </w:r>
      <w:r w:rsidR="0050597F">
        <w:t xml:space="preserve">, </w:t>
      </w:r>
      <w:r w:rsidR="003D2C4E">
        <w:t>performance metrics</w:t>
      </w:r>
      <w:r w:rsidR="0097189F">
        <w:t>, and streamlining processes across all office locations</w:t>
      </w:r>
      <w:r w:rsidR="00177396">
        <w:t xml:space="preserve">. </w:t>
      </w:r>
    </w:p>
    <w:p w14:paraId="7BDF4897" w14:textId="69FE8EF9" w:rsidR="00A34884" w:rsidRDefault="004026FB" w:rsidP="00500ADF">
      <w:r>
        <w:t xml:space="preserve">Key process evaluation </w:t>
      </w:r>
      <w:r w:rsidR="003D407B">
        <w:t xml:space="preserve">and improvement models </w:t>
      </w:r>
      <w:r w:rsidR="000D1E86">
        <w:t>may</w:t>
      </w:r>
      <w:r w:rsidR="003D407B">
        <w:t xml:space="preserve"> include the following areas:</w:t>
      </w:r>
    </w:p>
    <w:p w14:paraId="0CE2990F" w14:textId="441F255F" w:rsidR="00FB2922" w:rsidRDefault="00FB2922" w:rsidP="00785A65">
      <w:pPr>
        <w:pStyle w:val="Textbullet1"/>
      </w:pPr>
      <w:r>
        <w:t xml:space="preserve">Workflow and </w:t>
      </w:r>
      <w:r w:rsidR="009D6790">
        <w:t>T</w:t>
      </w:r>
      <w:r>
        <w:t xml:space="preserve">ask </w:t>
      </w:r>
      <w:r w:rsidR="009D6790">
        <w:t>M</w:t>
      </w:r>
      <w:r>
        <w:t>anagement</w:t>
      </w:r>
    </w:p>
    <w:p w14:paraId="5C34AE3E" w14:textId="79E97717" w:rsidR="00D31FCB" w:rsidRDefault="00D31FCB" w:rsidP="00785A65">
      <w:pPr>
        <w:pStyle w:val="Textbullet1"/>
      </w:pPr>
      <w:r>
        <w:t>Communication and Collaboration</w:t>
      </w:r>
    </w:p>
    <w:p w14:paraId="1FF607BC" w14:textId="0C8A956F" w:rsidR="00D31FCB" w:rsidRDefault="00D31FCB" w:rsidP="00785A65">
      <w:pPr>
        <w:pStyle w:val="Textbullet1"/>
      </w:pPr>
      <w:r>
        <w:t>Document Management and Information Flow</w:t>
      </w:r>
    </w:p>
    <w:p w14:paraId="264A01BB" w14:textId="3B938257" w:rsidR="00D31FCB" w:rsidRDefault="00D31FCB" w:rsidP="00785A65">
      <w:pPr>
        <w:pStyle w:val="Textbullet1"/>
      </w:pPr>
      <w:r>
        <w:t>Time Management and Scheduling</w:t>
      </w:r>
    </w:p>
    <w:p w14:paraId="09B69453" w14:textId="75A0DFFD" w:rsidR="00D31FCB" w:rsidRDefault="00D31FCB" w:rsidP="00F9527D">
      <w:pPr>
        <w:pStyle w:val="Textbullet1"/>
      </w:pPr>
      <w:r>
        <w:t xml:space="preserve">Technology and Tools </w:t>
      </w:r>
      <w:r w:rsidR="001D2E6B">
        <w:t>U</w:t>
      </w:r>
      <w:r>
        <w:t>sage</w:t>
      </w:r>
    </w:p>
    <w:p w14:paraId="10912F99" w14:textId="49499DD5" w:rsidR="000D1E86" w:rsidRDefault="00691F56" w:rsidP="00F9527D">
      <w:pPr>
        <w:pStyle w:val="Textbullet1"/>
      </w:pPr>
      <w:r>
        <w:t>Customer/</w:t>
      </w:r>
      <w:r w:rsidR="009D6790">
        <w:t>C</w:t>
      </w:r>
      <w:r>
        <w:t xml:space="preserve">lient </w:t>
      </w:r>
      <w:r w:rsidR="009D6790">
        <w:t>I</w:t>
      </w:r>
      <w:r>
        <w:t xml:space="preserve">nteraction </w:t>
      </w:r>
      <w:r w:rsidR="009D6790">
        <w:t>P</w:t>
      </w:r>
      <w:r>
        <w:t>rocesses</w:t>
      </w:r>
    </w:p>
    <w:p w14:paraId="36A941CA" w14:textId="2838D5CA" w:rsidR="00691F56" w:rsidRDefault="00691F56" w:rsidP="00F9527D">
      <w:pPr>
        <w:pStyle w:val="Textbullet1"/>
      </w:pPr>
      <w:r>
        <w:t>Onboarding and Training</w:t>
      </w:r>
    </w:p>
    <w:p w14:paraId="765353E1" w14:textId="6E5C9102" w:rsidR="00691F56" w:rsidRDefault="00691F56" w:rsidP="00785A65">
      <w:pPr>
        <w:pStyle w:val="Textbullet1"/>
      </w:pPr>
      <w:r>
        <w:t>Reporting and Performance Tracking</w:t>
      </w:r>
    </w:p>
    <w:p w14:paraId="7C7F7A3F" w14:textId="4B9B4830" w:rsidR="00985850" w:rsidRDefault="00FE3574" w:rsidP="00500ADF">
      <w:r>
        <w:t xml:space="preserve">For example, </w:t>
      </w:r>
      <w:r w:rsidR="0015037A">
        <w:t xml:space="preserve">the analysis and recommendations for </w:t>
      </w:r>
      <w:r w:rsidR="00465291">
        <w:t>improving processes may include examination of a</w:t>
      </w:r>
      <w:r w:rsidR="003D407B">
        <w:t>pp</w:t>
      </w:r>
      <w:r w:rsidR="00AF21C8">
        <w:t xml:space="preserve">lication methods (in-person, by mail, by phone, and online) and </w:t>
      </w:r>
      <w:r w:rsidR="007A32F0">
        <w:t xml:space="preserve">the process </w:t>
      </w:r>
      <w:r w:rsidR="00465291">
        <w:t>flow of each method from application through eligibility determination</w:t>
      </w:r>
      <w:r w:rsidR="007A32F0">
        <w:t>. Including, but not limited</w:t>
      </w:r>
      <w:r w:rsidR="00985850">
        <w:t xml:space="preserve"> to</w:t>
      </w:r>
      <w:r w:rsidR="007A32F0">
        <w:t>, the number of “touches” applications receive, and the timeliness of determinations.</w:t>
      </w:r>
    </w:p>
    <w:p w14:paraId="707FAB8D" w14:textId="030B3074" w:rsidR="008C6480" w:rsidRPr="00CB58BB" w:rsidRDefault="007451A6" w:rsidP="002425E1">
      <w:pPr>
        <w:pStyle w:val="Heading1"/>
      </w:pPr>
      <w:bookmarkStart w:id="44" w:name="_4.General_Instructions"/>
      <w:bookmarkStart w:id="45" w:name="_4_General_Instructions"/>
      <w:bookmarkStart w:id="46" w:name="_Toc198111921"/>
      <w:bookmarkEnd w:id="44"/>
      <w:bookmarkEnd w:id="45"/>
      <w:r>
        <w:lastRenderedPageBreak/>
        <w:t xml:space="preserve">4 </w:t>
      </w:r>
      <w:r w:rsidR="00516008">
        <w:t>General Instructions</w:t>
      </w:r>
      <w:bookmarkEnd w:id="46"/>
    </w:p>
    <w:p w14:paraId="6CE52ED0" w14:textId="7D57A712" w:rsidR="00676FBF" w:rsidRDefault="007451A6" w:rsidP="002425E1">
      <w:pPr>
        <w:pStyle w:val="Heading2"/>
      </w:pPr>
      <w:bookmarkStart w:id="47" w:name="_Toc198111922"/>
      <w:r>
        <w:t xml:space="preserve">4.1 </w:t>
      </w:r>
      <w:r w:rsidR="008700D5">
        <w:t>Scope</w:t>
      </w:r>
      <w:bookmarkEnd w:id="47"/>
    </w:p>
    <w:p w14:paraId="35042A2B" w14:textId="64BB628A" w:rsidR="00412B21" w:rsidRDefault="00875D8D" w:rsidP="00CE5676">
      <w:r w:rsidRPr="00875D8D">
        <w:t xml:space="preserve">PRMP seeks to engage a vendor to </w:t>
      </w:r>
      <w:r w:rsidR="00412B21">
        <w:t xml:space="preserve">provide </w:t>
      </w:r>
      <w:r w:rsidR="007C46BD">
        <w:t xml:space="preserve">business processing reengineering activities </w:t>
      </w:r>
      <w:r w:rsidR="00143B1F">
        <w:t>to improve t</w:t>
      </w:r>
      <w:r w:rsidR="00DE015E">
        <w:t>h</w:t>
      </w:r>
      <w:r w:rsidR="00143B1F">
        <w:t xml:space="preserve">e efficiency and effectiveness of its operational processes </w:t>
      </w:r>
      <w:r w:rsidR="00DE015E">
        <w:t xml:space="preserve">in local offices and the </w:t>
      </w:r>
      <w:r w:rsidR="005E6478">
        <w:t>Central Office</w:t>
      </w:r>
      <w:r w:rsidR="00DE015E">
        <w:t>.</w:t>
      </w:r>
      <w:r w:rsidRPr="00875D8D" w:rsidDel="00412B21">
        <w:t xml:space="preserve"> </w:t>
      </w:r>
    </w:p>
    <w:p w14:paraId="2F41E5AA" w14:textId="29CD1661" w:rsidR="008700D5" w:rsidRDefault="00875D8D" w:rsidP="00CE5676">
      <w:r w:rsidRPr="00875D8D">
        <w:t xml:space="preserve">Refer to </w:t>
      </w:r>
      <w:hyperlink w:anchor="_5._Scope_of" w:history="1">
        <w:r w:rsidRPr="00BF66A0">
          <w:rPr>
            <w:rStyle w:val="Hyperlink"/>
            <w:rFonts w:asciiTheme="minorHAnsi" w:hAnsiTheme="minorHAnsi"/>
            <w:b/>
            <w:bCs/>
            <w:color w:val="auto"/>
            <w:sz w:val="22"/>
          </w:rPr>
          <w:t xml:space="preserve">Section </w:t>
        </w:r>
        <w:r w:rsidR="00BF66A0" w:rsidRPr="00BF66A0">
          <w:rPr>
            <w:rStyle w:val="Hyperlink"/>
            <w:rFonts w:asciiTheme="minorHAnsi" w:hAnsiTheme="minorHAnsi"/>
            <w:b/>
            <w:bCs/>
            <w:color w:val="auto"/>
            <w:sz w:val="22"/>
          </w:rPr>
          <w:t>5</w:t>
        </w:r>
        <w:r w:rsidR="00BA0D4D" w:rsidRPr="00BF66A0">
          <w:rPr>
            <w:rStyle w:val="Hyperlink"/>
            <w:rFonts w:asciiTheme="minorHAnsi" w:hAnsiTheme="minorHAnsi"/>
            <w:b/>
            <w:bCs/>
            <w:color w:val="auto"/>
            <w:sz w:val="22"/>
          </w:rPr>
          <w:t>:</w:t>
        </w:r>
        <w:r w:rsidRPr="00BF66A0">
          <w:rPr>
            <w:rStyle w:val="Hyperlink"/>
            <w:rFonts w:asciiTheme="minorHAnsi" w:hAnsiTheme="minorHAnsi"/>
            <w:b/>
            <w:bCs/>
            <w:color w:val="auto"/>
            <w:sz w:val="22"/>
          </w:rPr>
          <w:t xml:space="preserve"> SOW</w:t>
        </w:r>
      </w:hyperlink>
      <w:r w:rsidRPr="00875D8D">
        <w:t xml:space="preserve"> for additional details on the project scope and PRMP’s expectations of the vendor.</w:t>
      </w:r>
    </w:p>
    <w:p w14:paraId="0E14673A" w14:textId="0E12922A" w:rsidR="00875D8D" w:rsidRDefault="007451A6" w:rsidP="002425E1">
      <w:pPr>
        <w:pStyle w:val="Heading2"/>
      </w:pPr>
      <w:bookmarkStart w:id="48" w:name="_Toc198111923"/>
      <w:r>
        <w:t xml:space="preserve">4.2 </w:t>
      </w:r>
      <w:r w:rsidR="00DF011F" w:rsidRPr="00DF011F">
        <w:t>Contract Duration</w:t>
      </w:r>
      <w:bookmarkEnd w:id="48"/>
    </w:p>
    <w:p w14:paraId="3FC8E5F3" w14:textId="1CE3FEDB" w:rsidR="00254165" w:rsidRDefault="00254165" w:rsidP="00CE5676">
      <w:r>
        <w:t xml:space="preserve">PRMP targets a contract start date for the awarded </w:t>
      </w:r>
      <w:r w:rsidR="00142B9E" w:rsidRPr="00785A65">
        <w:t>PRE</w:t>
      </w:r>
      <w:r w:rsidRPr="00785A65">
        <w:t xml:space="preserve"> </w:t>
      </w:r>
      <w:r>
        <w:t xml:space="preserve">vendor on or before </w:t>
      </w:r>
      <w:r w:rsidR="00D65E7A">
        <w:rPr>
          <w:color w:val="000000" w:themeColor="text1"/>
        </w:rPr>
        <w:t>October 17, 2025</w:t>
      </w:r>
      <w:r w:rsidRPr="00C23747">
        <w:rPr>
          <w:color w:val="007BC5" w:themeColor="accent1" w:themeTint="BF"/>
        </w:rPr>
        <w:t xml:space="preserve">. </w:t>
      </w:r>
      <w:r>
        <w:t xml:space="preserve">For the purposes of this RFP, project and contract start will be considered the day that the contract is executed between PRMP and the vendor. </w:t>
      </w:r>
      <w:r w:rsidR="00186459">
        <w:t xml:space="preserve"> </w:t>
      </w:r>
    </w:p>
    <w:p w14:paraId="192A78DE" w14:textId="687F2BB5" w:rsidR="00DF011F" w:rsidRDefault="00254165" w:rsidP="00CE5676">
      <w:r>
        <w:t xml:space="preserve">The contract </w:t>
      </w:r>
      <w:r w:rsidR="00032200">
        <w:t xml:space="preserve">base term is </w:t>
      </w:r>
      <w:r w:rsidR="00BB642C">
        <w:t>18 months.</w:t>
      </w:r>
      <w:r w:rsidR="00032200">
        <w:t xml:space="preserve"> </w:t>
      </w:r>
      <w:r>
        <w:t xml:space="preserve">Contract award is contingent upon the CMS, </w:t>
      </w:r>
      <w:proofErr w:type="spellStart"/>
      <w:r>
        <w:t>PRDoH</w:t>
      </w:r>
      <w:proofErr w:type="spellEnd"/>
      <w:r>
        <w:t xml:space="preserve">, and other Commonwealth agencies’ approval of the contract and </w:t>
      </w:r>
      <w:r w:rsidR="00520428">
        <w:t xml:space="preserve">the availability of </w:t>
      </w:r>
      <w:r>
        <w:t xml:space="preserve">associated funding over the contract term. </w:t>
      </w:r>
    </w:p>
    <w:p w14:paraId="44B57DCA" w14:textId="77777777" w:rsidR="00281C42" w:rsidRPr="00DF011F" w:rsidRDefault="00281C42" w:rsidP="002425E1">
      <w:pPr>
        <w:pStyle w:val="Heading2"/>
      </w:pPr>
      <w:bookmarkStart w:id="49" w:name="_Toc198111924"/>
      <w:r>
        <w:t xml:space="preserve">4.3 </w:t>
      </w:r>
      <w:r w:rsidRPr="00F22ED0">
        <w:t>Nondiscrimination</w:t>
      </w:r>
      <w:bookmarkEnd w:id="49"/>
    </w:p>
    <w:p w14:paraId="01A78095" w14:textId="77777777" w:rsidR="00281C42" w:rsidRDefault="00281C42" w:rsidP="00281C42">
      <w:r w:rsidRPr="008863FB">
        <w:t xml:space="preserve">No person shall be excluded from participation in, be denied benefits of, or be otherwise subjected to discrimination in the performance of a contract pursuant to this RFP or in the employment practices of the vendor on the grounds of handicap or disability, age, race, creed, color, religion, sex, national origin, or any other classification protected by federal or Commonwealth laws. The </w:t>
      </w:r>
      <w:r>
        <w:t xml:space="preserve">awarded </w:t>
      </w:r>
      <w:r w:rsidRPr="008863FB">
        <w:t>vendor pursuant to this RFP will, upon request, show proof of such nondiscrimination and shall post notices of nondiscrimination in conspicuous places</w:t>
      </w:r>
      <w:r>
        <w:t xml:space="preserve"> available to</w:t>
      </w:r>
      <w:r w:rsidRPr="008863FB">
        <w:t xml:space="preserve"> all employees and applicants.</w:t>
      </w:r>
    </w:p>
    <w:p w14:paraId="14229F54" w14:textId="7A1539C1" w:rsidR="008863FB" w:rsidRDefault="0096052C" w:rsidP="002425E1">
      <w:pPr>
        <w:pStyle w:val="Heading2"/>
      </w:pPr>
      <w:bookmarkStart w:id="50" w:name="_Toc198111925"/>
      <w:r>
        <w:t xml:space="preserve">4.4 </w:t>
      </w:r>
      <w:r w:rsidR="008863FB">
        <w:t>RFP Communications</w:t>
      </w:r>
      <w:bookmarkEnd w:id="50"/>
    </w:p>
    <w:p w14:paraId="6266A69D" w14:textId="77777777" w:rsidR="00DC1BB1" w:rsidRDefault="00DC1BB1" w:rsidP="00DC1BB1">
      <w:r>
        <w:t>PRMP has assigned the following RFP identification number that must be referenced in all communications regarding this RFP:</w:t>
      </w:r>
    </w:p>
    <w:p w14:paraId="1712B938" w14:textId="15CECB01" w:rsidR="00DC1BB1" w:rsidRPr="00785A65" w:rsidRDefault="00DC1BB1" w:rsidP="00DC1BB1">
      <w:pPr>
        <w:ind w:left="720"/>
      </w:pPr>
      <w:r w:rsidRPr="00785A65">
        <w:t>2025-PRMP-</w:t>
      </w:r>
      <w:r w:rsidR="00FF18CB" w:rsidRPr="00785A65">
        <w:t>PRE-003</w:t>
      </w:r>
    </w:p>
    <w:p w14:paraId="44584733" w14:textId="77777777" w:rsidR="00DC1BB1" w:rsidRDefault="00DC1BB1" w:rsidP="00DC1BB1">
      <w:r>
        <w:t>Unauthorized contact about this RFP with employees or officials of the Commonwealth, except as detailed below, may result in the vendor’s disqualification from consideration under this procurement.</w:t>
      </w:r>
    </w:p>
    <w:p w14:paraId="09B04FAA" w14:textId="77777777" w:rsidR="00DC1BB1" w:rsidRDefault="00DC1BB1" w:rsidP="00DC1BB1">
      <w:r>
        <w:t xml:space="preserve">Vendors must direct all communication concerning this RFP to the </w:t>
      </w:r>
      <w:bookmarkStart w:id="51" w:name="_Hlk189231828"/>
      <w:r>
        <w:t xml:space="preserve">PRMP Procurement Unit </w:t>
      </w:r>
      <w:bookmarkEnd w:id="51"/>
      <w:r>
        <w:t>using only the email address below for all solicitation communications:</w:t>
      </w:r>
    </w:p>
    <w:p w14:paraId="4BECE1F5" w14:textId="77777777" w:rsidR="00DC1BB1" w:rsidRDefault="00DC1BB1" w:rsidP="00DC1BB1">
      <w:pPr>
        <w:ind w:left="720"/>
      </w:pPr>
      <w:hyperlink r:id="rId18" w:history="1">
        <w:r w:rsidRPr="003F452D">
          <w:rPr>
            <w:rStyle w:val="Hyperlink"/>
            <w:rFonts w:asciiTheme="minorHAnsi" w:hAnsiTheme="minorHAnsi"/>
            <w:sz w:val="22"/>
          </w:rPr>
          <w:t>m</w:t>
        </w:r>
        <w:r w:rsidRPr="00250080">
          <w:rPr>
            <w:rStyle w:val="Hyperlink"/>
            <w:rFonts w:asciiTheme="minorHAnsi" w:hAnsiTheme="minorHAnsi"/>
            <w:sz w:val="22"/>
          </w:rPr>
          <w:t>edicaid.procurement@salud.pr.gov</w:t>
        </w:r>
      </w:hyperlink>
    </w:p>
    <w:p w14:paraId="59A54C7E" w14:textId="77777777" w:rsidR="00DC1BB1" w:rsidRDefault="00DC1BB1" w:rsidP="00DC1BB1">
      <w:r>
        <w:lastRenderedPageBreak/>
        <w:t>Only PRMP’s official written responses and communications with vendors regarding this RFP</w:t>
      </w:r>
      <w:r w:rsidRPr="001D1408">
        <w:t xml:space="preserve"> </w:t>
      </w:r>
      <w:r>
        <w:t>are binding. Oral communications between a PRMP official and one or more vendors are unofficial and nonbinding.</w:t>
      </w:r>
    </w:p>
    <w:p w14:paraId="35746B78" w14:textId="03EC3766" w:rsidR="00DC1BB1" w:rsidRPr="00785A65" w:rsidRDefault="00DC1BB1" w:rsidP="00DC1BB1">
      <w:pPr>
        <w:rPr>
          <w:color w:val="000000" w:themeColor="text1"/>
        </w:rPr>
      </w:pPr>
      <w:r w:rsidRPr="00166A04">
        <w:t>Vendors must submit all questions and comments, including requests for clarification, to PRMP via email. Questions must be received no later than 3:00 pm A</w:t>
      </w:r>
      <w:r w:rsidR="00E902BA">
        <w:t>S</w:t>
      </w:r>
      <w:r w:rsidRPr="00166A04">
        <w:t xml:space="preserve">T on the Vendor’s Written Questions Submission Deadline detailed </w:t>
      </w:r>
      <w:hyperlink w:anchor="_1.3_RFP_Timeline" w:history="1">
        <w:r w:rsidRPr="00785A65">
          <w:rPr>
            <w:rStyle w:val="Hyperlink"/>
            <w:rFonts w:asciiTheme="minorHAnsi" w:hAnsiTheme="minorHAnsi"/>
            <w:color w:val="000000" w:themeColor="text1"/>
            <w:sz w:val="22"/>
          </w:rPr>
          <w:t xml:space="preserve">in </w:t>
        </w:r>
        <w:r w:rsidRPr="00785A65">
          <w:rPr>
            <w:rStyle w:val="Hyperlink"/>
            <w:rFonts w:asciiTheme="minorHAnsi" w:hAnsiTheme="minorHAnsi"/>
            <w:b/>
            <w:color w:val="000000" w:themeColor="text1"/>
            <w:sz w:val="22"/>
          </w:rPr>
          <w:t>Section 1.3: RFP Timeline</w:t>
        </w:r>
        <w:r w:rsidRPr="00785A65">
          <w:rPr>
            <w:rStyle w:val="Hyperlink"/>
            <w:rFonts w:asciiTheme="minorHAnsi" w:hAnsiTheme="minorHAnsi"/>
            <w:color w:val="000000" w:themeColor="text1"/>
            <w:sz w:val="22"/>
          </w:rPr>
          <w:t>.</w:t>
        </w:r>
      </w:hyperlink>
    </w:p>
    <w:p w14:paraId="4E4BB16F" w14:textId="77777777" w:rsidR="00DC1BB1" w:rsidRDefault="00DC1BB1" w:rsidP="00DC1BB1">
      <w:r>
        <w:t>Vendors must assume the risk of the method of dispatching any communication or response to PRMP. PRMP assumes no responsibility for delays or delivery failures resulting from the vendor’s method of dispatch. Actual or digital “postmarking” of a communication or response to PRMP by a specified deadline is not a substitute for PRMP’s actual receipt of a communication or response.</w:t>
      </w:r>
    </w:p>
    <w:p w14:paraId="48E2DD2B" w14:textId="77777777" w:rsidR="00DC1BB1" w:rsidRDefault="00DC1BB1" w:rsidP="00DC1BB1">
      <w:r>
        <w:t>PRMP reserves the right to determine, at its sole discretion, the method of conveying official, written responses and communications related to this RFP. Such written communications may be transmitted by mail, hand-delivery, facsimile, electronic mail, internet posting, or any other means PRMP deems reasonable.</w:t>
      </w:r>
    </w:p>
    <w:p w14:paraId="424B9F66" w14:textId="77777777" w:rsidR="00DC1BB1" w:rsidRPr="003322BB" w:rsidRDefault="00DC1BB1" w:rsidP="00DC1BB1">
      <w:r w:rsidRPr="003322BB">
        <w:t>PRMP reserves the right to determine, at its sole discretion, the appropriateness and adequacy of responses to written comments, questions, and requests related to this RFP. PRMP’s official written responses will constitute an amendment to this RFP only if the communication specifically so states.</w:t>
      </w:r>
    </w:p>
    <w:p w14:paraId="6A2EF1A8" w14:textId="77777777" w:rsidR="00DC1BB1" w:rsidRDefault="00DC1BB1" w:rsidP="00DC1BB1">
      <w:r>
        <w:t>Any data or information provided by PRMP (in this RFP, an RFP amendment, or any other communication relating to this RFP) is for informational purposes only. PRMP will make reasonable efforts to determine the accuracy of such data or information; however, the vendor is obligated to independently verify any data or information PRMP provides. PRMP expressly disclaims the accuracy of any information or data that it provides to vendors.</w:t>
      </w:r>
    </w:p>
    <w:p w14:paraId="25F99F90" w14:textId="77777777" w:rsidR="00DC1BB1" w:rsidRDefault="00DC1BB1" w:rsidP="00DC1BB1">
      <w:r>
        <w:t>Vendors with a handicap or disability may receive accommodations relating to the communication of this RFP and participation in the RFP process. Vendors may contact the PRMP Procurement Unit at the above email address to request such reasonable accommodation.</w:t>
      </w:r>
    </w:p>
    <w:p w14:paraId="1FD8C263" w14:textId="240AF579" w:rsidR="00B630C9" w:rsidRDefault="0096052C" w:rsidP="002425E1">
      <w:pPr>
        <w:pStyle w:val="Heading2"/>
      </w:pPr>
      <w:bookmarkStart w:id="52" w:name="_Toc198111926"/>
      <w:r>
        <w:t xml:space="preserve">4.5 </w:t>
      </w:r>
      <w:r w:rsidR="00012FD8" w:rsidRPr="00012FD8">
        <w:t xml:space="preserve">Vendor </w:t>
      </w:r>
      <w:r w:rsidR="00A91484">
        <w:t>Questions and Comments</w:t>
      </w:r>
      <w:bookmarkEnd w:id="52"/>
    </w:p>
    <w:p w14:paraId="550424C5" w14:textId="77777777" w:rsidR="00990A5F" w:rsidRDefault="00990A5F" w:rsidP="00990A5F">
      <w:bookmarkStart w:id="53" w:name="_Hlk187757619"/>
      <w:r>
        <w:t>Vendors should carefully review this RFP, including but not limited to, attachments, appendices, and any amendments, for questions, comments, defects, objections, or any other matter requiring clarification or correction (collectively called “questions and comments”).</w:t>
      </w:r>
    </w:p>
    <w:p w14:paraId="1B037E1F" w14:textId="394E9132" w:rsidR="00990A5F" w:rsidRDefault="00990A5F" w:rsidP="00990A5F">
      <w:pPr>
        <w:rPr>
          <w:rStyle w:val="Hyperlink"/>
          <w:rFonts w:asciiTheme="minorHAnsi" w:hAnsiTheme="minorHAnsi"/>
          <w:b/>
          <w:bCs/>
          <w:color w:val="auto"/>
          <w:sz w:val="22"/>
        </w:rPr>
      </w:pPr>
      <w:r>
        <w:t xml:space="preserve">Any vendor having questions and comments concerning this RFP must provide them in writing to PRMP no later than the vendor written questions submission deadline detailed in </w:t>
      </w:r>
      <w:hyperlink w:anchor="_1.3_RFP_Timeline" w:history="1">
        <w:r w:rsidRPr="00BF66A0">
          <w:rPr>
            <w:rStyle w:val="Hyperlink"/>
            <w:rFonts w:asciiTheme="minorHAnsi" w:hAnsiTheme="minorHAnsi"/>
            <w:b/>
            <w:bCs/>
            <w:color w:val="auto"/>
            <w:sz w:val="22"/>
          </w:rPr>
          <w:t>Section 1.3: RFP Timeline.</w:t>
        </w:r>
      </w:hyperlink>
      <w:r>
        <w:rPr>
          <w:rStyle w:val="Hyperlink"/>
          <w:rFonts w:asciiTheme="minorHAnsi" w:hAnsiTheme="minorHAnsi"/>
          <w:b/>
          <w:bCs/>
          <w:color w:val="auto"/>
          <w:sz w:val="22"/>
        </w:rPr>
        <w:t xml:space="preserve"> </w:t>
      </w:r>
      <w:r w:rsidRPr="006F472F">
        <w:rPr>
          <w:rStyle w:val="Hyperlink"/>
          <w:rFonts w:asciiTheme="minorHAnsi" w:hAnsiTheme="minorHAnsi"/>
          <w:color w:val="auto"/>
          <w:sz w:val="22"/>
        </w:rPr>
        <w:t>Questions</w:t>
      </w:r>
      <w:r>
        <w:rPr>
          <w:rStyle w:val="Hyperlink"/>
          <w:rFonts w:asciiTheme="minorHAnsi" w:hAnsiTheme="minorHAnsi"/>
          <w:color w:val="auto"/>
          <w:sz w:val="22"/>
        </w:rPr>
        <w:t xml:space="preserve"> </w:t>
      </w:r>
      <w:r w:rsidRPr="006F472F">
        <w:rPr>
          <w:rStyle w:val="Hyperlink"/>
          <w:rFonts w:asciiTheme="minorHAnsi" w:hAnsiTheme="minorHAnsi"/>
          <w:color w:val="auto"/>
          <w:sz w:val="22"/>
        </w:rPr>
        <w:t xml:space="preserve">and comments </w:t>
      </w:r>
      <w:r>
        <w:rPr>
          <w:rStyle w:val="Hyperlink"/>
          <w:rFonts w:asciiTheme="minorHAnsi" w:hAnsiTheme="minorHAnsi"/>
          <w:color w:val="auto"/>
          <w:sz w:val="22"/>
        </w:rPr>
        <w:t>should</w:t>
      </w:r>
      <w:r w:rsidRPr="006F472F">
        <w:rPr>
          <w:rStyle w:val="Hyperlink"/>
          <w:rFonts w:asciiTheme="minorHAnsi" w:hAnsiTheme="minorHAnsi"/>
          <w:color w:val="auto"/>
          <w:sz w:val="22"/>
        </w:rPr>
        <w:t xml:space="preserve"> be sent directly to</w:t>
      </w:r>
      <w:r>
        <w:rPr>
          <w:rStyle w:val="Hyperlink"/>
          <w:rFonts w:asciiTheme="minorHAnsi" w:hAnsiTheme="minorHAnsi"/>
          <w:color w:val="auto"/>
          <w:sz w:val="22"/>
        </w:rPr>
        <w:t>:</w:t>
      </w:r>
      <w:r>
        <w:rPr>
          <w:rStyle w:val="Hyperlink"/>
          <w:rFonts w:asciiTheme="minorHAnsi" w:hAnsiTheme="minorHAnsi"/>
          <w:b/>
          <w:bCs/>
          <w:color w:val="auto"/>
          <w:sz w:val="22"/>
        </w:rPr>
        <w:t xml:space="preserve"> </w:t>
      </w:r>
    </w:p>
    <w:p w14:paraId="700A3BF5" w14:textId="77777777" w:rsidR="00990A5F" w:rsidRDefault="00990A5F" w:rsidP="00990A5F">
      <w:pPr>
        <w:rPr>
          <w:rStyle w:val="Hyperlink"/>
          <w:rFonts w:asciiTheme="minorHAnsi" w:hAnsiTheme="minorHAnsi"/>
          <w:color w:val="auto"/>
          <w:sz w:val="22"/>
        </w:rPr>
      </w:pPr>
      <w:hyperlink r:id="rId19" w:history="1">
        <w:r w:rsidRPr="006F472F">
          <w:rPr>
            <w:rStyle w:val="Hyperlink"/>
            <w:rFonts w:asciiTheme="minorHAnsi" w:hAnsiTheme="minorHAnsi"/>
            <w:sz w:val="22"/>
          </w:rPr>
          <w:t>medicaid.p</w:t>
        </w:r>
        <w:r w:rsidRPr="00617AB1">
          <w:rPr>
            <w:rStyle w:val="Hyperlink"/>
            <w:rFonts w:asciiTheme="minorHAnsi" w:hAnsiTheme="minorHAnsi"/>
            <w:sz w:val="22"/>
          </w:rPr>
          <w:t>rocurement@salud.pr.gov</w:t>
        </w:r>
      </w:hyperlink>
      <w:r>
        <w:rPr>
          <w:rStyle w:val="Hyperlink"/>
          <w:rFonts w:asciiTheme="minorHAnsi" w:hAnsiTheme="minorHAnsi"/>
          <w:color w:val="auto"/>
          <w:sz w:val="22"/>
        </w:rPr>
        <w:t>.</w:t>
      </w:r>
    </w:p>
    <w:p w14:paraId="6E3C2B3A" w14:textId="5EF66C88" w:rsidR="005632EE" w:rsidRPr="00BF66A0" w:rsidRDefault="00990A5F" w:rsidP="00CE5676">
      <w:pPr>
        <w:rPr>
          <w:b/>
          <w:bCs/>
        </w:rPr>
      </w:pPr>
      <w:r w:rsidRPr="00AB5D2F">
        <w:t xml:space="preserve">PRMP’s communications with vendors </w:t>
      </w:r>
      <w:r>
        <w:t>will</w:t>
      </w:r>
      <w:r w:rsidRPr="00AB5D2F">
        <w:t xml:space="preserve"> be limited after </w:t>
      </w:r>
      <w:r>
        <w:t xml:space="preserve">the </w:t>
      </w:r>
      <w:r w:rsidRPr="00AB5D2F">
        <w:t xml:space="preserve">proposal submission date. </w:t>
      </w:r>
      <w:r>
        <w:t>PRMP’s communications with vendors will primarily be limited to</w:t>
      </w:r>
      <w:r w:rsidRPr="00AB5D2F">
        <w:t xml:space="preserve"> </w:t>
      </w:r>
      <w:r>
        <w:t>notice of oral p</w:t>
      </w:r>
      <w:r w:rsidRPr="00AB5D2F">
        <w:t>resentation</w:t>
      </w:r>
      <w:r>
        <w:t>s, award</w:t>
      </w:r>
      <w:r w:rsidRPr="00AB5D2F">
        <w:t xml:space="preserve">, </w:t>
      </w:r>
      <w:r>
        <w:lastRenderedPageBreak/>
        <w:t>and/or requests for clarifications. V</w:t>
      </w:r>
      <w:r w:rsidRPr="00AB5D2F">
        <w:t xml:space="preserve">endors </w:t>
      </w:r>
      <w:r>
        <w:t>should refer to</w:t>
      </w:r>
      <w:r w:rsidRPr="00C151B5">
        <w:t xml:space="preserve"> </w:t>
      </w:r>
      <w:r>
        <w:t xml:space="preserve">the </w:t>
      </w:r>
      <w:proofErr w:type="spellStart"/>
      <w:r>
        <w:t>PRDoH</w:t>
      </w:r>
      <w:proofErr w:type="spellEnd"/>
      <w:r>
        <w:t xml:space="preserve"> Government Contracting website: </w:t>
      </w:r>
      <w:hyperlink r:id="rId20" w:history="1">
        <w:r w:rsidRPr="00250080">
          <w:rPr>
            <w:rStyle w:val="Hyperlink"/>
            <w:rFonts w:asciiTheme="minorHAnsi" w:hAnsiTheme="minorHAnsi"/>
            <w:sz w:val="22"/>
          </w:rPr>
          <w:t>https://medicaid.pr.gov/Home/NotificacionServiciosProfesionales/</w:t>
        </w:r>
      </w:hyperlink>
      <w:r>
        <w:t xml:space="preserve"> for updates regarding the RFP. </w:t>
      </w:r>
    </w:p>
    <w:p w14:paraId="155336E0" w14:textId="17D0A289" w:rsidR="001C463B" w:rsidRPr="00012FD8" w:rsidRDefault="0096052C" w:rsidP="002425E1">
      <w:pPr>
        <w:pStyle w:val="Heading2"/>
      </w:pPr>
      <w:bookmarkStart w:id="54" w:name="_Toc198111927"/>
      <w:bookmarkEnd w:id="53"/>
      <w:r>
        <w:t xml:space="preserve">4.6 </w:t>
      </w:r>
      <w:r w:rsidR="001C463B">
        <w:t>Notice of Inten</w:t>
      </w:r>
      <w:r w:rsidR="00596593">
        <w:t>t</w:t>
      </w:r>
      <w:r w:rsidR="001C463B">
        <w:t xml:space="preserve"> to Respond</w:t>
      </w:r>
      <w:bookmarkEnd w:id="54"/>
    </w:p>
    <w:p w14:paraId="346CEAF2" w14:textId="425F3EDF" w:rsidR="00085A82" w:rsidRDefault="00085A82" w:rsidP="00CE5676">
      <w:bookmarkStart w:id="55" w:name="_Hlk187772489"/>
      <w:r>
        <w:t>Vendors should submit a Notice of Intent to Respond (in the form of a simple email or other written communication)</w:t>
      </w:r>
      <w:r w:rsidR="005632EE">
        <w:t xml:space="preserve"> to the </w:t>
      </w:r>
      <w:r w:rsidR="00DD302B">
        <w:t>procurement email address</w:t>
      </w:r>
      <w:r w:rsidR="005632EE">
        <w:t xml:space="preserve"> identified in </w:t>
      </w:r>
      <w:hyperlink w:anchor="_4.4_RFP_Communications" w:history="1">
        <w:r w:rsidR="005632EE" w:rsidRPr="00785A65">
          <w:rPr>
            <w:rStyle w:val="Hyperlink"/>
            <w:rFonts w:asciiTheme="minorHAnsi" w:hAnsiTheme="minorHAnsi"/>
            <w:b/>
            <w:color w:val="000000" w:themeColor="text1"/>
            <w:sz w:val="22"/>
          </w:rPr>
          <w:t>Section 4.</w:t>
        </w:r>
        <w:r w:rsidR="00283DB9" w:rsidRPr="00785A65">
          <w:rPr>
            <w:rStyle w:val="Hyperlink"/>
            <w:rFonts w:asciiTheme="minorHAnsi" w:hAnsiTheme="minorHAnsi"/>
            <w:b/>
            <w:color w:val="000000" w:themeColor="text1"/>
            <w:sz w:val="22"/>
          </w:rPr>
          <w:t>4</w:t>
        </w:r>
        <w:r w:rsidR="00F70EFE" w:rsidRPr="00785A65">
          <w:rPr>
            <w:rStyle w:val="Hyperlink"/>
            <w:rFonts w:asciiTheme="minorHAnsi" w:hAnsiTheme="minorHAnsi"/>
            <w:b/>
            <w:color w:val="000000" w:themeColor="text1"/>
            <w:sz w:val="22"/>
          </w:rPr>
          <w:t>:</w:t>
        </w:r>
        <w:r w:rsidR="005632EE" w:rsidRPr="00785A65">
          <w:rPr>
            <w:rStyle w:val="Hyperlink"/>
            <w:rFonts w:asciiTheme="minorHAnsi" w:hAnsiTheme="minorHAnsi"/>
            <w:b/>
            <w:color w:val="000000" w:themeColor="text1"/>
            <w:sz w:val="22"/>
          </w:rPr>
          <w:t xml:space="preserve"> RFP Communications</w:t>
        </w:r>
      </w:hyperlink>
      <w:r w:rsidR="005632EE" w:rsidRPr="00785A65">
        <w:rPr>
          <w:color w:val="000000" w:themeColor="text1"/>
        </w:rPr>
        <w:t>.</w:t>
      </w:r>
      <w:r>
        <w:t xml:space="preserve"> Such notice should include the following information:</w:t>
      </w:r>
    </w:p>
    <w:p w14:paraId="517E08E6" w14:textId="77777777" w:rsidR="00085A82" w:rsidRDefault="005632EE" w:rsidP="00CE5676">
      <w:pPr>
        <w:pStyle w:val="Textbullet1"/>
      </w:pPr>
      <w:r>
        <w:t>B</w:t>
      </w:r>
      <w:r w:rsidR="00085A82">
        <w:t>usiness or individual’s name (as appropriate)</w:t>
      </w:r>
    </w:p>
    <w:p w14:paraId="6B28483A" w14:textId="77777777" w:rsidR="00085A82" w:rsidRDefault="005632EE" w:rsidP="00CE5676">
      <w:pPr>
        <w:pStyle w:val="Textbullet1"/>
      </w:pPr>
      <w:r>
        <w:t>C</w:t>
      </w:r>
      <w:r w:rsidR="00085A82">
        <w:t>ontact person’s name and title</w:t>
      </w:r>
    </w:p>
    <w:p w14:paraId="0367CFC3" w14:textId="77777777" w:rsidR="00085A82" w:rsidRDefault="005632EE" w:rsidP="00CE5676">
      <w:pPr>
        <w:pStyle w:val="Textbullet1"/>
      </w:pPr>
      <w:r>
        <w:t>C</w:t>
      </w:r>
      <w:r w:rsidR="00085A82">
        <w:t>ontact person’s mailing address, telephone number, and email address</w:t>
      </w:r>
    </w:p>
    <w:p w14:paraId="409A1487" w14:textId="77777777" w:rsidR="00F24359" w:rsidRDefault="00085A82" w:rsidP="00CE5676">
      <w:r>
        <w:t xml:space="preserve">A Notice of Intent to Respond creates no obligation and is not a prerequisite for submitting a response. Regardless of the submission of a Notice of Intent to Respond, vendors are responsible for monitoring the official posting site of the RFP for any </w:t>
      </w:r>
      <w:r w:rsidR="005632EE">
        <w:t xml:space="preserve">posted </w:t>
      </w:r>
      <w:r>
        <w:t>amendments or notifications</w:t>
      </w:r>
      <w:r w:rsidR="005632EE">
        <w:t xml:space="preserve"> regarding this RFP</w:t>
      </w:r>
      <w:r>
        <w:t>.</w:t>
      </w:r>
    </w:p>
    <w:p w14:paraId="72124AB8" w14:textId="60116793" w:rsidR="00ED313A" w:rsidRDefault="0096052C" w:rsidP="002425E1">
      <w:pPr>
        <w:pStyle w:val="Heading2"/>
      </w:pPr>
      <w:bookmarkStart w:id="56" w:name="_Toc198111928"/>
      <w:bookmarkEnd w:id="55"/>
      <w:r>
        <w:t xml:space="preserve">4.7 </w:t>
      </w:r>
      <w:r w:rsidR="00ED313A">
        <w:t>Proposal Submission</w:t>
      </w:r>
      <w:bookmarkEnd w:id="56"/>
    </w:p>
    <w:p w14:paraId="01756398" w14:textId="653014DB" w:rsidR="00553301" w:rsidRDefault="00553301" w:rsidP="00553301">
      <w:r w:rsidRPr="007B5FAC">
        <w:t xml:space="preserve">A vendor must ensure that PRMP receives a response no later than the submission deadline time and date detailed in </w:t>
      </w:r>
      <w:hyperlink w:anchor="_1.3_RFP_Timeline" w:history="1">
        <w:r w:rsidRPr="0013376B">
          <w:rPr>
            <w:rStyle w:val="Hyperlink"/>
            <w:rFonts w:asciiTheme="minorHAnsi" w:hAnsiTheme="minorHAnsi"/>
            <w:b/>
            <w:bCs/>
            <w:color w:val="auto"/>
            <w:sz w:val="22"/>
          </w:rPr>
          <w:t>Section 1.3: RFP Timeline</w:t>
        </w:r>
      </w:hyperlink>
      <w:r w:rsidRPr="0013376B">
        <w:t xml:space="preserve">. </w:t>
      </w:r>
      <w:r w:rsidRPr="007B5FAC">
        <w:t xml:space="preserve">PRMP will not accept late responses, and a vendor’s failure to submit a response before the deadline will result in disqualification of the response as outlined in </w:t>
      </w:r>
      <w:hyperlink w:anchor="_4.10_PRMP_Right" w:history="1">
        <w:r w:rsidRPr="00610784">
          <w:rPr>
            <w:rStyle w:val="Hyperlink"/>
            <w:rFonts w:asciiTheme="minorHAnsi" w:hAnsiTheme="minorHAnsi"/>
            <w:b/>
            <w:bCs/>
            <w:color w:val="auto"/>
            <w:sz w:val="22"/>
          </w:rPr>
          <w:t>Section 4.10: PRMP Right of Rejection</w:t>
        </w:r>
      </w:hyperlink>
      <w:r w:rsidRPr="00610784">
        <w:t xml:space="preserve">. </w:t>
      </w:r>
      <w:r w:rsidRPr="007B5FAC">
        <w:t>It is the responsibility of the vendor to determine any additional security requirements with respect to packaging and delivery to PRMP. Vendors should be mindful of any potential delays due to security screening, weather, mail delays, and orders of stay or other filing delays whether foreseeable or unforeseeable.</w:t>
      </w:r>
    </w:p>
    <w:p w14:paraId="427D030F" w14:textId="0E01C042" w:rsidR="000423F6" w:rsidRDefault="00EF555E" w:rsidP="002425E1">
      <w:pPr>
        <w:pStyle w:val="Heading2"/>
      </w:pPr>
      <w:bookmarkStart w:id="57" w:name="_Toc198111929"/>
      <w:r>
        <w:t xml:space="preserve">4.8 </w:t>
      </w:r>
      <w:r w:rsidR="00F27E85" w:rsidRPr="00F27E85">
        <w:t>Amendments to the RFP</w:t>
      </w:r>
      <w:bookmarkEnd w:id="57"/>
    </w:p>
    <w:p w14:paraId="32CADBA6" w14:textId="77777777" w:rsidR="002E77D8" w:rsidRDefault="002E77D8" w:rsidP="002E77D8">
      <w:bookmarkStart w:id="58" w:name="_Hlk187772577"/>
      <w:r w:rsidRPr="00E23C20">
        <w:t>The PRMP may amend this RFP up to (2) two business days before the established deadline for proposal submissions, if such amendments will have an impact on the vendors' proposals. The PRMP may amend this RFP up to (1) one business day before the established deadline for proposal submission, if such amendments will not have an impact on the vendors' proposals</w:t>
      </w:r>
      <w:r w:rsidRPr="00430CF6">
        <w:t xml:space="preserve">. </w:t>
      </w:r>
    </w:p>
    <w:p w14:paraId="2B593211" w14:textId="22EA6014" w:rsidR="002E77D8" w:rsidRDefault="002E77D8" w:rsidP="00C23747">
      <w:pPr>
        <w:jc w:val="left"/>
      </w:pPr>
      <w:r w:rsidRPr="00371FC9">
        <w:t>Any amendment</w:t>
      </w:r>
      <w:r>
        <w:t>(s)</w:t>
      </w:r>
      <w:r w:rsidRPr="00371FC9">
        <w:t xml:space="preserve"> to the RFP will be </w:t>
      </w:r>
      <w:r>
        <w:t xml:space="preserve">published an via Important Update posted to the </w:t>
      </w:r>
      <w:proofErr w:type="spellStart"/>
      <w:r>
        <w:t>PRDoH</w:t>
      </w:r>
      <w:proofErr w:type="spellEnd"/>
      <w:r>
        <w:t xml:space="preserve"> Government Contracting website: </w:t>
      </w:r>
      <w:hyperlink r:id="rId21" w:history="1">
        <w:r w:rsidRPr="00250080">
          <w:rPr>
            <w:rStyle w:val="Hyperlink"/>
            <w:rFonts w:asciiTheme="minorHAnsi" w:hAnsiTheme="minorHAnsi"/>
            <w:sz w:val="22"/>
          </w:rPr>
          <w:t>https://medicaid.pr.gov/Home/NotificacionServiciosProfesionales/</w:t>
        </w:r>
      </w:hyperlink>
      <w:r w:rsidRPr="00430CF6">
        <w:t xml:space="preserve">. </w:t>
      </w:r>
    </w:p>
    <w:p w14:paraId="17E289F3" w14:textId="77777777" w:rsidR="002E77D8" w:rsidRDefault="002E77D8" w:rsidP="002E77D8">
      <w:r>
        <w:t>The vendor</w:t>
      </w:r>
      <w:r w:rsidRPr="00430CF6">
        <w:t xml:space="preserve"> response must address the final RFP (including its attachments)</w:t>
      </w:r>
      <w:r>
        <w:t>,</w:t>
      </w:r>
      <w:r w:rsidRPr="00430CF6">
        <w:t xml:space="preserve"> as amended.</w:t>
      </w:r>
    </w:p>
    <w:p w14:paraId="4D07211E" w14:textId="74FBE32C" w:rsidR="00430CF6" w:rsidRDefault="00EF555E" w:rsidP="002425E1">
      <w:pPr>
        <w:pStyle w:val="Heading2"/>
      </w:pPr>
      <w:bookmarkStart w:id="59" w:name="_Toc198111930"/>
      <w:bookmarkEnd w:id="58"/>
      <w:r>
        <w:t xml:space="preserve">4.9 </w:t>
      </w:r>
      <w:r w:rsidR="00A263D0">
        <w:t>RFP Cancellation</w:t>
      </w:r>
      <w:bookmarkEnd w:id="59"/>
    </w:p>
    <w:p w14:paraId="258E507F" w14:textId="77777777" w:rsidR="00A263D0" w:rsidRDefault="00337F73" w:rsidP="00CE5676">
      <w:r w:rsidRPr="00337F73">
        <w:t>PRMP reserves the right, at its sole discretion, to cancel the RFP or to cancel and reissue this RFP in accordance with applicable laws and regulations at any time.</w:t>
      </w:r>
    </w:p>
    <w:p w14:paraId="5FB2CE62" w14:textId="62651717" w:rsidR="00DB3855" w:rsidRDefault="00EF555E" w:rsidP="002425E1">
      <w:pPr>
        <w:pStyle w:val="Heading2"/>
      </w:pPr>
      <w:bookmarkStart w:id="60" w:name="_4.10_PRMP_Right"/>
      <w:bookmarkStart w:id="61" w:name="_Toc198111931"/>
      <w:bookmarkEnd w:id="60"/>
      <w:r>
        <w:lastRenderedPageBreak/>
        <w:t xml:space="preserve">4.10 </w:t>
      </w:r>
      <w:r w:rsidR="00DB3855">
        <w:t>PRMP Right of Rejection</w:t>
      </w:r>
      <w:bookmarkEnd w:id="61"/>
    </w:p>
    <w:p w14:paraId="69A472EB" w14:textId="2D79FE87" w:rsidR="000760AB" w:rsidRDefault="000760AB" w:rsidP="00CE5676">
      <w:r>
        <w:t xml:space="preserve">Subject to applicable laws and regulations, PRMP reserves the right to reject, at its sole discretion, </w:t>
      </w:r>
      <w:proofErr w:type="gramStart"/>
      <w:r>
        <w:t>any and all</w:t>
      </w:r>
      <w:proofErr w:type="gramEnd"/>
      <w:r>
        <w:t xml:space="preserve"> responses. PRMP will reject any response that does not meet the mandatory specifications listed in </w:t>
      </w:r>
      <w:hyperlink w:anchor="_Attachment_E:_Mandatory" w:history="1">
        <w:r w:rsidRPr="00B3504A">
          <w:rPr>
            <w:rStyle w:val="Hyperlink"/>
            <w:rFonts w:asciiTheme="minorHAnsi" w:hAnsiTheme="minorHAnsi"/>
            <w:b/>
            <w:bCs/>
            <w:color w:val="auto"/>
            <w:sz w:val="22"/>
          </w:rPr>
          <w:t>Attachment E: Mandatory Specifications</w:t>
        </w:r>
      </w:hyperlink>
      <w:r w:rsidRPr="00B3504A">
        <w:rPr>
          <w:b/>
          <w:bCs/>
        </w:rPr>
        <w:t>.</w:t>
      </w:r>
      <w:r>
        <w:t xml:space="preserve"> PRMP will deem non-responsive and reject any response that does not comply with all terms, conditions, and requirements of this RFP. Notwithstanding the foregoing, PRMP reserves the right to waive, at its sole discretion, minor variances from full compliance with this RFP. If PRMP waives variances in a response, such waiver shall not modify the RFP requirements or excuse the vendor from full compliance, and PRMP may hold any resulting vendor to strict compliance with this RFP.</w:t>
      </w:r>
    </w:p>
    <w:p w14:paraId="64D9A219" w14:textId="47974FCC" w:rsidR="000760AB" w:rsidRDefault="00142B90" w:rsidP="002425E1">
      <w:pPr>
        <w:pStyle w:val="Heading2"/>
      </w:pPr>
      <w:bookmarkStart w:id="62" w:name="_Toc198111932"/>
      <w:r>
        <w:t xml:space="preserve">4.11 </w:t>
      </w:r>
      <w:r w:rsidR="00FA199A">
        <w:t>Proposal Submittal and Instructions</w:t>
      </w:r>
      <w:bookmarkEnd w:id="62"/>
    </w:p>
    <w:p w14:paraId="0C2C752C" w14:textId="7996E43D" w:rsidR="00FA199A" w:rsidRDefault="00142B90" w:rsidP="00646BA3">
      <w:pPr>
        <w:pStyle w:val="Heading3"/>
        <w:numPr>
          <w:ilvl w:val="0"/>
          <w:numId w:val="0"/>
        </w:numPr>
      </w:pPr>
      <w:bookmarkStart w:id="63" w:name="_Toc198111933"/>
      <w:r>
        <w:t xml:space="preserve">4.11.1 </w:t>
      </w:r>
      <w:r w:rsidR="00FA199A">
        <w:t xml:space="preserve">Economy of </w:t>
      </w:r>
      <w:r w:rsidR="00FA199A" w:rsidRPr="00DE7358">
        <w:t>Preparation</w:t>
      </w:r>
      <w:bookmarkEnd w:id="63"/>
      <w:r w:rsidR="00FA199A">
        <w:t xml:space="preserve"> </w:t>
      </w:r>
    </w:p>
    <w:p w14:paraId="2097D587" w14:textId="77777777" w:rsidR="00FA199A" w:rsidRDefault="00786842" w:rsidP="00CE5676">
      <w:r w:rsidRPr="00786842">
        <w:t>Proposals should be prepared simply and economically, providing a concise description of the items requested within this RFP. Emphasis should be placed on completeness and clarity of the content.</w:t>
      </w:r>
    </w:p>
    <w:p w14:paraId="7BE76CE3" w14:textId="2F2015C4" w:rsidR="000B49CD" w:rsidRDefault="00142B90" w:rsidP="00646BA3">
      <w:pPr>
        <w:pStyle w:val="Heading3"/>
        <w:numPr>
          <w:ilvl w:val="0"/>
          <w:numId w:val="0"/>
        </w:numPr>
      </w:pPr>
      <w:bookmarkStart w:id="64" w:name="_Toc198111934"/>
      <w:r>
        <w:t xml:space="preserve">4.11.2 </w:t>
      </w:r>
      <w:r w:rsidR="00D45ADE">
        <w:t>Expenses Incurred</w:t>
      </w:r>
      <w:bookmarkEnd w:id="64"/>
    </w:p>
    <w:p w14:paraId="7849404A" w14:textId="77777777" w:rsidR="00AB0BD8" w:rsidRPr="00AB0BD8" w:rsidRDefault="008F3129" w:rsidP="00CE5676">
      <w:r w:rsidRPr="008F3129">
        <w:t>Neither PRMP nor any of its employees or officers shall be held liable for any expenses incurred by any vendor responding to this RFP, including but not limited to</w:t>
      </w:r>
      <w:r w:rsidR="005A28E0">
        <w:t>,</w:t>
      </w:r>
      <w:r w:rsidRPr="008F3129">
        <w:t xml:space="preserve"> preparation, delivery, or travel.</w:t>
      </w:r>
    </w:p>
    <w:p w14:paraId="2D345297" w14:textId="185E0867" w:rsidR="00AB0BD8" w:rsidRDefault="00142B90" w:rsidP="00646BA3">
      <w:pPr>
        <w:pStyle w:val="Heading3"/>
        <w:numPr>
          <w:ilvl w:val="0"/>
          <w:numId w:val="0"/>
        </w:numPr>
      </w:pPr>
      <w:bookmarkStart w:id="65" w:name="_Toc198111935"/>
      <w:r>
        <w:t xml:space="preserve">4.11.3 </w:t>
      </w:r>
      <w:r w:rsidR="00FF6C6A" w:rsidRPr="00FF6C6A">
        <w:t>Proposal Format</w:t>
      </w:r>
      <w:bookmarkEnd w:id="65"/>
    </w:p>
    <w:p w14:paraId="38D3B12D" w14:textId="11763A67" w:rsidR="00985F98" w:rsidRPr="00985F98" w:rsidRDefault="00985F98" w:rsidP="00985F98">
      <w:pPr>
        <w:spacing w:before="0" w:after="160"/>
      </w:pPr>
      <w:r w:rsidRPr="00985F98">
        <w:t>These instructions describe the required format for a vendor’s bid proposal. The vendor may include any additional information it believes is relevant. The vendor should utilize the format, contents, and structure in the RFP attachments. Moreover, the structure of each attachment provides the vendor with a template for an in-line response to the RFP. At times, the use of Microsoft Excel® will be necessary to respond. An identifiable tab sheet should precede each section of the proposal, and each proposal should follow the format outlined below. All pages, except preprinted technical inserts, should be sequentially numbered.</w:t>
      </w:r>
    </w:p>
    <w:p w14:paraId="2C40D6A7" w14:textId="77777777" w:rsidR="00985F98" w:rsidRPr="00985F98" w:rsidRDefault="00985F98" w:rsidP="00985F98">
      <w:pPr>
        <w:spacing w:before="0" w:after="160"/>
      </w:pPr>
      <w:r w:rsidRPr="00985F98">
        <w:t>The vendor should include the following information in the attachments:</w:t>
      </w:r>
    </w:p>
    <w:p w14:paraId="4E778D33" w14:textId="252ED0A6" w:rsidR="00985F98" w:rsidRPr="00985F98" w:rsidRDefault="00985F98" w:rsidP="00985F98">
      <w:pPr>
        <w:numPr>
          <w:ilvl w:val="0"/>
          <w:numId w:val="100"/>
        </w:numPr>
        <w:spacing w:before="60" w:after="60"/>
        <w:jc w:val="left"/>
        <w:rPr>
          <w:b/>
          <w:bCs/>
          <w:kern w:val="2"/>
          <w14:ligatures w14:val="standardContextual"/>
        </w:rPr>
      </w:pPr>
      <w:r w:rsidRPr="00985F98">
        <w:rPr>
          <w:kern w:val="2"/>
          <w14:ligatures w14:val="standardContextual"/>
        </w:rPr>
        <w:t xml:space="preserve">A response to any applicable section of the RFP narrative located in </w:t>
      </w:r>
      <w:r w:rsidRPr="00985F98">
        <w:rPr>
          <w:kern w:val="2"/>
          <w14:ligatures w14:val="standardContextual"/>
        </w:rPr>
        <w:fldChar w:fldCharType="begin"/>
      </w:r>
      <w:r w:rsidR="00986575">
        <w:rPr>
          <w:kern w:val="2"/>
          <w14:ligatures w14:val="standardContextual"/>
        </w:rPr>
        <w:instrText>HYPERLINK  \l "_4_General_Instructions"</w:instrText>
      </w:r>
      <w:r w:rsidRPr="00985F98">
        <w:rPr>
          <w:kern w:val="2"/>
          <w14:ligatures w14:val="standardContextual"/>
        </w:rPr>
      </w:r>
      <w:r w:rsidRPr="00985F98">
        <w:rPr>
          <w:kern w:val="2"/>
          <w14:ligatures w14:val="standardContextual"/>
        </w:rPr>
        <w:fldChar w:fldCharType="separate"/>
      </w:r>
      <w:r w:rsidRPr="00985F98">
        <w:rPr>
          <w:b/>
          <w:bCs/>
          <w:kern w:val="2"/>
          <w14:ligatures w14:val="standardContextual"/>
        </w:rPr>
        <w:t>Section 4: General Instructions</w:t>
      </w:r>
      <w:r w:rsidR="00516EF2" w:rsidRPr="00785A65">
        <w:rPr>
          <w:kern w:val="2"/>
          <w14:ligatures w14:val="standardContextual"/>
        </w:rPr>
        <w:t>.</w:t>
      </w:r>
      <w:r w:rsidRPr="00985F98">
        <w:rPr>
          <w:b/>
          <w:bCs/>
          <w:kern w:val="2"/>
          <w14:ligatures w14:val="standardContextual"/>
        </w:rPr>
        <w:t xml:space="preserve"> </w:t>
      </w:r>
    </w:p>
    <w:p w14:paraId="5B70B0C5" w14:textId="3F3A6373" w:rsidR="00985F98" w:rsidRPr="00985F98" w:rsidRDefault="00985F98" w:rsidP="00985F98">
      <w:pPr>
        <w:numPr>
          <w:ilvl w:val="0"/>
          <w:numId w:val="100"/>
        </w:numPr>
        <w:spacing w:before="60" w:after="60"/>
        <w:jc w:val="left"/>
        <w:rPr>
          <w:kern w:val="2"/>
          <w14:ligatures w14:val="standardContextual"/>
        </w:rPr>
      </w:pPr>
      <w:r w:rsidRPr="00985F98">
        <w:rPr>
          <w:b/>
          <w:bCs/>
          <w:kern w:val="2"/>
          <w14:ligatures w14:val="standardContextual"/>
        </w:rPr>
        <w:fldChar w:fldCharType="end"/>
      </w:r>
      <w:r w:rsidRPr="00985F98">
        <w:rPr>
          <w:kern w:val="2"/>
          <w14:ligatures w14:val="standardContextual"/>
        </w:rPr>
        <w:t>A response to any content requested within the attachments/response templates</w:t>
      </w:r>
      <w:r w:rsidR="00516EF2">
        <w:rPr>
          <w:kern w:val="2"/>
          <w14:ligatures w14:val="standardContextual"/>
        </w:rPr>
        <w:t>.</w:t>
      </w:r>
    </w:p>
    <w:p w14:paraId="0D3A6E34" w14:textId="100730E5" w:rsidR="00985F98" w:rsidRPr="00985F98" w:rsidRDefault="00985F98" w:rsidP="00985F98">
      <w:pPr>
        <w:spacing w:after="160"/>
      </w:pPr>
      <w:r w:rsidRPr="00985F98">
        <w:t>Each proposal should include a response to every request for information in this RFP whether the request requires a simple "yes" or "no" or requires a detailed explanation. When a detailed response is required, simply repeating the RFP's requirement and agreeing to comply may not be an acceptable response and may cause the proposal to</w:t>
      </w:r>
      <w:r w:rsidR="008A5DC6">
        <w:t>-</w:t>
      </w:r>
      <w:r w:rsidRPr="00985F98">
        <w:t xml:space="preserve">be disqualified. </w:t>
      </w:r>
    </w:p>
    <w:p w14:paraId="15A2854E" w14:textId="594801FD" w:rsidR="00985F98" w:rsidRPr="00985F98" w:rsidRDefault="00985F98" w:rsidP="00985F98">
      <w:pPr>
        <w:spacing w:before="0" w:after="160"/>
      </w:pPr>
      <w:r w:rsidRPr="00985F98">
        <w:t xml:space="preserve">As detailed in </w:t>
      </w:r>
      <w:hyperlink w:anchor="_6.4_Failure_to" w:history="1">
        <w:r w:rsidRPr="00985F98">
          <w:rPr>
            <w:b/>
          </w:rPr>
          <w:t xml:space="preserve">Section </w:t>
        </w:r>
        <w:r w:rsidRPr="00985F98">
          <w:rPr>
            <w:b/>
            <w:bCs/>
          </w:rPr>
          <w:t>6.4: Failure to Meet Mandatory Specifications</w:t>
        </w:r>
      </w:hyperlink>
      <w:r w:rsidRPr="00785A65">
        <w:t>,</w:t>
      </w:r>
      <w:r w:rsidRPr="00985F98">
        <w:t xml:space="preserve"> the mandatory specifications must be met by the vendor as a part of the submitted proposal. As detailed in </w:t>
      </w:r>
      <w:hyperlink w:anchor="_Attachment_E:_Mandatory" w:history="1">
        <w:r w:rsidRPr="00985F98">
          <w:rPr>
            <w:b/>
            <w:bCs/>
          </w:rPr>
          <w:t>Attachment E: Mandatory Specifications</w:t>
        </w:r>
      </w:hyperlink>
      <w:r w:rsidRPr="00985F98">
        <w:t xml:space="preserve"> and </w:t>
      </w:r>
      <w:hyperlink w:anchor="_6.4_Failure_to" w:history="1">
        <w:r w:rsidRPr="00985F98">
          <w:rPr>
            <w:b/>
            <w:bCs/>
          </w:rPr>
          <w:t>Section 6.4: Failure to Meet Mandatory Specifications</w:t>
        </w:r>
      </w:hyperlink>
      <w:r w:rsidRPr="00985F98">
        <w:t>, the vendor must meet the mandatory specifications as part of the submitted proposal. Failure on the part of the vendor to meet any of the mandatory specifications will result in disqualification of the proposal, at the sole discretion of PRMP. Mandatory specifications are not scored but are reviewed on a “pass” or “fail” basis.</w:t>
      </w:r>
    </w:p>
    <w:p w14:paraId="16E0AE98" w14:textId="69B97D17" w:rsidR="00985F98" w:rsidRPr="00985F98" w:rsidRDefault="00985F98" w:rsidP="00985F98">
      <w:pPr>
        <w:spacing w:before="0" w:after="160"/>
      </w:pPr>
      <w:r w:rsidRPr="00985F98">
        <w:t xml:space="preserve">Vendors are advised to limit marketing statements and positioning to the area(s) of the RFP applicable to those statement(s) and not include duplicative or otherwise repetitive statements throughout their responses. The </w:t>
      </w:r>
      <w:r w:rsidR="00202A3D" w:rsidRPr="00985F98">
        <w:t>vendors</w:t>
      </w:r>
      <w:r w:rsidRPr="00985F98">
        <w:t xml:space="preserve"> in</w:t>
      </w:r>
      <w:r w:rsidR="004F7CE4">
        <w:t xml:space="preserve"> </w:t>
      </w:r>
      <w:r w:rsidRPr="00985F98">
        <w:t>line responses, inclusive of the text of PRMP’s specifications, may not exceed the page count noted in each attachment and be limited to the minimum number of pages needed to respond. Vendors must choose a similarly sized typeface (generally 11 points for text and 10 points for tables) for PRMP’s requirements and not use smaller than 9-point typeface to work within this page limit restriction. The page limit counts the front and back of each sheet as separate pages. This page limit will not apply to the following RFP components:</w:t>
      </w:r>
    </w:p>
    <w:p w14:paraId="4496CBF8" w14:textId="0A16B1CB" w:rsidR="00985F98" w:rsidRPr="00985F98" w:rsidRDefault="00985F98" w:rsidP="00985F98">
      <w:pPr>
        <w:numPr>
          <w:ilvl w:val="0"/>
          <w:numId w:val="5"/>
        </w:numPr>
        <w:spacing w:before="60" w:after="60"/>
        <w:ind w:left="720"/>
        <w:jc w:val="left"/>
      </w:pPr>
      <w:hyperlink w:anchor="_Attachment_C:_Vendor_1" w:history="1">
        <w:r w:rsidRPr="00985F98">
          <w:rPr>
            <w:b/>
            <w:kern w:val="2"/>
            <w14:ligatures w14:val="standardContextual"/>
          </w:rPr>
          <w:t>Attachment C: Vendor Qualifications and Experience</w:t>
        </w:r>
        <w:r w:rsidRPr="00985F98">
          <w:rPr>
            <w:kern w:val="2"/>
            <w:sz w:val="20"/>
            <w14:ligatures w14:val="standardContextual"/>
          </w:rPr>
          <w:t>,</w:t>
        </w:r>
      </w:hyperlink>
      <w:r w:rsidRPr="00985F98">
        <w:rPr>
          <w:kern w:val="2"/>
          <w:sz w:val="20"/>
          <w14:ligatures w14:val="standardContextual"/>
        </w:rPr>
        <w:t xml:space="preserve"> </w:t>
      </w:r>
      <w:r w:rsidRPr="00985F98">
        <w:t>the following section only:</w:t>
      </w:r>
    </w:p>
    <w:p w14:paraId="681BBF42" w14:textId="77777777" w:rsidR="00985F98" w:rsidRPr="00985F98" w:rsidRDefault="00985F98" w:rsidP="00985F98">
      <w:pPr>
        <w:numPr>
          <w:ilvl w:val="1"/>
          <w:numId w:val="21"/>
        </w:numPr>
        <w:spacing w:before="60" w:after="60"/>
        <w:ind w:left="1080"/>
        <w:jc w:val="left"/>
        <w:rPr>
          <w:rFonts w:eastAsia="Times New Roman" w:cstheme="minorHAnsi"/>
        </w:rPr>
      </w:pPr>
      <w:r w:rsidRPr="00985F98">
        <w:rPr>
          <w:rFonts w:eastAsia="Times New Roman" w:cstheme="minorHAnsi"/>
        </w:rPr>
        <w:t>Business Disputes</w:t>
      </w:r>
    </w:p>
    <w:p w14:paraId="0B8542D6" w14:textId="23AF61CF" w:rsidR="00985F98" w:rsidRPr="00985F98" w:rsidRDefault="00985F98" w:rsidP="00985F98">
      <w:pPr>
        <w:numPr>
          <w:ilvl w:val="0"/>
          <w:numId w:val="5"/>
        </w:numPr>
        <w:spacing w:before="60" w:after="60"/>
        <w:ind w:left="720"/>
        <w:jc w:val="left"/>
        <w:rPr>
          <w:kern w:val="2"/>
          <w:sz w:val="20"/>
          <w14:ligatures w14:val="standardContextual"/>
        </w:rPr>
      </w:pPr>
      <w:hyperlink w:anchor="_Attachment_D:_Vendor" w:history="1">
        <w:r w:rsidRPr="00985F98">
          <w:rPr>
            <w:b/>
            <w:bCs/>
            <w:kern w:val="2"/>
            <w14:ligatures w14:val="standardContextual"/>
          </w:rPr>
          <w:t>Attachment D: Vendor Organization and Staffing</w:t>
        </w:r>
      </w:hyperlink>
      <w:r w:rsidRPr="00985F98">
        <w:rPr>
          <w:b/>
          <w:kern w:val="2"/>
          <w:sz w:val="20"/>
          <w14:ligatures w14:val="standardContextual"/>
        </w:rPr>
        <w:t>,</w:t>
      </w:r>
      <w:r w:rsidRPr="00985F98">
        <w:rPr>
          <w:kern w:val="2"/>
          <w:sz w:val="20"/>
          <w14:ligatures w14:val="standardContextual"/>
        </w:rPr>
        <w:t xml:space="preserve"> </w:t>
      </w:r>
      <w:r w:rsidRPr="00985F98">
        <w:t>the following sections only</w:t>
      </w:r>
      <w:r w:rsidRPr="00985F98">
        <w:rPr>
          <w:kern w:val="2"/>
          <w:sz w:val="20"/>
          <w14:ligatures w14:val="standardContextual"/>
        </w:rPr>
        <w:t>:</w:t>
      </w:r>
    </w:p>
    <w:p w14:paraId="1261C8E3" w14:textId="77777777" w:rsidR="00985F98" w:rsidRPr="00985F98" w:rsidRDefault="00985F98" w:rsidP="00985F98">
      <w:pPr>
        <w:numPr>
          <w:ilvl w:val="1"/>
          <w:numId w:val="21"/>
        </w:numPr>
        <w:spacing w:before="60" w:after="60"/>
        <w:ind w:left="1080"/>
        <w:jc w:val="left"/>
        <w:rPr>
          <w:rFonts w:eastAsia="Times New Roman" w:cstheme="minorHAnsi"/>
        </w:rPr>
      </w:pPr>
      <w:r w:rsidRPr="00985F98">
        <w:rPr>
          <w:rFonts w:eastAsia="Times New Roman" w:cstheme="minorHAnsi"/>
        </w:rPr>
        <w:t>Key Staff Resumes</w:t>
      </w:r>
    </w:p>
    <w:p w14:paraId="4C646855" w14:textId="77777777" w:rsidR="00985F98" w:rsidRPr="00985F98" w:rsidRDefault="00985F98" w:rsidP="00985F98">
      <w:pPr>
        <w:numPr>
          <w:ilvl w:val="1"/>
          <w:numId w:val="21"/>
        </w:numPr>
        <w:spacing w:before="60" w:after="60"/>
        <w:ind w:left="1080"/>
        <w:jc w:val="left"/>
        <w:rPr>
          <w:rFonts w:eastAsia="Times New Roman" w:cstheme="minorHAnsi"/>
        </w:rPr>
      </w:pPr>
      <w:r w:rsidRPr="00985F98">
        <w:rPr>
          <w:rFonts w:eastAsia="Times New Roman" w:cstheme="minorHAnsi"/>
        </w:rPr>
        <w:t>Key Staff References</w:t>
      </w:r>
    </w:p>
    <w:p w14:paraId="430363BD" w14:textId="3EACD3FE" w:rsidR="00985F98" w:rsidRPr="00985F98" w:rsidRDefault="00985F98" w:rsidP="00985F98">
      <w:pPr>
        <w:spacing w:after="160"/>
      </w:pPr>
      <w:r w:rsidRPr="00985F98">
        <w:t xml:space="preserve">Each proposal should contain the following tabbed sections identified in Table </w:t>
      </w:r>
      <w:r w:rsidR="00027978">
        <w:t>3</w:t>
      </w:r>
      <w:r w:rsidRPr="00985F98">
        <w:t xml:space="preserve"> below for the in-line response. In general, where assumptions are noted, vendors are permitted to add a section to the attachment templates that allow for assumptions to</w:t>
      </w:r>
      <w:r w:rsidR="008A5DC6">
        <w:t>-</w:t>
      </w:r>
      <w:r w:rsidRPr="00985F98">
        <w:t>be noted. Assumptions should not be provided as a replacement for exceptions.</w:t>
      </w:r>
    </w:p>
    <w:p w14:paraId="315F3673" w14:textId="348FAA85" w:rsidR="0061516A" w:rsidRDefault="0061516A" w:rsidP="00785A65">
      <w:pPr>
        <w:pStyle w:val="Caption"/>
        <w:keepNext/>
      </w:pPr>
      <w:bookmarkStart w:id="66" w:name="_Toc198110420"/>
      <w:r>
        <w:t xml:space="preserve">Table </w:t>
      </w:r>
      <w:r>
        <w:fldChar w:fldCharType="begin"/>
      </w:r>
      <w:r>
        <w:instrText xml:space="preserve"> SEQ Table \* ARABIC </w:instrText>
      </w:r>
      <w:r>
        <w:fldChar w:fldCharType="separate"/>
      </w:r>
      <w:r w:rsidR="00DC643B">
        <w:rPr>
          <w:noProof/>
        </w:rPr>
        <w:t>2</w:t>
      </w:r>
      <w:r>
        <w:fldChar w:fldCharType="end"/>
      </w:r>
      <w:r>
        <w:t xml:space="preserve">: </w:t>
      </w:r>
      <w:r w:rsidRPr="00F541CC">
        <w:t>Expected Proposal Sections and Content Structure</w:t>
      </w:r>
      <w:bookmarkEnd w:id="66"/>
    </w:p>
    <w:tbl>
      <w:tblPr>
        <w:tblStyle w:val="ListTable3-Accent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7104"/>
      </w:tblGrid>
      <w:tr w:rsidR="00FB0F8A" w:rsidRPr="006375DD" w14:paraId="58A4F640" w14:textId="77777777" w:rsidTr="00BA31C0">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201" w:type="pct"/>
            <w:shd w:val="clear" w:color="auto" w:fill="154454"/>
          </w:tcPr>
          <w:p w14:paraId="771F4D81" w14:textId="77777777" w:rsidR="00FB0F8A" w:rsidRPr="006375DD" w:rsidRDefault="00FB0F8A" w:rsidP="00CE5676">
            <w:pPr>
              <w:rPr>
                <w:rFonts w:cstheme="minorHAnsi"/>
                <w:sz w:val="20"/>
                <w:szCs w:val="20"/>
              </w:rPr>
            </w:pPr>
            <w:r w:rsidRPr="006375DD">
              <w:rPr>
                <w:rFonts w:cstheme="minorHAnsi"/>
                <w:sz w:val="20"/>
                <w:szCs w:val="20"/>
              </w:rPr>
              <w:t>Proposal Section</w:t>
            </w:r>
          </w:p>
        </w:tc>
        <w:tc>
          <w:tcPr>
            <w:tcW w:w="3799" w:type="pct"/>
            <w:shd w:val="clear" w:color="auto" w:fill="154454"/>
          </w:tcPr>
          <w:p w14:paraId="06ED4CB8" w14:textId="77777777" w:rsidR="00FB0F8A" w:rsidRPr="006375DD" w:rsidRDefault="00FB0F8A" w:rsidP="00CE5676">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6375DD">
              <w:rPr>
                <w:rFonts w:cstheme="minorHAnsi"/>
                <w:sz w:val="20"/>
                <w:szCs w:val="20"/>
              </w:rPr>
              <w:t>Response Template/Contents</w:t>
            </w:r>
          </w:p>
        </w:tc>
      </w:tr>
      <w:tr w:rsidR="00FB0F8A" w:rsidRPr="006375DD" w14:paraId="31170D24" w14:textId="77777777" w:rsidTr="00BA31C0">
        <w:trPr>
          <w:cnfStyle w:val="000000100000" w:firstRow="0" w:lastRow="0" w:firstColumn="0" w:lastColumn="0" w:oddVBand="0" w:evenVBand="0" w:oddHBand="1" w:evenHBand="0" w:firstRowFirstColumn="0" w:firstRowLastColumn="0" w:lastRowFirstColumn="0" w:lastRowLastColumn="0"/>
          <w:trHeight w:val="98"/>
          <w:jc w:val="center"/>
        </w:trPr>
        <w:tc>
          <w:tcPr>
            <w:cnfStyle w:val="001000000000" w:firstRow="0" w:lastRow="0" w:firstColumn="1" w:lastColumn="0" w:oddVBand="0" w:evenVBand="0" w:oddHBand="0" w:evenHBand="0" w:firstRowFirstColumn="0" w:firstRowLastColumn="0" w:lastRowFirstColumn="0" w:lastRowLastColumn="0"/>
            <w:tcW w:w="1201" w:type="pct"/>
            <w:shd w:val="clear" w:color="auto" w:fill="D9D9D9" w:themeFill="background1" w:themeFillShade="D9"/>
          </w:tcPr>
          <w:p w14:paraId="4B87D30F" w14:textId="77777777" w:rsidR="00FB0F8A" w:rsidRPr="006375DD" w:rsidRDefault="00FB0F8A" w:rsidP="00CE5676">
            <w:pPr>
              <w:rPr>
                <w:rFonts w:cstheme="minorHAnsi"/>
                <w:sz w:val="20"/>
                <w:szCs w:val="20"/>
              </w:rPr>
            </w:pPr>
            <w:r w:rsidRPr="006375DD">
              <w:rPr>
                <w:rFonts w:cstheme="minorHAnsi"/>
                <w:sz w:val="20"/>
                <w:szCs w:val="20"/>
              </w:rPr>
              <w:t>Cost Proposal</w:t>
            </w:r>
          </w:p>
        </w:tc>
        <w:tc>
          <w:tcPr>
            <w:tcW w:w="3799" w:type="pct"/>
            <w:shd w:val="clear" w:color="auto" w:fill="D9D9D9" w:themeFill="background1" w:themeFillShade="D9"/>
          </w:tcPr>
          <w:p w14:paraId="34B8D02D" w14:textId="77777777" w:rsidR="00FB0F8A" w:rsidRPr="006375DD" w:rsidRDefault="00FB0F8A" w:rsidP="00CE5676">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6375DD">
              <w:rPr>
                <w:rFonts w:cstheme="minorHAnsi"/>
                <w:b/>
                <w:bCs/>
                <w:sz w:val="20"/>
                <w:szCs w:val="20"/>
              </w:rPr>
              <w:t>Attachment A: Cost Proposal</w:t>
            </w:r>
            <w:r w:rsidR="00784EE2" w:rsidRPr="006375DD">
              <w:rPr>
                <w:rFonts w:cstheme="minorHAnsi"/>
                <w:b/>
                <w:bCs/>
                <w:sz w:val="20"/>
                <w:szCs w:val="20"/>
              </w:rPr>
              <w:t xml:space="preserve"> (separate submission)</w:t>
            </w:r>
          </w:p>
        </w:tc>
      </w:tr>
      <w:tr w:rsidR="00FB0F8A" w:rsidRPr="006375DD" w14:paraId="1BF96B57" w14:textId="77777777" w:rsidTr="00BA31C0">
        <w:trPr>
          <w:trHeight w:val="98"/>
          <w:jc w:val="center"/>
        </w:trPr>
        <w:tc>
          <w:tcPr>
            <w:cnfStyle w:val="001000000000" w:firstRow="0" w:lastRow="0" w:firstColumn="1" w:lastColumn="0" w:oddVBand="0" w:evenVBand="0" w:oddHBand="0" w:evenHBand="0" w:firstRowFirstColumn="0" w:firstRowLastColumn="0" w:lastRowFirstColumn="0" w:lastRowLastColumn="0"/>
            <w:tcW w:w="1201" w:type="pct"/>
          </w:tcPr>
          <w:p w14:paraId="5C5FD9CB" w14:textId="77777777" w:rsidR="00FB0F8A" w:rsidRPr="006375DD" w:rsidRDefault="00FB0F8A" w:rsidP="00CE5676">
            <w:pPr>
              <w:rPr>
                <w:rFonts w:cstheme="minorHAnsi"/>
                <w:sz w:val="20"/>
                <w:szCs w:val="20"/>
              </w:rPr>
            </w:pPr>
            <w:r w:rsidRPr="006375DD">
              <w:rPr>
                <w:rFonts w:cstheme="minorHAnsi"/>
                <w:sz w:val="20"/>
                <w:szCs w:val="20"/>
              </w:rPr>
              <w:t>Contents:</w:t>
            </w:r>
          </w:p>
        </w:tc>
        <w:tc>
          <w:tcPr>
            <w:tcW w:w="3799" w:type="pct"/>
          </w:tcPr>
          <w:p w14:paraId="64333808" w14:textId="77777777" w:rsidR="00FB0F8A" w:rsidRPr="006375DD" w:rsidRDefault="00FB0F8A" w:rsidP="00CE5676">
            <w:pPr>
              <w:pStyle w:val="Tablebullet3"/>
              <w:cnfStyle w:val="000000000000" w:firstRow="0" w:lastRow="0" w:firstColumn="0" w:lastColumn="0" w:oddVBand="0" w:evenVBand="0" w:oddHBand="0" w:evenHBand="0" w:firstRowFirstColumn="0" w:firstRowLastColumn="0" w:lastRowFirstColumn="0" w:lastRowLastColumn="0"/>
              <w:rPr>
                <w:rFonts w:cstheme="minorHAnsi"/>
                <w:szCs w:val="20"/>
              </w:rPr>
            </w:pPr>
            <w:r w:rsidRPr="006375DD">
              <w:rPr>
                <w:rFonts w:cstheme="minorHAnsi"/>
                <w:szCs w:val="20"/>
              </w:rPr>
              <w:t>Microsoft Excel</w:t>
            </w:r>
            <w:r w:rsidRPr="006375DD">
              <w:rPr>
                <w:rFonts w:cstheme="minorHAnsi"/>
                <w:szCs w:val="20"/>
                <w:vertAlign w:val="superscript"/>
              </w:rPr>
              <w:t>®</w:t>
            </w:r>
            <w:r w:rsidRPr="006375DD">
              <w:rPr>
                <w:rFonts w:cstheme="minorHAnsi"/>
                <w:szCs w:val="20"/>
              </w:rPr>
              <w:t xml:space="preserve"> Workbook: Attachment A </w:t>
            </w:r>
          </w:p>
        </w:tc>
      </w:tr>
      <w:tr w:rsidR="00FB0F8A" w:rsidRPr="006375DD" w14:paraId="5869FD2C" w14:textId="77777777" w:rsidTr="00BA31C0">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201" w:type="pct"/>
            <w:shd w:val="clear" w:color="auto" w:fill="D9D9D9" w:themeFill="background1" w:themeFillShade="D9"/>
          </w:tcPr>
          <w:p w14:paraId="4A97B9AD" w14:textId="77777777" w:rsidR="00FB0F8A" w:rsidRPr="006375DD" w:rsidRDefault="00FB0F8A" w:rsidP="00CE5676">
            <w:pPr>
              <w:rPr>
                <w:rFonts w:cstheme="minorHAnsi"/>
                <w:sz w:val="20"/>
                <w:szCs w:val="20"/>
              </w:rPr>
            </w:pPr>
            <w:r w:rsidRPr="006375DD">
              <w:rPr>
                <w:rFonts w:cstheme="minorHAnsi"/>
                <w:sz w:val="20"/>
                <w:szCs w:val="20"/>
              </w:rPr>
              <w:t>Technical Proposal</w:t>
            </w:r>
          </w:p>
        </w:tc>
        <w:tc>
          <w:tcPr>
            <w:tcW w:w="3799" w:type="pct"/>
            <w:shd w:val="clear" w:color="auto" w:fill="D9D9D9" w:themeFill="background1" w:themeFillShade="D9"/>
          </w:tcPr>
          <w:p w14:paraId="39BB1038" w14:textId="77777777" w:rsidR="00FB0F8A" w:rsidRPr="006375DD" w:rsidRDefault="00FB0F8A" w:rsidP="00CE5676">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6375DD">
              <w:rPr>
                <w:rFonts w:cstheme="minorHAnsi"/>
                <w:b/>
                <w:bCs/>
                <w:sz w:val="20"/>
                <w:szCs w:val="20"/>
              </w:rPr>
              <w:t>Attachment B: Title Page, Vendor Information, Executive Summary, Subcontractor Letters, and Table of Contents</w:t>
            </w:r>
          </w:p>
        </w:tc>
      </w:tr>
      <w:tr w:rsidR="00FB0F8A" w:rsidRPr="006375DD" w14:paraId="50763180" w14:textId="77777777" w:rsidTr="00BA31C0">
        <w:trPr>
          <w:trHeight w:val="746"/>
          <w:jc w:val="center"/>
        </w:trPr>
        <w:tc>
          <w:tcPr>
            <w:cnfStyle w:val="001000000000" w:firstRow="0" w:lastRow="0" w:firstColumn="1" w:lastColumn="0" w:oddVBand="0" w:evenVBand="0" w:oddHBand="0" w:evenHBand="0" w:firstRowFirstColumn="0" w:firstRowLastColumn="0" w:lastRowFirstColumn="0" w:lastRowLastColumn="0"/>
            <w:tcW w:w="1201" w:type="pct"/>
          </w:tcPr>
          <w:p w14:paraId="7522701A" w14:textId="77777777" w:rsidR="00FB0F8A" w:rsidRPr="006375DD" w:rsidRDefault="00FB0F8A" w:rsidP="00CE5676">
            <w:pPr>
              <w:rPr>
                <w:rFonts w:cstheme="minorHAnsi"/>
                <w:sz w:val="20"/>
                <w:szCs w:val="20"/>
              </w:rPr>
            </w:pPr>
            <w:r w:rsidRPr="006375DD">
              <w:rPr>
                <w:rFonts w:cstheme="minorHAnsi"/>
                <w:sz w:val="20"/>
                <w:szCs w:val="20"/>
              </w:rPr>
              <w:t>Contents:</w:t>
            </w:r>
          </w:p>
        </w:tc>
        <w:tc>
          <w:tcPr>
            <w:tcW w:w="3799" w:type="pct"/>
          </w:tcPr>
          <w:p w14:paraId="45337D98" w14:textId="77777777" w:rsidR="00FB0F8A" w:rsidRPr="006375DD" w:rsidRDefault="00FB0F8A" w:rsidP="00CE5676">
            <w:pPr>
              <w:pStyle w:val="Tablebullet3"/>
              <w:cnfStyle w:val="000000000000" w:firstRow="0" w:lastRow="0" w:firstColumn="0" w:lastColumn="0" w:oddVBand="0" w:evenVBand="0" w:oddHBand="0" w:evenHBand="0" w:firstRowFirstColumn="0" w:firstRowLastColumn="0" w:lastRowFirstColumn="0" w:lastRowLastColumn="0"/>
              <w:rPr>
                <w:rFonts w:cstheme="minorHAnsi"/>
                <w:szCs w:val="20"/>
              </w:rPr>
            </w:pPr>
            <w:r w:rsidRPr="006375DD">
              <w:rPr>
                <w:rFonts w:cstheme="minorHAnsi"/>
                <w:szCs w:val="20"/>
              </w:rPr>
              <w:t>Title Page</w:t>
            </w:r>
          </w:p>
          <w:p w14:paraId="63661CA3" w14:textId="77777777" w:rsidR="001D54F6" w:rsidRPr="006375DD" w:rsidRDefault="001D54F6" w:rsidP="00CE5676">
            <w:pPr>
              <w:pStyle w:val="Tablebullet3"/>
              <w:cnfStyle w:val="000000000000" w:firstRow="0" w:lastRow="0" w:firstColumn="0" w:lastColumn="0" w:oddVBand="0" w:evenVBand="0" w:oddHBand="0" w:evenHBand="0" w:firstRowFirstColumn="0" w:firstRowLastColumn="0" w:lastRowFirstColumn="0" w:lastRowLastColumn="0"/>
              <w:rPr>
                <w:rFonts w:cstheme="minorHAnsi"/>
                <w:szCs w:val="20"/>
              </w:rPr>
            </w:pPr>
            <w:r w:rsidRPr="006375DD">
              <w:rPr>
                <w:rFonts w:cstheme="minorHAnsi"/>
                <w:szCs w:val="20"/>
              </w:rPr>
              <w:t>Cover Letter</w:t>
            </w:r>
          </w:p>
          <w:p w14:paraId="5F65930C" w14:textId="77777777" w:rsidR="00123DF3" w:rsidRPr="006375DD" w:rsidRDefault="00123DF3" w:rsidP="00CE5676">
            <w:pPr>
              <w:pStyle w:val="Tablebullet3"/>
              <w:cnfStyle w:val="000000000000" w:firstRow="0" w:lastRow="0" w:firstColumn="0" w:lastColumn="0" w:oddVBand="0" w:evenVBand="0" w:oddHBand="0" w:evenHBand="0" w:firstRowFirstColumn="0" w:firstRowLastColumn="0" w:lastRowFirstColumn="0" w:lastRowLastColumn="0"/>
              <w:rPr>
                <w:rFonts w:cstheme="minorHAnsi"/>
                <w:szCs w:val="20"/>
              </w:rPr>
            </w:pPr>
            <w:r w:rsidRPr="006375DD">
              <w:rPr>
                <w:rFonts w:cstheme="minorHAnsi"/>
                <w:szCs w:val="20"/>
              </w:rPr>
              <w:t>Table of Contents</w:t>
            </w:r>
          </w:p>
          <w:p w14:paraId="56C71A89" w14:textId="77777777" w:rsidR="00FB0F8A" w:rsidRPr="006375DD" w:rsidRDefault="00FB0F8A" w:rsidP="00CE5676">
            <w:pPr>
              <w:pStyle w:val="Tablebullet3"/>
              <w:cnfStyle w:val="000000000000" w:firstRow="0" w:lastRow="0" w:firstColumn="0" w:lastColumn="0" w:oddVBand="0" w:evenVBand="0" w:oddHBand="0" w:evenHBand="0" w:firstRowFirstColumn="0" w:firstRowLastColumn="0" w:lastRowFirstColumn="0" w:lastRowLastColumn="0"/>
              <w:rPr>
                <w:rFonts w:cstheme="minorHAnsi"/>
                <w:szCs w:val="20"/>
              </w:rPr>
            </w:pPr>
            <w:r w:rsidRPr="006375DD">
              <w:rPr>
                <w:rFonts w:cstheme="minorHAnsi"/>
                <w:szCs w:val="20"/>
              </w:rPr>
              <w:t>Vendor Information</w:t>
            </w:r>
          </w:p>
          <w:p w14:paraId="2F51D82E" w14:textId="77777777" w:rsidR="00D463B8" w:rsidRPr="006375DD" w:rsidRDefault="00D463B8" w:rsidP="00CE5676">
            <w:pPr>
              <w:pStyle w:val="Tablebullet3"/>
              <w:cnfStyle w:val="000000000000" w:firstRow="0" w:lastRow="0" w:firstColumn="0" w:lastColumn="0" w:oddVBand="0" w:evenVBand="0" w:oddHBand="0" w:evenHBand="0" w:firstRowFirstColumn="0" w:firstRowLastColumn="0" w:lastRowFirstColumn="0" w:lastRowLastColumn="0"/>
              <w:rPr>
                <w:rFonts w:cstheme="minorHAnsi"/>
                <w:szCs w:val="20"/>
              </w:rPr>
            </w:pPr>
            <w:r w:rsidRPr="006375DD">
              <w:rPr>
                <w:rFonts w:cstheme="minorHAnsi"/>
                <w:szCs w:val="20"/>
              </w:rPr>
              <w:t xml:space="preserve">Payment </w:t>
            </w:r>
            <w:r w:rsidR="002F70D6" w:rsidRPr="006375DD">
              <w:rPr>
                <w:rFonts w:cstheme="minorHAnsi"/>
                <w:szCs w:val="20"/>
              </w:rPr>
              <w:t>Address</w:t>
            </w:r>
          </w:p>
          <w:p w14:paraId="71DF3174" w14:textId="77777777" w:rsidR="002F70D6" w:rsidRPr="006375DD" w:rsidRDefault="002F70D6" w:rsidP="00CE5676">
            <w:pPr>
              <w:pStyle w:val="Tablebullet3"/>
              <w:cnfStyle w:val="000000000000" w:firstRow="0" w:lastRow="0" w:firstColumn="0" w:lastColumn="0" w:oddVBand="0" w:evenVBand="0" w:oddHBand="0" w:evenHBand="0" w:firstRowFirstColumn="0" w:firstRowLastColumn="0" w:lastRowFirstColumn="0" w:lastRowLastColumn="0"/>
              <w:rPr>
                <w:rFonts w:cstheme="minorHAnsi"/>
                <w:szCs w:val="20"/>
              </w:rPr>
            </w:pPr>
            <w:r w:rsidRPr="006375DD">
              <w:rPr>
                <w:rFonts w:cstheme="minorHAnsi"/>
                <w:szCs w:val="20"/>
              </w:rPr>
              <w:t>Legal Notice Address</w:t>
            </w:r>
          </w:p>
          <w:p w14:paraId="1A7919B1" w14:textId="77777777" w:rsidR="00FB0F8A" w:rsidRPr="006375DD" w:rsidRDefault="00FB0F8A" w:rsidP="00CE5676">
            <w:pPr>
              <w:pStyle w:val="Tablebullet3"/>
              <w:cnfStyle w:val="000000000000" w:firstRow="0" w:lastRow="0" w:firstColumn="0" w:lastColumn="0" w:oddVBand="0" w:evenVBand="0" w:oddHBand="0" w:evenHBand="0" w:firstRowFirstColumn="0" w:firstRowLastColumn="0" w:lastRowFirstColumn="0" w:lastRowLastColumn="0"/>
              <w:rPr>
                <w:rFonts w:cstheme="minorHAnsi"/>
                <w:szCs w:val="20"/>
              </w:rPr>
            </w:pPr>
            <w:r w:rsidRPr="006375DD">
              <w:rPr>
                <w:rFonts w:cstheme="minorHAnsi"/>
                <w:szCs w:val="20"/>
              </w:rPr>
              <w:t>Executive Summary</w:t>
            </w:r>
          </w:p>
          <w:p w14:paraId="32DB5A2B" w14:textId="77777777" w:rsidR="00FB0F8A" w:rsidRPr="006375DD" w:rsidRDefault="00FB0F8A" w:rsidP="00BA31C0">
            <w:pPr>
              <w:pStyle w:val="Tablebullet3"/>
              <w:cnfStyle w:val="000000000000" w:firstRow="0" w:lastRow="0" w:firstColumn="0" w:lastColumn="0" w:oddVBand="0" w:evenVBand="0" w:oddHBand="0" w:evenHBand="0" w:firstRowFirstColumn="0" w:firstRowLastColumn="0" w:lastRowFirstColumn="0" w:lastRowLastColumn="0"/>
              <w:rPr>
                <w:rFonts w:cstheme="minorHAnsi"/>
                <w:szCs w:val="20"/>
              </w:rPr>
            </w:pPr>
            <w:r w:rsidRPr="006375DD">
              <w:rPr>
                <w:rFonts w:cstheme="minorHAnsi"/>
                <w:szCs w:val="20"/>
              </w:rPr>
              <w:lastRenderedPageBreak/>
              <w:t>Disclosure of Response Contents</w:t>
            </w:r>
          </w:p>
          <w:p w14:paraId="241EE64F" w14:textId="77777777" w:rsidR="007462CC" w:rsidRPr="006375DD" w:rsidRDefault="005F1F97" w:rsidP="00BA31C0">
            <w:pPr>
              <w:pStyle w:val="Tablebullet3"/>
              <w:cnfStyle w:val="000000000000" w:firstRow="0" w:lastRow="0" w:firstColumn="0" w:lastColumn="0" w:oddVBand="0" w:evenVBand="0" w:oddHBand="0" w:evenHBand="0" w:firstRowFirstColumn="0" w:firstRowLastColumn="0" w:lastRowFirstColumn="0" w:lastRowLastColumn="0"/>
              <w:rPr>
                <w:rFonts w:cstheme="minorHAnsi"/>
                <w:szCs w:val="20"/>
              </w:rPr>
            </w:pPr>
            <w:r w:rsidRPr="006375DD">
              <w:rPr>
                <w:rFonts w:cstheme="minorHAnsi"/>
                <w:szCs w:val="20"/>
              </w:rPr>
              <w:t>Subcontractor Letters</w:t>
            </w:r>
            <w:r w:rsidR="00960774" w:rsidRPr="006375DD">
              <w:rPr>
                <w:rFonts w:cstheme="minorHAnsi"/>
                <w:szCs w:val="20"/>
              </w:rPr>
              <w:t xml:space="preserve"> (if applicable)</w:t>
            </w:r>
          </w:p>
        </w:tc>
      </w:tr>
      <w:tr w:rsidR="00FB0F8A" w:rsidRPr="006375DD" w14:paraId="0F37C104" w14:textId="77777777" w:rsidTr="00BA31C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01" w:type="pct"/>
            <w:shd w:val="clear" w:color="auto" w:fill="D9D9D9" w:themeFill="background1" w:themeFillShade="D9"/>
            <w:vAlign w:val="center"/>
          </w:tcPr>
          <w:p w14:paraId="6155DC4E" w14:textId="77777777" w:rsidR="00FB0F8A" w:rsidRPr="006375DD" w:rsidRDefault="00FB0F8A" w:rsidP="00CE5676">
            <w:pPr>
              <w:rPr>
                <w:rFonts w:cstheme="minorHAnsi"/>
                <w:sz w:val="20"/>
                <w:szCs w:val="20"/>
              </w:rPr>
            </w:pPr>
            <w:r w:rsidRPr="006375DD">
              <w:rPr>
                <w:rFonts w:cstheme="minorHAnsi"/>
                <w:sz w:val="20"/>
                <w:szCs w:val="20"/>
              </w:rPr>
              <w:lastRenderedPageBreak/>
              <w:t>Technical Proposal</w:t>
            </w:r>
          </w:p>
        </w:tc>
        <w:tc>
          <w:tcPr>
            <w:tcW w:w="3799" w:type="pct"/>
            <w:shd w:val="clear" w:color="auto" w:fill="D9D9D9" w:themeFill="background1" w:themeFillShade="D9"/>
            <w:vAlign w:val="center"/>
          </w:tcPr>
          <w:p w14:paraId="35F19040" w14:textId="77777777" w:rsidR="00FB0F8A" w:rsidRPr="006375DD" w:rsidRDefault="00FB0F8A" w:rsidP="004E67CF">
            <w:pPr>
              <w:pStyle w:val="Tablebullet3"/>
              <w:numPr>
                <w:ilvl w:val="0"/>
                <w:numId w:val="0"/>
              </w:numPr>
              <w:cnfStyle w:val="000000100000" w:firstRow="0" w:lastRow="0" w:firstColumn="0" w:lastColumn="0" w:oddVBand="0" w:evenVBand="0" w:oddHBand="1" w:evenHBand="0" w:firstRowFirstColumn="0" w:firstRowLastColumn="0" w:lastRowFirstColumn="0" w:lastRowLastColumn="0"/>
              <w:rPr>
                <w:rFonts w:cstheme="minorHAnsi"/>
                <w:b/>
                <w:bCs/>
                <w:szCs w:val="20"/>
              </w:rPr>
            </w:pPr>
            <w:r w:rsidRPr="006375DD">
              <w:rPr>
                <w:rFonts w:cstheme="minorHAnsi"/>
                <w:b/>
                <w:bCs/>
                <w:szCs w:val="20"/>
              </w:rPr>
              <w:t>Attachment C: Vendor Qualifications and Experience</w:t>
            </w:r>
          </w:p>
        </w:tc>
      </w:tr>
      <w:tr w:rsidR="00FB0F8A" w:rsidRPr="006375DD" w14:paraId="4F5E786E" w14:textId="77777777" w:rsidTr="00BA31C0">
        <w:trPr>
          <w:trHeight w:val="1034"/>
          <w:jc w:val="center"/>
        </w:trPr>
        <w:tc>
          <w:tcPr>
            <w:cnfStyle w:val="001000000000" w:firstRow="0" w:lastRow="0" w:firstColumn="1" w:lastColumn="0" w:oddVBand="0" w:evenVBand="0" w:oddHBand="0" w:evenHBand="0" w:firstRowFirstColumn="0" w:firstRowLastColumn="0" w:lastRowFirstColumn="0" w:lastRowLastColumn="0"/>
            <w:tcW w:w="1201" w:type="pct"/>
          </w:tcPr>
          <w:p w14:paraId="68F48128" w14:textId="77777777" w:rsidR="00FB0F8A" w:rsidRPr="006375DD" w:rsidRDefault="00FB0F8A" w:rsidP="00CE5676">
            <w:pPr>
              <w:rPr>
                <w:rFonts w:cstheme="minorHAnsi"/>
                <w:sz w:val="20"/>
                <w:szCs w:val="20"/>
              </w:rPr>
            </w:pPr>
            <w:r w:rsidRPr="006375DD">
              <w:rPr>
                <w:rFonts w:cstheme="minorHAnsi"/>
                <w:sz w:val="20"/>
                <w:szCs w:val="20"/>
              </w:rPr>
              <w:t>Contents:</w:t>
            </w:r>
          </w:p>
        </w:tc>
        <w:tc>
          <w:tcPr>
            <w:tcW w:w="3799" w:type="pct"/>
          </w:tcPr>
          <w:p w14:paraId="070BB90C" w14:textId="77777777" w:rsidR="00FB0F8A" w:rsidRPr="006375DD" w:rsidRDefault="00FB0F8A" w:rsidP="00CE5676">
            <w:pPr>
              <w:pStyle w:val="Tablebullet3"/>
              <w:cnfStyle w:val="000000000000" w:firstRow="0" w:lastRow="0" w:firstColumn="0" w:lastColumn="0" w:oddVBand="0" w:evenVBand="0" w:oddHBand="0" w:evenHBand="0" w:firstRowFirstColumn="0" w:firstRowLastColumn="0" w:lastRowFirstColumn="0" w:lastRowLastColumn="0"/>
              <w:rPr>
                <w:rFonts w:cstheme="minorHAnsi"/>
                <w:szCs w:val="20"/>
              </w:rPr>
            </w:pPr>
            <w:r w:rsidRPr="006375DD">
              <w:rPr>
                <w:rFonts w:cstheme="minorHAnsi"/>
                <w:szCs w:val="20"/>
              </w:rPr>
              <w:t>Organization Overview</w:t>
            </w:r>
          </w:p>
          <w:p w14:paraId="67C6A8D8" w14:textId="77777777" w:rsidR="003B58C4" w:rsidRPr="006375DD" w:rsidRDefault="003B58C4" w:rsidP="00CE5676">
            <w:pPr>
              <w:pStyle w:val="Tablebullet3"/>
              <w:cnfStyle w:val="000000000000" w:firstRow="0" w:lastRow="0" w:firstColumn="0" w:lastColumn="0" w:oddVBand="0" w:evenVBand="0" w:oddHBand="0" w:evenHBand="0" w:firstRowFirstColumn="0" w:firstRowLastColumn="0" w:lastRowFirstColumn="0" w:lastRowLastColumn="0"/>
              <w:rPr>
                <w:rFonts w:cstheme="minorHAnsi"/>
                <w:szCs w:val="20"/>
              </w:rPr>
            </w:pPr>
            <w:r w:rsidRPr="006375DD">
              <w:rPr>
                <w:rFonts w:cstheme="minorHAnsi"/>
                <w:szCs w:val="20"/>
              </w:rPr>
              <w:t>Subcontracting Overview (if applicable)</w:t>
            </w:r>
          </w:p>
          <w:p w14:paraId="4B485C1B" w14:textId="77777777" w:rsidR="00FB0F8A" w:rsidRPr="006375DD" w:rsidRDefault="00FB0F8A" w:rsidP="00CE5676">
            <w:pPr>
              <w:pStyle w:val="Tablebullet3"/>
              <w:cnfStyle w:val="000000000000" w:firstRow="0" w:lastRow="0" w:firstColumn="0" w:lastColumn="0" w:oddVBand="0" w:evenVBand="0" w:oddHBand="0" w:evenHBand="0" w:firstRowFirstColumn="0" w:firstRowLastColumn="0" w:lastRowFirstColumn="0" w:lastRowLastColumn="0"/>
              <w:rPr>
                <w:rFonts w:cstheme="minorHAnsi"/>
                <w:szCs w:val="20"/>
              </w:rPr>
            </w:pPr>
            <w:r w:rsidRPr="006375DD">
              <w:rPr>
                <w:rFonts w:cstheme="minorHAnsi"/>
                <w:szCs w:val="20"/>
              </w:rPr>
              <w:t>Existing Business Relationships with Puerto Rico</w:t>
            </w:r>
          </w:p>
          <w:p w14:paraId="32025864" w14:textId="77777777" w:rsidR="00FB0F8A" w:rsidRPr="006375DD" w:rsidRDefault="00FB0F8A" w:rsidP="00CE5676">
            <w:pPr>
              <w:pStyle w:val="Tablebullet3"/>
              <w:cnfStyle w:val="000000000000" w:firstRow="0" w:lastRow="0" w:firstColumn="0" w:lastColumn="0" w:oddVBand="0" w:evenVBand="0" w:oddHBand="0" w:evenHBand="0" w:firstRowFirstColumn="0" w:firstRowLastColumn="0" w:lastRowFirstColumn="0" w:lastRowLastColumn="0"/>
              <w:rPr>
                <w:rFonts w:cstheme="minorHAnsi"/>
                <w:szCs w:val="20"/>
              </w:rPr>
            </w:pPr>
            <w:r w:rsidRPr="006375DD">
              <w:rPr>
                <w:rFonts w:cstheme="minorHAnsi"/>
                <w:szCs w:val="20"/>
              </w:rPr>
              <w:t>Business Disputes</w:t>
            </w:r>
          </w:p>
          <w:p w14:paraId="1F05D357" w14:textId="77777777" w:rsidR="00BD38E1" w:rsidRPr="006375DD" w:rsidRDefault="00BD38E1" w:rsidP="00CE5676">
            <w:pPr>
              <w:pStyle w:val="Tablebullet3"/>
              <w:cnfStyle w:val="000000000000" w:firstRow="0" w:lastRow="0" w:firstColumn="0" w:lastColumn="0" w:oddVBand="0" w:evenVBand="0" w:oddHBand="0" w:evenHBand="0" w:firstRowFirstColumn="0" w:firstRowLastColumn="0" w:lastRowFirstColumn="0" w:lastRowLastColumn="0"/>
              <w:rPr>
                <w:rFonts w:cstheme="minorHAnsi"/>
                <w:szCs w:val="20"/>
              </w:rPr>
            </w:pPr>
            <w:r w:rsidRPr="006375DD">
              <w:rPr>
                <w:rFonts w:cstheme="minorHAnsi"/>
                <w:szCs w:val="20"/>
              </w:rPr>
              <w:t>Disclosure of Lobbying Activities</w:t>
            </w:r>
          </w:p>
          <w:p w14:paraId="3D89705F" w14:textId="77777777" w:rsidR="00FB0F8A" w:rsidRPr="006375DD" w:rsidRDefault="009F7614" w:rsidP="00CE5676">
            <w:pPr>
              <w:pStyle w:val="Tablebullet3"/>
              <w:cnfStyle w:val="000000000000" w:firstRow="0" w:lastRow="0" w:firstColumn="0" w:lastColumn="0" w:oddVBand="0" w:evenVBand="0" w:oddHBand="0" w:evenHBand="0" w:firstRowFirstColumn="0" w:firstRowLastColumn="0" w:lastRowFirstColumn="0" w:lastRowLastColumn="0"/>
              <w:rPr>
                <w:rFonts w:cstheme="minorHAnsi"/>
                <w:szCs w:val="20"/>
              </w:rPr>
            </w:pPr>
            <w:r w:rsidRPr="006375DD">
              <w:rPr>
                <w:rFonts w:cstheme="minorHAnsi"/>
                <w:szCs w:val="20"/>
              </w:rPr>
              <w:t xml:space="preserve">Vendor </w:t>
            </w:r>
            <w:r w:rsidR="00FB0F8A" w:rsidRPr="006375DD">
              <w:rPr>
                <w:rFonts w:cstheme="minorHAnsi"/>
                <w:szCs w:val="20"/>
              </w:rPr>
              <w:t>References</w:t>
            </w:r>
          </w:p>
          <w:p w14:paraId="5CA8B617" w14:textId="77777777" w:rsidR="00FB0F8A" w:rsidRPr="006375DD" w:rsidRDefault="009F7614" w:rsidP="00CE5676">
            <w:pPr>
              <w:pStyle w:val="Tablebullet3"/>
              <w:cnfStyle w:val="000000000000" w:firstRow="0" w:lastRow="0" w:firstColumn="0" w:lastColumn="0" w:oddVBand="0" w:evenVBand="0" w:oddHBand="0" w:evenHBand="0" w:firstRowFirstColumn="0" w:firstRowLastColumn="0" w:lastRowFirstColumn="0" w:lastRowLastColumn="0"/>
              <w:rPr>
                <w:rFonts w:cstheme="minorHAnsi"/>
                <w:szCs w:val="20"/>
              </w:rPr>
            </w:pPr>
            <w:r w:rsidRPr="006375DD">
              <w:rPr>
                <w:rFonts w:cstheme="minorHAnsi"/>
                <w:szCs w:val="20"/>
              </w:rPr>
              <w:t>Subcontractor References (if applicable)</w:t>
            </w:r>
          </w:p>
        </w:tc>
      </w:tr>
      <w:tr w:rsidR="00FB0F8A" w:rsidRPr="006375DD" w14:paraId="77D5E52D" w14:textId="77777777" w:rsidTr="00BA31C0">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201" w:type="pct"/>
            <w:shd w:val="clear" w:color="auto" w:fill="D9D9D9" w:themeFill="background1" w:themeFillShade="D9"/>
          </w:tcPr>
          <w:p w14:paraId="763EF943" w14:textId="77777777" w:rsidR="00FB0F8A" w:rsidRPr="006375DD" w:rsidRDefault="00FB0F8A" w:rsidP="00CE5676">
            <w:pPr>
              <w:rPr>
                <w:rFonts w:cstheme="minorHAnsi"/>
                <w:sz w:val="20"/>
                <w:szCs w:val="20"/>
              </w:rPr>
            </w:pPr>
            <w:r w:rsidRPr="006375DD">
              <w:rPr>
                <w:rFonts w:cstheme="minorHAnsi"/>
                <w:sz w:val="20"/>
                <w:szCs w:val="20"/>
              </w:rPr>
              <w:t>Technical Proposal</w:t>
            </w:r>
          </w:p>
        </w:tc>
        <w:tc>
          <w:tcPr>
            <w:tcW w:w="3799" w:type="pct"/>
            <w:shd w:val="clear" w:color="auto" w:fill="D9D9D9" w:themeFill="background1" w:themeFillShade="D9"/>
          </w:tcPr>
          <w:p w14:paraId="68ED6F5B" w14:textId="77777777" w:rsidR="00FB0F8A" w:rsidRPr="006375DD" w:rsidRDefault="00FB0F8A" w:rsidP="00CE5676">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6375DD">
              <w:rPr>
                <w:rFonts w:cstheme="minorHAnsi"/>
                <w:b/>
                <w:bCs/>
                <w:sz w:val="20"/>
                <w:szCs w:val="20"/>
              </w:rPr>
              <w:t>Attachment D: Vendor Organization and Staffing</w:t>
            </w:r>
          </w:p>
        </w:tc>
      </w:tr>
      <w:tr w:rsidR="00FB0F8A" w:rsidRPr="006375DD" w14:paraId="4C45098B" w14:textId="77777777" w:rsidTr="00BA31C0">
        <w:trPr>
          <w:trHeight w:val="70"/>
          <w:jc w:val="center"/>
        </w:trPr>
        <w:tc>
          <w:tcPr>
            <w:cnfStyle w:val="001000000000" w:firstRow="0" w:lastRow="0" w:firstColumn="1" w:lastColumn="0" w:oddVBand="0" w:evenVBand="0" w:oddHBand="0" w:evenHBand="0" w:firstRowFirstColumn="0" w:firstRowLastColumn="0" w:lastRowFirstColumn="0" w:lastRowLastColumn="0"/>
            <w:tcW w:w="1201" w:type="pct"/>
          </w:tcPr>
          <w:p w14:paraId="63C5D77F" w14:textId="77777777" w:rsidR="00FB0F8A" w:rsidRPr="006375DD" w:rsidRDefault="00FB0F8A" w:rsidP="00CE5676">
            <w:pPr>
              <w:rPr>
                <w:rFonts w:cstheme="minorHAnsi"/>
                <w:sz w:val="20"/>
                <w:szCs w:val="20"/>
              </w:rPr>
            </w:pPr>
            <w:r w:rsidRPr="006375DD">
              <w:rPr>
                <w:rFonts w:cstheme="minorHAnsi"/>
                <w:sz w:val="20"/>
                <w:szCs w:val="20"/>
              </w:rPr>
              <w:t>Contents:</w:t>
            </w:r>
          </w:p>
        </w:tc>
        <w:tc>
          <w:tcPr>
            <w:tcW w:w="3799" w:type="pct"/>
          </w:tcPr>
          <w:p w14:paraId="37E90F8F" w14:textId="77777777" w:rsidR="00FB0F8A" w:rsidRPr="006375DD" w:rsidRDefault="00FB0F8A" w:rsidP="00CE5676">
            <w:pPr>
              <w:pStyle w:val="Tablebullet3"/>
              <w:cnfStyle w:val="000000000000" w:firstRow="0" w:lastRow="0" w:firstColumn="0" w:lastColumn="0" w:oddVBand="0" w:evenVBand="0" w:oddHBand="0" w:evenHBand="0" w:firstRowFirstColumn="0" w:firstRowLastColumn="0" w:lastRowFirstColumn="0" w:lastRowLastColumn="0"/>
              <w:rPr>
                <w:rFonts w:cstheme="minorHAnsi"/>
                <w:szCs w:val="20"/>
              </w:rPr>
            </w:pPr>
            <w:r w:rsidRPr="006375DD">
              <w:rPr>
                <w:rFonts w:cstheme="minorHAnsi"/>
                <w:szCs w:val="20"/>
              </w:rPr>
              <w:t>Initial Staffing Plan</w:t>
            </w:r>
          </w:p>
          <w:p w14:paraId="0306B46C" w14:textId="675826A8" w:rsidR="00FB0F8A" w:rsidRPr="006375DD" w:rsidRDefault="00FB0F8A" w:rsidP="00CE5676">
            <w:pPr>
              <w:pStyle w:val="Tablebullet3"/>
              <w:cnfStyle w:val="000000000000" w:firstRow="0" w:lastRow="0" w:firstColumn="0" w:lastColumn="0" w:oddVBand="0" w:evenVBand="0" w:oddHBand="0" w:evenHBand="0" w:firstRowFirstColumn="0" w:firstRowLastColumn="0" w:lastRowFirstColumn="0" w:lastRowLastColumn="0"/>
              <w:rPr>
                <w:rFonts w:cstheme="minorHAnsi"/>
                <w:szCs w:val="20"/>
              </w:rPr>
            </w:pPr>
            <w:r w:rsidRPr="006375DD">
              <w:rPr>
                <w:rFonts w:cstheme="minorHAnsi"/>
                <w:szCs w:val="20"/>
              </w:rPr>
              <w:t>Use of PRMP Staff</w:t>
            </w:r>
          </w:p>
          <w:p w14:paraId="5F592EC5" w14:textId="77777777" w:rsidR="00A850E3" w:rsidRPr="006375DD" w:rsidRDefault="00FB0F8A" w:rsidP="00CE5676">
            <w:pPr>
              <w:pStyle w:val="Tablebullet3"/>
              <w:cnfStyle w:val="000000000000" w:firstRow="0" w:lastRow="0" w:firstColumn="0" w:lastColumn="0" w:oddVBand="0" w:evenVBand="0" w:oddHBand="0" w:evenHBand="0" w:firstRowFirstColumn="0" w:firstRowLastColumn="0" w:lastRowFirstColumn="0" w:lastRowLastColumn="0"/>
              <w:rPr>
                <w:rFonts w:cstheme="minorHAnsi"/>
                <w:szCs w:val="20"/>
              </w:rPr>
            </w:pPr>
            <w:r w:rsidRPr="006375DD">
              <w:rPr>
                <w:rFonts w:cstheme="minorHAnsi"/>
                <w:szCs w:val="20"/>
              </w:rPr>
              <w:t>Key Staff Resumes</w:t>
            </w:r>
          </w:p>
          <w:p w14:paraId="7B64274F" w14:textId="77777777" w:rsidR="00FB0F8A" w:rsidRPr="006375DD" w:rsidRDefault="00A850E3" w:rsidP="00CE5676">
            <w:pPr>
              <w:pStyle w:val="Tablebullet3"/>
              <w:cnfStyle w:val="000000000000" w:firstRow="0" w:lastRow="0" w:firstColumn="0" w:lastColumn="0" w:oddVBand="0" w:evenVBand="0" w:oddHBand="0" w:evenHBand="0" w:firstRowFirstColumn="0" w:firstRowLastColumn="0" w:lastRowFirstColumn="0" w:lastRowLastColumn="0"/>
              <w:rPr>
                <w:rFonts w:cstheme="minorHAnsi"/>
                <w:szCs w:val="20"/>
              </w:rPr>
            </w:pPr>
            <w:r w:rsidRPr="006375DD">
              <w:rPr>
                <w:rFonts w:cstheme="minorHAnsi"/>
                <w:szCs w:val="20"/>
              </w:rPr>
              <w:t>Key Staff</w:t>
            </w:r>
            <w:r w:rsidR="00FB0F8A" w:rsidRPr="006375DD">
              <w:rPr>
                <w:rFonts w:cstheme="minorHAnsi"/>
                <w:szCs w:val="20"/>
              </w:rPr>
              <w:t xml:space="preserve"> References</w:t>
            </w:r>
          </w:p>
        </w:tc>
      </w:tr>
      <w:tr w:rsidR="00FB0F8A" w:rsidRPr="006375DD" w14:paraId="61161BAF" w14:textId="77777777" w:rsidTr="00BA31C0">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201" w:type="pct"/>
            <w:shd w:val="clear" w:color="auto" w:fill="D9D9D9" w:themeFill="background1" w:themeFillShade="D9"/>
          </w:tcPr>
          <w:p w14:paraId="0F8BFF7A" w14:textId="77777777" w:rsidR="00FB0F8A" w:rsidRPr="006375DD" w:rsidRDefault="00FB0F8A" w:rsidP="00CE5676">
            <w:pPr>
              <w:rPr>
                <w:rFonts w:cstheme="minorHAnsi"/>
                <w:sz w:val="20"/>
                <w:szCs w:val="20"/>
              </w:rPr>
            </w:pPr>
            <w:r w:rsidRPr="006375DD">
              <w:rPr>
                <w:rFonts w:cstheme="minorHAnsi"/>
                <w:sz w:val="20"/>
                <w:szCs w:val="20"/>
              </w:rPr>
              <w:t>Technical Proposal</w:t>
            </w:r>
          </w:p>
        </w:tc>
        <w:tc>
          <w:tcPr>
            <w:tcW w:w="3799" w:type="pct"/>
            <w:shd w:val="clear" w:color="auto" w:fill="D9D9D9" w:themeFill="background1" w:themeFillShade="D9"/>
          </w:tcPr>
          <w:p w14:paraId="08D4A6F8" w14:textId="77777777" w:rsidR="00FB0F8A" w:rsidRPr="006375DD" w:rsidRDefault="00FB0F8A" w:rsidP="00CE5676">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6375DD">
              <w:rPr>
                <w:rFonts w:cstheme="minorHAnsi"/>
                <w:b/>
                <w:bCs/>
                <w:sz w:val="20"/>
                <w:szCs w:val="20"/>
              </w:rPr>
              <w:t>Attachment E: Mandatory Specifications</w:t>
            </w:r>
          </w:p>
        </w:tc>
      </w:tr>
      <w:tr w:rsidR="00FB0F8A" w:rsidRPr="006375DD" w14:paraId="416E1B01" w14:textId="77777777" w:rsidTr="00BA31C0">
        <w:trPr>
          <w:trHeight w:val="70"/>
          <w:jc w:val="center"/>
        </w:trPr>
        <w:tc>
          <w:tcPr>
            <w:cnfStyle w:val="001000000000" w:firstRow="0" w:lastRow="0" w:firstColumn="1" w:lastColumn="0" w:oddVBand="0" w:evenVBand="0" w:oddHBand="0" w:evenHBand="0" w:firstRowFirstColumn="0" w:firstRowLastColumn="0" w:lastRowFirstColumn="0" w:lastRowLastColumn="0"/>
            <w:tcW w:w="1201" w:type="pct"/>
          </w:tcPr>
          <w:p w14:paraId="2830ED21" w14:textId="77777777" w:rsidR="00FB0F8A" w:rsidRPr="006375DD" w:rsidRDefault="00FB0F8A" w:rsidP="00CE5676">
            <w:pPr>
              <w:rPr>
                <w:rFonts w:cstheme="minorHAnsi"/>
                <w:sz w:val="20"/>
                <w:szCs w:val="20"/>
              </w:rPr>
            </w:pPr>
            <w:r w:rsidRPr="006375DD">
              <w:rPr>
                <w:rFonts w:cstheme="minorHAnsi"/>
                <w:sz w:val="20"/>
                <w:szCs w:val="20"/>
              </w:rPr>
              <w:t>Contents:</w:t>
            </w:r>
          </w:p>
        </w:tc>
        <w:tc>
          <w:tcPr>
            <w:tcW w:w="3799" w:type="pct"/>
          </w:tcPr>
          <w:p w14:paraId="7805DBAF" w14:textId="77777777" w:rsidR="00FB0F8A" w:rsidRPr="006375DD" w:rsidRDefault="00FB0F8A" w:rsidP="00CE5676">
            <w:pPr>
              <w:pStyle w:val="Tablebullet3"/>
              <w:cnfStyle w:val="000000000000" w:firstRow="0" w:lastRow="0" w:firstColumn="0" w:lastColumn="0" w:oddVBand="0" w:evenVBand="0" w:oddHBand="0" w:evenHBand="0" w:firstRowFirstColumn="0" w:firstRowLastColumn="0" w:lastRowFirstColumn="0" w:lastRowLastColumn="0"/>
              <w:rPr>
                <w:rFonts w:cstheme="minorHAnsi"/>
                <w:szCs w:val="20"/>
              </w:rPr>
            </w:pPr>
            <w:r w:rsidRPr="006375DD">
              <w:rPr>
                <w:rFonts w:cstheme="minorHAnsi"/>
                <w:szCs w:val="20"/>
              </w:rPr>
              <w:t>Submission Requirements</w:t>
            </w:r>
          </w:p>
          <w:p w14:paraId="13C9BA78" w14:textId="77777777" w:rsidR="00FB0F8A" w:rsidRPr="006375DD" w:rsidRDefault="00FB0F8A" w:rsidP="00CE5676">
            <w:pPr>
              <w:pStyle w:val="Tablebullet3"/>
              <w:cnfStyle w:val="000000000000" w:firstRow="0" w:lastRow="0" w:firstColumn="0" w:lastColumn="0" w:oddVBand="0" w:evenVBand="0" w:oddHBand="0" w:evenHBand="0" w:firstRowFirstColumn="0" w:firstRowLastColumn="0" w:lastRowFirstColumn="0" w:lastRowLastColumn="0"/>
              <w:rPr>
                <w:rFonts w:cstheme="minorHAnsi"/>
                <w:szCs w:val="20"/>
              </w:rPr>
            </w:pPr>
            <w:r w:rsidRPr="006375DD">
              <w:rPr>
                <w:rFonts w:cstheme="minorHAnsi"/>
                <w:szCs w:val="20"/>
              </w:rPr>
              <w:t>Mandatory Requirements</w:t>
            </w:r>
          </w:p>
          <w:p w14:paraId="3D0344AB" w14:textId="77777777" w:rsidR="00FB0F8A" w:rsidRPr="006375DD" w:rsidRDefault="00FB0F8A" w:rsidP="00CE5676">
            <w:pPr>
              <w:pStyle w:val="Tablebullet3"/>
              <w:cnfStyle w:val="000000000000" w:firstRow="0" w:lastRow="0" w:firstColumn="0" w:lastColumn="0" w:oddVBand="0" w:evenVBand="0" w:oddHBand="0" w:evenHBand="0" w:firstRowFirstColumn="0" w:firstRowLastColumn="0" w:lastRowFirstColumn="0" w:lastRowLastColumn="0"/>
              <w:rPr>
                <w:rFonts w:cstheme="minorHAnsi"/>
                <w:szCs w:val="20"/>
              </w:rPr>
            </w:pPr>
            <w:r w:rsidRPr="006375DD">
              <w:rPr>
                <w:rFonts w:cstheme="minorHAnsi"/>
                <w:szCs w:val="20"/>
              </w:rPr>
              <w:t>Mandatory Qualifications</w:t>
            </w:r>
          </w:p>
        </w:tc>
      </w:tr>
      <w:tr w:rsidR="00FB0F8A" w:rsidRPr="006375DD" w14:paraId="58930E1B" w14:textId="77777777" w:rsidTr="00BA31C0">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201" w:type="pct"/>
            <w:shd w:val="clear" w:color="auto" w:fill="D9D9D9" w:themeFill="background1" w:themeFillShade="D9"/>
          </w:tcPr>
          <w:p w14:paraId="380EC8C2" w14:textId="77777777" w:rsidR="00FB0F8A" w:rsidRPr="006375DD" w:rsidRDefault="00FB0F8A" w:rsidP="00CE5676">
            <w:pPr>
              <w:rPr>
                <w:rFonts w:cstheme="minorHAnsi"/>
                <w:sz w:val="20"/>
                <w:szCs w:val="20"/>
              </w:rPr>
            </w:pPr>
            <w:r w:rsidRPr="006375DD">
              <w:rPr>
                <w:rFonts w:cstheme="minorHAnsi"/>
                <w:sz w:val="20"/>
                <w:szCs w:val="20"/>
              </w:rPr>
              <w:t>Technical Proposal</w:t>
            </w:r>
          </w:p>
        </w:tc>
        <w:tc>
          <w:tcPr>
            <w:tcW w:w="3799" w:type="pct"/>
            <w:shd w:val="clear" w:color="auto" w:fill="D9D9D9" w:themeFill="background1" w:themeFillShade="D9"/>
          </w:tcPr>
          <w:p w14:paraId="2A389AB0" w14:textId="77777777" w:rsidR="00FB0F8A" w:rsidRPr="006375DD" w:rsidRDefault="00FB0F8A" w:rsidP="00CE5676">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6375DD">
              <w:rPr>
                <w:rFonts w:cstheme="minorHAnsi"/>
                <w:b/>
                <w:bCs/>
                <w:sz w:val="20"/>
                <w:szCs w:val="20"/>
              </w:rPr>
              <w:t>Attachment F: Outcomes Traceability Matrix</w:t>
            </w:r>
          </w:p>
        </w:tc>
      </w:tr>
      <w:tr w:rsidR="00FB0F8A" w:rsidRPr="006375DD" w14:paraId="5A397E31" w14:textId="77777777" w:rsidTr="00BA31C0">
        <w:trPr>
          <w:trHeight w:val="101"/>
          <w:jc w:val="center"/>
        </w:trPr>
        <w:tc>
          <w:tcPr>
            <w:cnfStyle w:val="001000000000" w:firstRow="0" w:lastRow="0" w:firstColumn="1" w:lastColumn="0" w:oddVBand="0" w:evenVBand="0" w:oddHBand="0" w:evenHBand="0" w:firstRowFirstColumn="0" w:firstRowLastColumn="0" w:lastRowFirstColumn="0" w:lastRowLastColumn="0"/>
            <w:tcW w:w="1201" w:type="pct"/>
          </w:tcPr>
          <w:p w14:paraId="1C90F62E" w14:textId="77777777" w:rsidR="00FB0F8A" w:rsidRPr="006375DD" w:rsidRDefault="00FB0F8A" w:rsidP="00CE5676">
            <w:pPr>
              <w:rPr>
                <w:rFonts w:cstheme="minorHAnsi"/>
                <w:sz w:val="20"/>
                <w:szCs w:val="20"/>
              </w:rPr>
            </w:pPr>
            <w:r w:rsidRPr="006375DD">
              <w:rPr>
                <w:rFonts w:cstheme="minorHAnsi"/>
                <w:sz w:val="20"/>
                <w:szCs w:val="20"/>
              </w:rPr>
              <w:t>Contents:</w:t>
            </w:r>
          </w:p>
        </w:tc>
        <w:tc>
          <w:tcPr>
            <w:tcW w:w="3799" w:type="pct"/>
          </w:tcPr>
          <w:p w14:paraId="00410A6C" w14:textId="77777777" w:rsidR="00FB0F8A" w:rsidRPr="006375DD" w:rsidRDefault="00BA2AFB" w:rsidP="00CE5676">
            <w:pPr>
              <w:pStyle w:val="Tablebullet3"/>
              <w:cnfStyle w:val="000000000000" w:firstRow="0" w:lastRow="0" w:firstColumn="0" w:lastColumn="0" w:oddVBand="0" w:evenVBand="0" w:oddHBand="0" w:evenHBand="0" w:firstRowFirstColumn="0" w:firstRowLastColumn="0" w:lastRowFirstColumn="0" w:lastRowLastColumn="0"/>
              <w:rPr>
                <w:rFonts w:cstheme="minorHAnsi"/>
                <w:szCs w:val="20"/>
              </w:rPr>
            </w:pPr>
            <w:r w:rsidRPr="006375DD">
              <w:rPr>
                <w:rFonts w:cstheme="minorHAnsi"/>
                <w:szCs w:val="20"/>
              </w:rPr>
              <w:t>Microsoft Excel</w:t>
            </w:r>
            <w:r w:rsidRPr="006375DD">
              <w:rPr>
                <w:rFonts w:cstheme="minorHAnsi"/>
                <w:szCs w:val="20"/>
                <w:vertAlign w:val="superscript"/>
              </w:rPr>
              <w:t>®</w:t>
            </w:r>
            <w:r w:rsidRPr="006375DD">
              <w:rPr>
                <w:rFonts w:cstheme="minorHAnsi"/>
                <w:szCs w:val="20"/>
              </w:rPr>
              <w:t xml:space="preserve"> </w:t>
            </w:r>
            <w:r w:rsidR="00FB0F8A" w:rsidRPr="006375DD">
              <w:rPr>
                <w:rFonts w:cstheme="minorHAnsi"/>
                <w:szCs w:val="20"/>
              </w:rPr>
              <w:t>Outcome Traceability Matrix Workbook</w:t>
            </w:r>
          </w:p>
        </w:tc>
      </w:tr>
      <w:tr w:rsidR="00FB0F8A" w:rsidRPr="006375DD" w14:paraId="5635A8AF" w14:textId="77777777" w:rsidTr="00BA31C0">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201" w:type="pct"/>
            <w:shd w:val="clear" w:color="auto" w:fill="D9D9D9" w:themeFill="background1" w:themeFillShade="D9"/>
          </w:tcPr>
          <w:p w14:paraId="6AAAF70A" w14:textId="77777777" w:rsidR="00FB0F8A" w:rsidRPr="006375DD" w:rsidRDefault="00FB0F8A" w:rsidP="00CE5676">
            <w:pPr>
              <w:rPr>
                <w:rFonts w:cstheme="minorHAnsi"/>
                <w:sz w:val="20"/>
                <w:szCs w:val="20"/>
              </w:rPr>
            </w:pPr>
            <w:r w:rsidRPr="006375DD">
              <w:rPr>
                <w:rFonts w:cstheme="minorHAnsi"/>
                <w:sz w:val="20"/>
                <w:szCs w:val="20"/>
              </w:rPr>
              <w:t>Technical Proposal</w:t>
            </w:r>
          </w:p>
        </w:tc>
        <w:tc>
          <w:tcPr>
            <w:tcW w:w="3799" w:type="pct"/>
            <w:shd w:val="clear" w:color="auto" w:fill="D9D9D9" w:themeFill="background1" w:themeFillShade="D9"/>
          </w:tcPr>
          <w:p w14:paraId="3BD42FAC" w14:textId="77777777" w:rsidR="00FB0F8A" w:rsidRPr="006375DD" w:rsidRDefault="00FB0F8A" w:rsidP="00CE5676">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6375DD">
              <w:rPr>
                <w:rFonts w:cstheme="minorHAnsi"/>
                <w:b/>
                <w:bCs/>
                <w:sz w:val="20"/>
                <w:szCs w:val="20"/>
              </w:rPr>
              <w:t>Attachment G: Response to Statement of Work</w:t>
            </w:r>
          </w:p>
        </w:tc>
      </w:tr>
      <w:tr w:rsidR="00FB0F8A" w:rsidRPr="006375DD" w14:paraId="5667176D" w14:textId="77777777" w:rsidTr="00BA31C0">
        <w:trPr>
          <w:trHeight w:val="386"/>
          <w:jc w:val="center"/>
        </w:trPr>
        <w:tc>
          <w:tcPr>
            <w:cnfStyle w:val="001000000000" w:firstRow="0" w:lastRow="0" w:firstColumn="1" w:lastColumn="0" w:oddVBand="0" w:evenVBand="0" w:oddHBand="0" w:evenHBand="0" w:firstRowFirstColumn="0" w:firstRowLastColumn="0" w:lastRowFirstColumn="0" w:lastRowLastColumn="0"/>
            <w:tcW w:w="1201" w:type="pct"/>
            <w:vAlign w:val="center"/>
          </w:tcPr>
          <w:p w14:paraId="63951B30" w14:textId="77777777" w:rsidR="00FB0F8A" w:rsidRPr="006375DD" w:rsidRDefault="00FB0F8A" w:rsidP="00CE5676">
            <w:pPr>
              <w:rPr>
                <w:rFonts w:cstheme="minorHAnsi"/>
                <w:sz w:val="20"/>
                <w:szCs w:val="20"/>
              </w:rPr>
            </w:pPr>
            <w:r w:rsidRPr="006375DD">
              <w:rPr>
                <w:rFonts w:cstheme="minorHAnsi"/>
                <w:sz w:val="20"/>
                <w:szCs w:val="20"/>
              </w:rPr>
              <w:t>Contents:</w:t>
            </w:r>
          </w:p>
        </w:tc>
        <w:tc>
          <w:tcPr>
            <w:tcW w:w="3799" w:type="pct"/>
            <w:vAlign w:val="center"/>
          </w:tcPr>
          <w:p w14:paraId="37AE52C9" w14:textId="77777777" w:rsidR="00D6614C" w:rsidRPr="00785A65" w:rsidRDefault="00D6614C" w:rsidP="00D6614C">
            <w:pPr>
              <w:spacing w:before="0" w:line="276" w:lineRule="auto"/>
              <w:cnfStyle w:val="000000000000" w:firstRow="0" w:lastRow="0" w:firstColumn="0" w:lastColumn="0" w:oddVBand="0" w:evenVBand="0" w:oddHBand="0" w:evenHBand="0" w:firstRowFirstColumn="0" w:firstRowLastColumn="0" w:lastRowFirstColumn="0" w:lastRowLastColumn="0"/>
              <w:rPr>
                <w:rFonts w:eastAsia="Arial" w:cstheme="minorHAnsi"/>
                <w:b/>
                <w:kern w:val="0"/>
                <w:sz w:val="20"/>
                <w:szCs w:val="20"/>
                <w14:ligatures w14:val="none"/>
              </w:rPr>
            </w:pPr>
            <w:r w:rsidRPr="00785A65">
              <w:rPr>
                <w:rFonts w:eastAsia="Arial" w:cstheme="minorHAnsi"/>
                <w:b/>
                <w:sz w:val="20"/>
                <w:szCs w:val="20"/>
              </w:rPr>
              <w:t>Phase One – Project Initiation</w:t>
            </w:r>
          </w:p>
          <w:p w14:paraId="35AAB91E" w14:textId="77777777" w:rsidR="00D6614C" w:rsidRPr="00785A65" w:rsidRDefault="00D6614C" w:rsidP="00D6614C">
            <w:pPr>
              <w:pStyle w:val="ListParagraph"/>
              <w:numPr>
                <w:ilvl w:val="0"/>
                <w:numId w:val="121"/>
              </w:numPr>
              <w:spacing w:before="0" w:after="160" w:line="276" w:lineRule="auto"/>
              <w:contextualSpacing/>
              <w:cnfStyle w:val="000000000000" w:firstRow="0" w:lastRow="0" w:firstColumn="0" w:lastColumn="0" w:oddVBand="0" w:evenVBand="0" w:oddHBand="0" w:evenHBand="0" w:firstRowFirstColumn="0" w:firstRowLastColumn="0" w:lastRowFirstColumn="0" w:lastRowLastColumn="0"/>
              <w:rPr>
                <w:rFonts w:eastAsia="Arial" w:cstheme="minorHAnsi"/>
                <w:kern w:val="0"/>
                <w:sz w:val="20"/>
                <w:szCs w:val="20"/>
                <w14:ligatures w14:val="none"/>
              </w:rPr>
            </w:pPr>
            <w:r w:rsidRPr="00785A65">
              <w:rPr>
                <w:rFonts w:eastAsia="Arial" w:cstheme="minorHAnsi"/>
                <w:sz w:val="20"/>
                <w:szCs w:val="20"/>
              </w:rPr>
              <w:t>Conduct Project Initiation</w:t>
            </w:r>
          </w:p>
          <w:p w14:paraId="718C9467" w14:textId="77777777" w:rsidR="00D6614C" w:rsidRPr="00785A65" w:rsidRDefault="00D6614C" w:rsidP="00D6614C">
            <w:pPr>
              <w:pStyle w:val="ListParagraph"/>
              <w:numPr>
                <w:ilvl w:val="0"/>
                <w:numId w:val="121"/>
              </w:numPr>
              <w:spacing w:before="0" w:after="160" w:line="276" w:lineRule="auto"/>
              <w:contextualSpacing/>
              <w:cnfStyle w:val="000000000000" w:firstRow="0" w:lastRow="0" w:firstColumn="0" w:lastColumn="0" w:oddVBand="0" w:evenVBand="0" w:oddHBand="0" w:evenHBand="0" w:firstRowFirstColumn="0" w:firstRowLastColumn="0" w:lastRowFirstColumn="0" w:lastRowLastColumn="0"/>
              <w:rPr>
                <w:rFonts w:eastAsia="Arial" w:cstheme="minorHAnsi"/>
                <w:kern w:val="0"/>
                <w:sz w:val="20"/>
                <w:szCs w:val="20"/>
                <w14:ligatures w14:val="none"/>
              </w:rPr>
            </w:pPr>
            <w:r w:rsidRPr="00785A65">
              <w:rPr>
                <w:rFonts w:eastAsia="Arial" w:cstheme="minorHAnsi"/>
                <w:sz w:val="20"/>
                <w:szCs w:val="20"/>
              </w:rPr>
              <w:t>Implement Project Management Framework</w:t>
            </w:r>
          </w:p>
          <w:p w14:paraId="09522F9E" w14:textId="7D12A6EB" w:rsidR="00D6614C" w:rsidRPr="00785A65" w:rsidRDefault="00D6614C" w:rsidP="00785A65">
            <w:pPr>
              <w:pStyle w:val="ListParagraph"/>
              <w:numPr>
                <w:ilvl w:val="0"/>
                <w:numId w:val="121"/>
              </w:numPr>
              <w:spacing w:before="0" w:after="160"/>
              <w:contextualSpacing/>
              <w:cnfStyle w:val="000000000000" w:firstRow="0" w:lastRow="0" w:firstColumn="0" w:lastColumn="0" w:oddVBand="0" w:evenVBand="0" w:oddHBand="0" w:evenHBand="0" w:firstRowFirstColumn="0" w:firstRowLastColumn="0" w:lastRowFirstColumn="0" w:lastRowLastColumn="0"/>
              <w:rPr>
                <w:rFonts w:eastAsia="Arial" w:cstheme="minorHAnsi"/>
                <w:kern w:val="0"/>
                <w:sz w:val="20"/>
                <w:szCs w:val="20"/>
                <w14:ligatures w14:val="none"/>
              </w:rPr>
            </w:pPr>
            <w:r w:rsidRPr="00785A65">
              <w:rPr>
                <w:rFonts w:eastAsia="Arial" w:cstheme="minorHAnsi"/>
                <w:sz w:val="20"/>
                <w:szCs w:val="20"/>
              </w:rPr>
              <w:t>Plan Organizational Change Management (OCM)</w:t>
            </w:r>
          </w:p>
          <w:p w14:paraId="30F96A36" w14:textId="77777777" w:rsidR="00D6614C" w:rsidRPr="00785A65" w:rsidRDefault="00D6614C" w:rsidP="00D6614C">
            <w:pPr>
              <w:spacing w:before="0" w:line="276" w:lineRule="auto"/>
              <w:cnfStyle w:val="000000000000" w:firstRow="0" w:lastRow="0" w:firstColumn="0" w:lastColumn="0" w:oddVBand="0" w:evenVBand="0" w:oddHBand="0" w:evenHBand="0" w:firstRowFirstColumn="0" w:firstRowLastColumn="0" w:lastRowFirstColumn="0" w:lastRowLastColumn="0"/>
              <w:rPr>
                <w:rFonts w:eastAsia="Arial" w:cstheme="minorHAnsi"/>
                <w:b/>
                <w:kern w:val="0"/>
                <w:sz w:val="20"/>
                <w:szCs w:val="20"/>
                <w14:ligatures w14:val="none"/>
              </w:rPr>
            </w:pPr>
            <w:r w:rsidRPr="00785A65">
              <w:rPr>
                <w:rFonts w:eastAsia="Arial" w:cstheme="minorHAnsi"/>
                <w:b/>
                <w:sz w:val="20"/>
                <w:szCs w:val="20"/>
              </w:rPr>
              <w:t>Phase Two – Discovery and Analysis</w:t>
            </w:r>
          </w:p>
          <w:p w14:paraId="6B6C5ABA" w14:textId="77777777" w:rsidR="00D6614C" w:rsidRPr="00785A65" w:rsidRDefault="00D6614C" w:rsidP="00D6614C">
            <w:pPr>
              <w:pStyle w:val="ListParagraph"/>
              <w:numPr>
                <w:ilvl w:val="0"/>
                <w:numId w:val="122"/>
              </w:numPr>
              <w:spacing w:before="0" w:after="160" w:line="276" w:lineRule="auto"/>
              <w:contextualSpacing/>
              <w:cnfStyle w:val="000000000000" w:firstRow="0" w:lastRow="0" w:firstColumn="0" w:lastColumn="0" w:oddVBand="0" w:evenVBand="0" w:oddHBand="0" w:evenHBand="0" w:firstRowFirstColumn="0" w:firstRowLastColumn="0" w:lastRowFirstColumn="0" w:lastRowLastColumn="0"/>
              <w:rPr>
                <w:rFonts w:eastAsia="Arial" w:cstheme="minorHAnsi"/>
                <w:kern w:val="0"/>
                <w:sz w:val="20"/>
                <w:szCs w:val="20"/>
                <w14:ligatures w14:val="none"/>
              </w:rPr>
            </w:pPr>
            <w:r w:rsidRPr="00785A65">
              <w:rPr>
                <w:rFonts w:eastAsia="Arial" w:cstheme="minorHAnsi"/>
                <w:sz w:val="20"/>
                <w:szCs w:val="20"/>
              </w:rPr>
              <w:t>Develop Change Readiness Analysis</w:t>
            </w:r>
          </w:p>
          <w:p w14:paraId="36E18BDB" w14:textId="77777777" w:rsidR="00D6614C" w:rsidRPr="00785A65" w:rsidRDefault="00D6614C" w:rsidP="00D6614C">
            <w:pPr>
              <w:pStyle w:val="ListParagraph"/>
              <w:numPr>
                <w:ilvl w:val="0"/>
                <w:numId w:val="122"/>
              </w:numPr>
              <w:spacing w:before="0" w:after="160" w:line="276" w:lineRule="auto"/>
              <w:contextualSpacing/>
              <w:cnfStyle w:val="000000000000" w:firstRow="0" w:lastRow="0" w:firstColumn="0" w:lastColumn="0" w:oddVBand="0" w:evenVBand="0" w:oddHBand="0" w:evenHBand="0" w:firstRowFirstColumn="0" w:firstRowLastColumn="0" w:lastRowFirstColumn="0" w:lastRowLastColumn="0"/>
              <w:rPr>
                <w:rFonts w:eastAsia="Arial" w:cstheme="minorHAnsi"/>
                <w:kern w:val="0"/>
                <w:sz w:val="20"/>
                <w:szCs w:val="20"/>
                <w14:ligatures w14:val="none"/>
              </w:rPr>
            </w:pPr>
            <w:r w:rsidRPr="00785A65">
              <w:rPr>
                <w:rFonts w:eastAsia="Arial" w:cstheme="minorHAnsi"/>
                <w:sz w:val="20"/>
                <w:szCs w:val="20"/>
              </w:rPr>
              <w:t>Evaluate “As-Is” Operational Processes</w:t>
            </w:r>
          </w:p>
          <w:p w14:paraId="0E8E81FA" w14:textId="22F2DEF8" w:rsidR="00D6614C" w:rsidRPr="00785A65" w:rsidRDefault="00D6614C" w:rsidP="00785A65">
            <w:pPr>
              <w:pStyle w:val="ListParagraph"/>
              <w:numPr>
                <w:ilvl w:val="0"/>
                <w:numId w:val="122"/>
              </w:numPr>
              <w:spacing w:before="0" w:after="160"/>
              <w:contextualSpacing/>
              <w:cnfStyle w:val="000000000000" w:firstRow="0" w:lastRow="0" w:firstColumn="0" w:lastColumn="0" w:oddVBand="0" w:evenVBand="0" w:oddHBand="0" w:evenHBand="0" w:firstRowFirstColumn="0" w:firstRowLastColumn="0" w:lastRowFirstColumn="0" w:lastRowLastColumn="0"/>
              <w:rPr>
                <w:rFonts w:eastAsia="Arial" w:cstheme="minorHAnsi"/>
                <w:kern w:val="0"/>
                <w:sz w:val="20"/>
                <w:szCs w:val="20"/>
                <w14:ligatures w14:val="none"/>
              </w:rPr>
            </w:pPr>
            <w:r w:rsidRPr="00785A65">
              <w:rPr>
                <w:rFonts w:eastAsia="Arial" w:cstheme="minorHAnsi"/>
                <w:sz w:val="20"/>
                <w:szCs w:val="20"/>
              </w:rPr>
              <w:t>Facilitate Process Improvement Workshops – Capturing The “To-Be” Operational Processes</w:t>
            </w:r>
          </w:p>
          <w:p w14:paraId="0C1D0474" w14:textId="77777777" w:rsidR="00D6614C" w:rsidRPr="00785A65" w:rsidRDefault="00D6614C" w:rsidP="00D6614C">
            <w:pPr>
              <w:spacing w:before="0" w:line="276" w:lineRule="auto"/>
              <w:cnfStyle w:val="000000000000" w:firstRow="0" w:lastRow="0" w:firstColumn="0" w:lastColumn="0" w:oddVBand="0" w:evenVBand="0" w:oddHBand="0" w:evenHBand="0" w:firstRowFirstColumn="0" w:firstRowLastColumn="0" w:lastRowFirstColumn="0" w:lastRowLastColumn="0"/>
              <w:rPr>
                <w:rFonts w:eastAsia="Arial" w:cstheme="minorHAnsi"/>
                <w:b/>
                <w:kern w:val="0"/>
                <w:sz w:val="20"/>
                <w:szCs w:val="20"/>
                <w14:ligatures w14:val="none"/>
              </w:rPr>
            </w:pPr>
            <w:r w:rsidRPr="00785A65">
              <w:rPr>
                <w:rFonts w:eastAsia="Arial" w:cstheme="minorHAnsi"/>
                <w:b/>
                <w:sz w:val="20"/>
                <w:szCs w:val="20"/>
              </w:rPr>
              <w:lastRenderedPageBreak/>
              <w:t xml:space="preserve">Phase Three – Implementation </w:t>
            </w:r>
          </w:p>
          <w:p w14:paraId="50408532" w14:textId="77777777" w:rsidR="00D6614C" w:rsidRPr="00785A65" w:rsidRDefault="00D6614C" w:rsidP="00D6614C">
            <w:pPr>
              <w:pStyle w:val="ListParagraph"/>
              <w:numPr>
                <w:ilvl w:val="0"/>
                <w:numId w:val="123"/>
              </w:numPr>
              <w:spacing w:before="0" w:after="160" w:line="276" w:lineRule="auto"/>
              <w:contextualSpacing/>
              <w:cnfStyle w:val="000000000000" w:firstRow="0" w:lastRow="0" w:firstColumn="0" w:lastColumn="0" w:oddVBand="0" w:evenVBand="0" w:oddHBand="0" w:evenHBand="0" w:firstRowFirstColumn="0" w:firstRowLastColumn="0" w:lastRowFirstColumn="0" w:lastRowLastColumn="0"/>
              <w:rPr>
                <w:rFonts w:eastAsia="Arial" w:cstheme="minorHAnsi"/>
                <w:kern w:val="0"/>
                <w:sz w:val="20"/>
                <w:szCs w:val="20"/>
                <w14:ligatures w14:val="none"/>
              </w:rPr>
            </w:pPr>
            <w:r w:rsidRPr="00785A65">
              <w:rPr>
                <w:rFonts w:eastAsia="Arial" w:cstheme="minorHAnsi"/>
                <w:sz w:val="20"/>
                <w:szCs w:val="20"/>
              </w:rPr>
              <w:t>Develop Implementation Model</w:t>
            </w:r>
          </w:p>
          <w:p w14:paraId="5642ABB3" w14:textId="77777777" w:rsidR="00D6614C" w:rsidRPr="00785A65" w:rsidRDefault="00D6614C" w:rsidP="00D6614C">
            <w:pPr>
              <w:pStyle w:val="ListParagraph"/>
              <w:numPr>
                <w:ilvl w:val="0"/>
                <w:numId w:val="123"/>
              </w:numPr>
              <w:spacing w:before="0" w:after="160" w:line="276" w:lineRule="auto"/>
              <w:contextualSpacing/>
              <w:cnfStyle w:val="000000000000" w:firstRow="0" w:lastRow="0" w:firstColumn="0" w:lastColumn="0" w:oddVBand="0" w:evenVBand="0" w:oddHBand="0" w:evenHBand="0" w:firstRowFirstColumn="0" w:firstRowLastColumn="0" w:lastRowFirstColumn="0" w:lastRowLastColumn="0"/>
              <w:rPr>
                <w:rFonts w:eastAsia="Arial" w:cstheme="minorHAnsi"/>
                <w:kern w:val="0"/>
                <w:sz w:val="20"/>
                <w:szCs w:val="20"/>
                <w14:ligatures w14:val="none"/>
              </w:rPr>
            </w:pPr>
            <w:r w:rsidRPr="00785A65">
              <w:rPr>
                <w:rFonts w:eastAsia="Arial" w:cstheme="minorHAnsi"/>
                <w:sz w:val="20"/>
                <w:szCs w:val="20"/>
              </w:rPr>
              <w:t>Create Performance Measurement System</w:t>
            </w:r>
          </w:p>
          <w:p w14:paraId="56C1D861" w14:textId="77777777" w:rsidR="00D6614C" w:rsidRPr="00785A65" w:rsidRDefault="00D6614C" w:rsidP="00D6614C">
            <w:pPr>
              <w:pStyle w:val="ListParagraph"/>
              <w:numPr>
                <w:ilvl w:val="0"/>
                <w:numId w:val="123"/>
              </w:numPr>
              <w:spacing w:before="0" w:after="160" w:line="276" w:lineRule="auto"/>
              <w:contextualSpacing/>
              <w:cnfStyle w:val="000000000000" w:firstRow="0" w:lastRow="0" w:firstColumn="0" w:lastColumn="0" w:oddVBand="0" w:evenVBand="0" w:oddHBand="0" w:evenHBand="0" w:firstRowFirstColumn="0" w:firstRowLastColumn="0" w:lastRowFirstColumn="0" w:lastRowLastColumn="0"/>
              <w:rPr>
                <w:rFonts w:eastAsia="Arial" w:cstheme="minorHAnsi"/>
                <w:kern w:val="0"/>
                <w:sz w:val="20"/>
                <w:szCs w:val="20"/>
                <w14:ligatures w14:val="none"/>
              </w:rPr>
            </w:pPr>
            <w:r w:rsidRPr="00785A65">
              <w:rPr>
                <w:rFonts w:eastAsia="Arial" w:cstheme="minorHAnsi"/>
                <w:sz w:val="20"/>
                <w:szCs w:val="20"/>
              </w:rPr>
              <w:t>Perform Organizational Change Management Activities</w:t>
            </w:r>
          </w:p>
          <w:p w14:paraId="6596DFB9" w14:textId="56368583" w:rsidR="00D6614C" w:rsidRPr="00785A65" w:rsidRDefault="00D6614C" w:rsidP="00D6614C">
            <w:pPr>
              <w:pStyle w:val="ListParagraph"/>
              <w:numPr>
                <w:ilvl w:val="0"/>
                <w:numId w:val="123"/>
              </w:numPr>
              <w:spacing w:before="0" w:after="160" w:line="276" w:lineRule="auto"/>
              <w:contextualSpacing/>
              <w:cnfStyle w:val="000000000000" w:firstRow="0" w:lastRow="0" w:firstColumn="0" w:lastColumn="0" w:oddVBand="0" w:evenVBand="0" w:oddHBand="0" w:evenHBand="0" w:firstRowFirstColumn="0" w:firstRowLastColumn="0" w:lastRowFirstColumn="0" w:lastRowLastColumn="0"/>
              <w:rPr>
                <w:rFonts w:eastAsia="Arial" w:cstheme="minorHAnsi"/>
                <w:kern w:val="0"/>
                <w:sz w:val="20"/>
                <w:szCs w:val="20"/>
                <w14:ligatures w14:val="none"/>
              </w:rPr>
            </w:pPr>
            <w:r w:rsidRPr="00785A65">
              <w:rPr>
                <w:rFonts w:eastAsia="Arial" w:cstheme="minorHAnsi"/>
                <w:sz w:val="20"/>
                <w:szCs w:val="20"/>
              </w:rPr>
              <w:t>Implementation Rollout of Business Processes</w:t>
            </w:r>
            <w:r w:rsidR="00AD4583" w:rsidRPr="00785A65">
              <w:rPr>
                <w:rFonts w:eastAsia="Arial" w:cstheme="minorHAnsi"/>
                <w:sz w:val="20"/>
                <w:szCs w:val="20"/>
              </w:rPr>
              <w:t xml:space="preserve"> </w:t>
            </w:r>
            <w:r w:rsidR="00877186" w:rsidRPr="00785A65">
              <w:rPr>
                <w:rFonts w:eastAsia="Arial" w:cstheme="minorHAnsi"/>
                <w:sz w:val="20"/>
                <w:szCs w:val="20"/>
              </w:rPr>
              <w:t>(P</w:t>
            </w:r>
            <w:r w:rsidR="0078073A" w:rsidRPr="00785A65">
              <w:rPr>
                <w:rFonts w:eastAsia="Arial" w:cstheme="minorHAnsi"/>
                <w:sz w:val="20"/>
                <w:szCs w:val="20"/>
              </w:rPr>
              <w:t>ilot)</w:t>
            </w:r>
          </w:p>
          <w:p w14:paraId="42B0FD14" w14:textId="153B810E" w:rsidR="0078073A" w:rsidRPr="00785A65" w:rsidRDefault="0078073A" w:rsidP="0078073A">
            <w:pPr>
              <w:pStyle w:val="ListParagraph"/>
              <w:numPr>
                <w:ilvl w:val="0"/>
                <w:numId w:val="123"/>
              </w:numPr>
              <w:spacing w:before="0" w:after="160" w:line="276" w:lineRule="auto"/>
              <w:contextualSpacing/>
              <w:cnfStyle w:val="000000000000" w:firstRow="0" w:lastRow="0" w:firstColumn="0" w:lastColumn="0" w:oddVBand="0" w:evenVBand="0" w:oddHBand="0" w:evenHBand="0" w:firstRowFirstColumn="0" w:firstRowLastColumn="0" w:lastRowFirstColumn="0" w:lastRowLastColumn="0"/>
              <w:rPr>
                <w:rFonts w:eastAsia="Arial" w:cstheme="minorHAnsi"/>
                <w:kern w:val="0"/>
                <w:sz w:val="20"/>
                <w:szCs w:val="20"/>
                <w14:ligatures w14:val="none"/>
              </w:rPr>
            </w:pPr>
            <w:r w:rsidRPr="00785A65">
              <w:rPr>
                <w:rFonts w:eastAsia="Arial" w:cstheme="minorHAnsi"/>
                <w:sz w:val="20"/>
                <w:szCs w:val="20"/>
              </w:rPr>
              <w:t>Implementation Rollout of Business Processes (Commonwealth-wide)</w:t>
            </w:r>
          </w:p>
          <w:p w14:paraId="05FDF8CD" w14:textId="77777777" w:rsidR="00D6614C" w:rsidRPr="00785A65" w:rsidRDefault="00D6614C" w:rsidP="00D6614C">
            <w:pPr>
              <w:spacing w:before="0" w:line="276" w:lineRule="auto"/>
              <w:cnfStyle w:val="000000000000" w:firstRow="0" w:lastRow="0" w:firstColumn="0" w:lastColumn="0" w:oddVBand="0" w:evenVBand="0" w:oddHBand="0" w:evenHBand="0" w:firstRowFirstColumn="0" w:firstRowLastColumn="0" w:lastRowFirstColumn="0" w:lastRowLastColumn="0"/>
              <w:rPr>
                <w:rFonts w:eastAsia="Arial" w:cstheme="minorHAnsi"/>
                <w:b/>
                <w:kern w:val="0"/>
                <w:sz w:val="20"/>
                <w:szCs w:val="20"/>
                <w14:ligatures w14:val="none"/>
              </w:rPr>
            </w:pPr>
            <w:r w:rsidRPr="00785A65">
              <w:rPr>
                <w:rFonts w:eastAsia="Arial" w:cstheme="minorHAnsi"/>
                <w:b/>
                <w:sz w:val="20"/>
                <w:szCs w:val="20"/>
              </w:rPr>
              <w:t>Phase Four – Implementation Monitoring, Evaluation, Refinement, and Closeout</w:t>
            </w:r>
          </w:p>
          <w:p w14:paraId="7B3E8F8F" w14:textId="77777777" w:rsidR="00D6614C" w:rsidRPr="00785A65" w:rsidRDefault="00D6614C" w:rsidP="00D6614C">
            <w:pPr>
              <w:pStyle w:val="ListParagraph"/>
              <w:numPr>
                <w:ilvl w:val="0"/>
                <w:numId w:val="124"/>
              </w:numPr>
              <w:spacing w:before="0" w:after="160" w:line="276" w:lineRule="auto"/>
              <w:contextualSpacing/>
              <w:cnfStyle w:val="000000000000" w:firstRow="0" w:lastRow="0" w:firstColumn="0" w:lastColumn="0" w:oddVBand="0" w:evenVBand="0" w:oddHBand="0" w:evenHBand="0" w:firstRowFirstColumn="0" w:firstRowLastColumn="0" w:lastRowFirstColumn="0" w:lastRowLastColumn="0"/>
              <w:rPr>
                <w:rFonts w:eastAsia="Arial" w:cstheme="minorHAnsi"/>
                <w:kern w:val="0"/>
                <w:sz w:val="20"/>
                <w:szCs w:val="20"/>
                <w14:ligatures w14:val="none"/>
              </w:rPr>
            </w:pPr>
            <w:r w:rsidRPr="00785A65">
              <w:rPr>
                <w:rFonts w:eastAsia="Arial" w:cstheme="minorHAnsi"/>
                <w:sz w:val="20"/>
                <w:szCs w:val="20"/>
              </w:rPr>
              <w:t>Monitor Performance</w:t>
            </w:r>
          </w:p>
          <w:p w14:paraId="2A165EE8" w14:textId="77777777" w:rsidR="00D6614C" w:rsidRPr="00785A65" w:rsidRDefault="00D6614C" w:rsidP="00D6614C">
            <w:pPr>
              <w:pStyle w:val="ListParagraph"/>
              <w:numPr>
                <w:ilvl w:val="0"/>
                <w:numId w:val="124"/>
              </w:numPr>
              <w:spacing w:before="0" w:after="160" w:line="276" w:lineRule="auto"/>
              <w:contextualSpacing/>
              <w:cnfStyle w:val="000000000000" w:firstRow="0" w:lastRow="0" w:firstColumn="0" w:lastColumn="0" w:oddVBand="0" w:evenVBand="0" w:oddHBand="0" w:evenHBand="0" w:firstRowFirstColumn="0" w:firstRowLastColumn="0" w:lastRowFirstColumn="0" w:lastRowLastColumn="0"/>
              <w:rPr>
                <w:rFonts w:eastAsia="Arial" w:cstheme="minorHAnsi"/>
                <w:kern w:val="0"/>
                <w:sz w:val="20"/>
                <w:szCs w:val="20"/>
                <w14:ligatures w14:val="none"/>
              </w:rPr>
            </w:pPr>
            <w:r w:rsidRPr="00785A65">
              <w:rPr>
                <w:rFonts w:eastAsia="Arial" w:cstheme="minorHAnsi"/>
                <w:sz w:val="20"/>
                <w:szCs w:val="20"/>
              </w:rPr>
              <w:t>Produce Impact Evaluation Report and Refinement</w:t>
            </w:r>
          </w:p>
          <w:p w14:paraId="3743AACC" w14:textId="77777777" w:rsidR="00D6614C" w:rsidRPr="00785A65" w:rsidRDefault="00D6614C" w:rsidP="00D6614C">
            <w:pPr>
              <w:pStyle w:val="ListParagraph"/>
              <w:numPr>
                <w:ilvl w:val="0"/>
                <w:numId w:val="124"/>
              </w:numPr>
              <w:spacing w:before="0" w:after="160" w:line="276" w:lineRule="auto"/>
              <w:contextualSpacing/>
              <w:cnfStyle w:val="000000000000" w:firstRow="0" w:lastRow="0" w:firstColumn="0" w:lastColumn="0" w:oddVBand="0" w:evenVBand="0" w:oddHBand="0" w:evenHBand="0" w:firstRowFirstColumn="0" w:firstRowLastColumn="0" w:lastRowFirstColumn="0" w:lastRowLastColumn="0"/>
              <w:rPr>
                <w:rFonts w:eastAsia="Arial" w:cstheme="minorHAnsi"/>
                <w:kern w:val="0"/>
                <w:sz w:val="20"/>
                <w:szCs w:val="20"/>
                <w14:ligatures w14:val="none"/>
              </w:rPr>
            </w:pPr>
            <w:r w:rsidRPr="00785A65">
              <w:rPr>
                <w:rFonts w:eastAsia="Arial" w:cstheme="minorHAnsi"/>
                <w:sz w:val="20"/>
                <w:szCs w:val="20"/>
              </w:rPr>
              <w:t>Refine Processes and Training</w:t>
            </w:r>
          </w:p>
          <w:p w14:paraId="39FC16A5" w14:textId="77777777" w:rsidR="00D6614C" w:rsidRPr="00785A65" w:rsidRDefault="00D6614C" w:rsidP="00D6614C">
            <w:pPr>
              <w:pStyle w:val="ListParagraph"/>
              <w:numPr>
                <w:ilvl w:val="0"/>
                <w:numId w:val="124"/>
              </w:numPr>
              <w:spacing w:before="0" w:after="160" w:line="276" w:lineRule="auto"/>
              <w:contextualSpacing/>
              <w:cnfStyle w:val="000000000000" w:firstRow="0" w:lastRow="0" w:firstColumn="0" w:lastColumn="0" w:oddVBand="0" w:evenVBand="0" w:oddHBand="0" w:evenHBand="0" w:firstRowFirstColumn="0" w:firstRowLastColumn="0" w:lastRowFirstColumn="0" w:lastRowLastColumn="0"/>
              <w:rPr>
                <w:rFonts w:eastAsia="Arial" w:cstheme="minorHAnsi"/>
                <w:kern w:val="0"/>
                <w:sz w:val="20"/>
                <w:szCs w:val="20"/>
                <w14:ligatures w14:val="none"/>
              </w:rPr>
            </w:pPr>
            <w:r w:rsidRPr="00785A65">
              <w:rPr>
                <w:rFonts w:eastAsia="Arial" w:cstheme="minorHAnsi"/>
                <w:sz w:val="20"/>
                <w:szCs w:val="20"/>
              </w:rPr>
              <w:t>Deliver PRE Services Closeout Management Plan</w:t>
            </w:r>
          </w:p>
          <w:p w14:paraId="6A40E391" w14:textId="0DB97915" w:rsidR="00FB0F8A" w:rsidRPr="006375DD" w:rsidRDefault="00FB0F8A" w:rsidP="00785A65">
            <w:pPr>
              <w:pStyle w:val="Tablebullet3"/>
              <w:numPr>
                <w:ilvl w:val="0"/>
                <w:numId w:val="0"/>
              </w:numPr>
              <w:ind w:left="360" w:hanging="360"/>
              <w:cnfStyle w:val="000000000000" w:firstRow="0" w:lastRow="0" w:firstColumn="0" w:lastColumn="0" w:oddVBand="0" w:evenVBand="0" w:oddHBand="0" w:evenHBand="0" w:firstRowFirstColumn="0" w:firstRowLastColumn="0" w:lastRowFirstColumn="0" w:lastRowLastColumn="0"/>
              <w:rPr>
                <w:rFonts w:cstheme="minorHAnsi"/>
                <w:szCs w:val="20"/>
              </w:rPr>
            </w:pPr>
          </w:p>
        </w:tc>
      </w:tr>
      <w:tr w:rsidR="00FB0F8A" w:rsidRPr="006375DD" w14:paraId="4161656B" w14:textId="77777777" w:rsidTr="00BA31C0">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201" w:type="pct"/>
            <w:shd w:val="clear" w:color="auto" w:fill="D9D9D9" w:themeFill="background1" w:themeFillShade="D9"/>
          </w:tcPr>
          <w:p w14:paraId="4BFAA410" w14:textId="77777777" w:rsidR="00FB0F8A" w:rsidRPr="006375DD" w:rsidRDefault="00FB0F8A" w:rsidP="00CE5676">
            <w:pPr>
              <w:rPr>
                <w:rFonts w:cstheme="minorHAnsi"/>
                <w:sz w:val="20"/>
                <w:szCs w:val="20"/>
              </w:rPr>
            </w:pPr>
            <w:r w:rsidRPr="006375DD">
              <w:rPr>
                <w:rFonts w:cstheme="minorHAnsi"/>
                <w:sz w:val="20"/>
                <w:szCs w:val="20"/>
              </w:rPr>
              <w:lastRenderedPageBreak/>
              <w:t>Technical Proposal</w:t>
            </w:r>
          </w:p>
        </w:tc>
        <w:tc>
          <w:tcPr>
            <w:tcW w:w="3799" w:type="pct"/>
            <w:shd w:val="clear" w:color="auto" w:fill="D9D9D9" w:themeFill="background1" w:themeFillShade="D9"/>
          </w:tcPr>
          <w:p w14:paraId="6974D021" w14:textId="77777777" w:rsidR="00FB0F8A" w:rsidRPr="006375DD" w:rsidRDefault="00FB0F8A" w:rsidP="00CE5676">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6375DD">
              <w:rPr>
                <w:rFonts w:cstheme="minorHAnsi"/>
                <w:b/>
                <w:bCs/>
                <w:sz w:val="20"/>
                <w:szCs w:val="20"/>
              </w:rPr>
              <w:t>Attachment H: Initial Project Schedule</w:t>
            </w:r>
          </w:p>
        </w:tc>
      </w:tr>
      <w:tr w:rsidR="00FB0F8A" w:rsidRPr="006375DD" w14:paraId="72B5C0B1" w14:textId="77777777" w:rsidTr="00BA31C0">
        <w:trPr>
          <w:trHeight w:val="432"/>
          <w:jc w:val="center"/>
        </w:trPr>
        <w:tc>
          <w:tcPr>
            <w:cnfStyle w:val="001000000000" w:firstRow="0" w:lastRow="0" w:firstColumn="1" w:lastColumn="0" w:oddVBand="0" w:evenVBand="0" w:oddHBand="0" w:evenHBand="0" w:firstRowFirstColumn="0" w:firstRowLastColumn="0" w:lastRowFirstColumn="0" w:lastRowLastColumn="0"/>
            <w:tcW w:w="1201" w:type="pct"/>
          </w:tcPr>
          <w:p w14:paraId="507C9522" w14:textId="77777777" w:rsidR="00FB0F8A" w:rsidRPr="006375DD" w:rsidRDefault="00FB0F8A" w:rsidP="00CE5676">
            <w:pPr>
              <w:rPr>
                <w:rFonts w:cstheme="minorHAnsi"/>
                <w:sz w:val="20"/>
                <w:szCs w:val="20"/>
              </w:rPr>
            </w:pPr>
            <w:r w:rsidRPr="006375DD">
              <w:rPr>
                <w:rFonts w:cstheme="minorHAnsi"/>
                <w:sz w:val="20"/>
                <w:szCs w:val="20"/>
              </w:rPr>
              <w:t>Contents:</w:t>
            </w:r>
          </w:p>
        </w:tc>
        <w:tc>
          <w:tcPr>
            <w:tcW w:w="3799" w:type="pct"/>
          </w:tcPr>
          <w:p w14:paraId="56721C55" w14:textId="77777777" w:rsidR="00FB0F8A" w:rsidRPr="006375DD" w:rsidRDefault="00FB0F8A" w:rsidP="00CE5676">
            <w:pPr>
              <w:pStyle w:val="Tablebullet3"/>
              <w:cnfStyle w:val="000000000000" w:firstRow="0" w:lastRow="0" w:firstColumn="0" w:lastColumn="0" w:oddVBand="0" w:evenVBand="0" w:oddHBand="0" w:evenHBand="0" w:firstRowFirstColumn="0" w:firstRowLastColumn="0" w:lastRowFirstColumn="0" w:lastRowLastColumn="0"/>
              <w:rPr>
                <w:rFonts w:cstheme="minorHAnsi"/>
                <w:szCs w:val="20"/>
              </w:rPr>
            </w:pPr>
            <w:r w:rsidRPr="006375DD">
              <w:rPr>
                <w:rFonts w:cstheme="minorHAnsi"/>
                <w:szCs w:val="20"/>
              </w:rPr>
              <w:t>Initial Project Schedule</w:t>
            </w:r>
            <w:r w:rsidR="00333B76" w:rsidRPr="006375DD">
              <w:rPr>
                <w:rFonts w:cstheme="minorHAnsi"/>
                <w:szCs w:val="20"/>
              </w:rPr>
              <w:t xml:space="preserve"> (</w:t>
            </w:r>
            <w:r w:rsidR="006E1C45" w:rsidRPr="006375DD">
              <w:rPr>
                <w:rFonts w:cstheme="minorHAnsi"/>
                <w:szCs w:val="20"/>
              </w:rPr>
              <w:t xml:space="preserve">submitted in </w:t>
            </w:r>
            <w:r w:rsidR="00333B76" w:rsidRPr="006375DD">
              <w:rPr>
                <w:rFonts w:cstheme="minorHAnsi"/>
                <w:szCs w:val="20"/>
              </w:rPr>
              <w:t>MS Project and MS Excel format</w:t>
            </w:r>
            <w:r w:rsidR="006E1C45" w:rsidRPr="006375DD">
              <w:rPr>
                <w:rFonts w:cstheme="minorHAnsi"/>
                <w:szCs w:val="20"/>
              </w:rPr>
              <w:t>s</w:t>
            </w:r>
            <w:r w:rsidR="00333B76" w:rsidRPr="006375DD">
              <w:rPr>
                <w:rFonts w:cstheme="minorHAnsi"/>
                <w:szCs w:val="20"/>
              </w:rPr>
              <w:t>)</w:t>
            </w:r>
          </w:p>
        </w:tc>
      </w:tr>
      <w:tr w:rsidR="00FB0F8A" w:rsidRPr="006375DD" w14:paraId="58783397" w14:textId="77777777" w:rsidTr="00BA31C0">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201" w:type="pct"/>
            <w:shd w:val="clear" w:color="auto" w:fill="D9D9D9" w:themeFill="background1" w:themeFillShade="D9"/>
          </w:tcPr>
          <w:p w14:paraId="41AE4202" w14:textId="77777777" w:rsidR="00FB0F8A" w:rsidRPr="006375DD" w:rsidRDefault="00FB0F8A" w:rsidP="00CE5676">
            <w:pPr>
              <w:rPr>
                <w:rFonts w:cstheme="minorHAnsi"/>
                <w:sz w:val="20"/>
                <w:szCs w:val="20"/>
              </w:rPr>
            </w:pPr>
            <w:r w:rsidRPr="006375DD">
              <w:rPr>
                <w:rFonts w:cstheme="minorHAnsi"/>
                <w:sz w:val="20"/>
                <w:szCs w:val="20"/>
              </w:rPr>
              <w:t>Technical Proposal</w:t>
            </w:r>
          </w:p>
        </w:tc>
        <w:tc>
          <w:tcPr>
            <w:tcW w:w="3799" w:type="pct"/>
            <w:shd w:val="clear" w:color="auto" w:fill="D9D9D9" w:themeFill="background1" w:themeFillShade="D9"/>
          </w:tcPr>
          <w:p w14:paraId="55271C5E" w14:textId="77777777" w:rsidR="00FB0F8A" w:rsidRPr="006375DD" w:rsidRDefault="00FB0F8A" w:rsidP="00CE5676">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6375DD">
              <w:rPr>
                <w:rFonts w:cstheme="minorHAnsi"/>
                <w:b/>
                <w:bCs/>
                <w:sz w:val="20"/>
                <w:szCs w:val="20"/>
              </w:rPr>
              <w:t>Attachment I: Terms and Conditions Response</w:t>
            </w:r>
          </w:p>
        </w:tc>
      </w:tr>
      <w:tr w:rsidR="00FB0F8A" w:rsidRPr="006375DD" w14:paraId="1FDC13E0" w14:textId="77777777" w:rsidTr="00BA31C0">
        <w:trPr>
          <w:trHeight w:val="70"/>
          <w:jc w:val="center"/>
        </w:trPr>
        <w:tc>
          <w:tcPr>
            <w:cnfStyle w:val="001000000000" w:firstRow="0" w:lastRow="0" w:firstColumn="1" w:lastColumn="0" w:oddVBand="0" w:evenVBand="0" w:oddHBand="0" w:evenHBand="0" w:firstRowFirstColumn="0" w:firstRowLastColumn="0" w:lastRowFirstColumn="0" w:lastRowLastColumn="0"/>
            <w:tcW w:w="1201" w:type="pct"/>
          </w:tcPr>
          <w:p w14:paraId="166001D9" w14:textId="77777777" w:rsidR="00FB0F8A" w:rsidRPr="006375DD" w:rsidRDefault="00FB0F8A" w:rsidP="00CE5676">
            <w:pPr>
              <w:rPr>
                <w:rFonts w:cstheme="minorHAnsi"/>
                <w:sz w:val="20"/>
                <w:szCs w:val="20"/>
              </w:rPr>
            </w:pPr>
            <w:r w:rsidRPr="006375DD">
              <w:rPr>
                <w:rFonts w:cstheme="minorHAnsi"/>
                <w:sz w:val="20"/>
                <w:szCs w:val="20"/>
              </w:rPr>
              <w:t>Contents:</w:t>
            </w:r>
          </w:p>
        </w:tc>
        <w:tc>
          <w:tcPr>
            <w:tcW w:w="3799" w:type="pct"/>
          </w:tcPr>
          <w:p w14:paraId="7C339B13" w14:textId="77777777" w:rsidR="00FB0F8A" w:rsidRPr="006375DD" w:rsidRDefault="00FB0F8A" w:rsidP="00CE5676">
            <w:pPr>
              <w:pStyle w:val="Tablebullet3"/>
              <w:cnfStyle w:val="000000000000" w:firstRow="0" w:lastRow="0" w:firstColumn="0" w:lastColumn="0" w:oddVBand="0" w:evenVBand="0" w:oddHBand="0" w:evenHBand="0" w:firstRowFirstColumn="0" w:firstRowLastColumn="0" w:lastRowFirstColumn="0" w:lastRowLastColumn="0"/>
              <w:rPr>
                <w:rFonts w:cstheme="minorHAnsi"/>
                <w:szCs w:val="20"/>
              </w:rPr>
            </w:pPr>
            <w:r w:rsidRPr="006375DD">
              <w:rPr>
                <w:rFonts w:cstheme="minorHAnsi"/>
                <w:szCs w:val="20"/>
              </w:rPr>
              <w:t>Title Page</w:t>
            </w:r>
          </w:p>
          <w:p w14:paraId="62D11F69" w14:textId="77777777" w:rsidR="00FB0F8A" w:rsidRPr="006375DD" w:rsidRDefault="00FB0F8A" w:rsidP="00CE5676">
            <w:pPr>
              <w:pStyle w:val="Tablebullet3"/>
              <w:cnfStyle w:val="000000000000" w:firstRow="0" w:lastRow="0" w:firstColumn="0" w:lastColumn="0" w:oddVBand="0" w:evenVBand="0" w:oddHBand="0" w:evenHBand="0" w:firstRowFirstColumn="0" w:firstRowLastColumn="0" w:lastRowFirstColumn="0" w:lastRowLastColumn="0"/>
              <w:rPr>
                <w:rFonts w:cstheme="minorHAnsi"/>
                <w:szCs w:val="20"/>
              </w:rPr>
            </w:pPr>
            <w:r w:rsidRPr="006375DD">
              <w:rPr>
                <w:rFonts w:cstheme="minorHAnsi"/>
                <w:szCs w:val="20"/>
              </w:rPr>
              <w:t>RFP Terms and Conditions</w:t>
            </w:r>
          </w:p>
          <w:p w14:paraId="0BAEF490" w14:textId="77777777" w:rsidR="00FB0F8A" w:rsidRPr="006375DD" w:rsidRDefault="00FB0F8A" w:rsidP="00CE5676">
            <w:pPr>
              <w:pStyle w:val="Tablebullet3"/>
              <w:cnfStyle w:val="000000000000" w:firstRow="0" w:lastRow="0" w:firstColumn="0" w:lastColumn="0" w:oddVBand="0" w:evenVBand="0" w:oddHBand="0" w:evenHBand="0" w:firstRowFirstColumn="0" w:firstRowLastColumn="0" w:lastRowFirstColumn="0" w:lastRowLastColumn="0"/>
              <w:rPr>
                <w:rFonts w:cstheme="minorHAnsi"/>
                <w:szCs w:val="20"/>
              </w:rPr>
            </w:pPr>
            <w:r w:rsidRPr="006375DD">
              <w:rPr>
                <w:rFonts w:cstheme="minorHAnsi"/>
                <w:szCs w:val="20"/>
              </w:rPr>
              <w:t>Customary Terms and Conditions</w:t>
            </w:r>
          </w:p>
          <w:p w14:paraId="51E8DDA0" w14:textId="1F66D2FA" w:rsidR="002C2AF6" w:rsidRPr="006375DD" w:rsidRDefault="002C2AF6" w:rsidP="00CE5676">
            <w:pPr>
              <w:pStyle w:val="Tablebullet3"/>
              <w:cnfStyle w:val="000000000000" w:firstRow="0" w:lastRow="0" w:firstColumn="0" w:lastColumn="0" w:oddVBand="0" w:evenVBand="0" w:oddHBand="0" w:evenHBand="0" w:firstRowFirstColumn="0" w:firstRowLastColumn="0" w:lastRowFirstColumn="0" w:lastRowLastColumn="0"/>
              <w:rPr>
                <w:rFonts w:cstheme="minorHAnsi"/>
                <w:szCs w:val="20"/>
              </w:rPr>
            </w:pPr>
            <w:r w:rsidRPr="006375DD">
              <w:rPr>
                <w:rFonts w:cstheme="minorHAnsi"/>
                <w:szCs w:val="20"/>
              </w:rPr>
              <w:t xml:space="preserve">Terms </w:t>
            </w:r>
            <w:r w:rsidR="00811A96">
              <w:rPr>
                <w:rFonts w:cstheme="minorHAnsi"/>
                <w:szCs w:val="20"/>
              </w:rPr>
              <w:t>and</w:t>
            </w:r>
            <w:r w:rsidRPr="006375DD">
              <w:rPr>
                <w:rFonts w:cstheme="minorHAnsi"/>
                <w:szCs w:val="20"/>
              </w:rPr>
              <w:t xml:space="preserve"> Conditions Exceptions</w:t>
            </w:r>
          </w:p>
          <w:p w14:paraId="6D8B2E7F" w14:textId="77777777" w:rsidR="00FB0F8A" w:rsidRPr="006375DD" w:rsidRDefault="00FB0F8A" w:rsidP="00CE5676">
            <w:pPr>
              <w:pStyle w:val="Tablebullet3"/>
              <w:cnfStyle w:val="000000000000" w:firstRow="0" w:lastRow="0" w:firstColumn="0" w:lastColumn="0" w:oddVBand="0" w:evenVBand="0" w:oddHBand="0" w:evenHBand="0" w:firstRowFirstColumn="0" w:firstRowLastColumn="0" w:lastRowFirstColumn="0" w:lastRowLastColumn="0"/>
              <w:rPr>
                <w:rFonts w:cstheme="minorHAnsi"/>
                <w:szCs w:val="20"/>
              </w:rPr>
            </w:pPr>
            <w:r w:rsidRPr="006375DD">
              <w:rPr>
                <w:rFonts w:cstheme="minorHAnsi"/>
                <w:szCs w:val="20"/>
              </w:rPr>
              <w:t>Mandatory Requirements and Terms</w:t>
            </w:r>
          </w:p>
          <w:p w14:paraId="0F83A325" w14:textId="77777777" w:rsidR="00FB0F8A" w:rsidRPr="006375DD" w:rsidRDefault="00FB0F8A" w:rsidP="00CE5676">
            <w:pPr>
              <w:pStyle w:val="Tablebullet3"/>
              <w:cnfStyle w:val="000000000000" w:firstRow="0" w:lastRow="0" w:firstColumn="0" w:lastColumn="0" w:oddVBand="0" w:evenVBand="0" w:oddHBand="0" w:evenHBand="0" w:firstRowFirstColumn="0" w:firstRowLastColumn="0" w:lastRowFirstColumn="0" w:lastRowLastColumn="0"/>
              <w:rPr>
                <w:rFonts w:cstheme="minorHAnsi"/>
                <w:szCs w:val="20"/>
              </w:rPr>
            </w:pPr>
            <w:r w:rsidRPr="006375DD">
              <w:rPr>
                <w:rFonts w:cstheme="minorHAnsi"/>
                <w:szCs w:val="20"/>
              </w:rPr>
              <w:t>Commercial Materials</w:t>
            </w:r>
          </w:p>
          <w:p w14:paraId="48167039" w14:textId="77777777" w:rsidR="00FB0F8A" w:rsidRPr="006375DD" w:rsidRDefault="00A94D20" w:rsidP="00CE5676">
            <w:pPr>
              <w:pStyle w:val="Tablebullet3"/>
              <w:cnfStyle w:val="000000000000" w:firstRow="0" w:lastRow="0" w:firstColumn="0" w:lastColumn="0" w:oddVBand="0" w:evenVBand="0" w:oddHBand="0" w:evenHBand="0" w:firstRowFirstColumn="0" w:firstRowLastColumn="0" w:lastRowFirstColumn="0" w:lastRowLastColumn="0"/>
              <w:rPr>
                <w:rFonts w:cstheme="minorHAnsi"/>
                <w:szCs w:val="20"/>
              </w:rPr>
            </w:pPr>
            <w:r w:rsidRPr="006375DD">
              <w:rPr>
                <w:rFonts w:cstheme="minorHAnsi"/>
                <w:szCs w:val="20"/>
              </w:rPr>
              <w:t xml:space="preserve">Table of </w:t>
            </w:r>
            <w:r w:rsidR="00FB0F8A" w:rsidRPr="006375DD">
              <w:rPr>
                <w:rFonts w:cstheme="minorHAnsi"/>
                <w:szCs w:val="20"/>
              </w:rPr>
              <w:t>Exceptions (if applicable)</w:t>
            </w:r>
          </w:p>
        </w:tc>
      </w:tr>
    </w:tbl>
    <w:p w14:paraId="1230BE9E" w14:textId="77777777" w:rsidR="00415F03" w:rsidRPr="00415F03" w:rsidRDefault="00415F03" w:rsidP="00415F03">
      <w:pPr>
        <w:spacing w:after="60"/>
        <w:rPr>
          <w:i/>
          <w:sz w:val="20"/>
          <w:szCs w:val="20"/>
        </w:rPr>
      </w:pPr>
      <w:bookmarkStart w:id="67" w:name="_Hlk187905494"/>
      <w:r w:rsidRPr="00415F03">
        <w:rPr>
          <w:i/>
          <w:sz w:val="20"/>
          <w:szCs w:val="20"/>
        </w:rPr>
        <w:t>Vendors are prohibited from modifying prefilled text on tables throughout the RFP, excluding the designated response areas.</w:t>
      </w:r>
    </w:p>
    <w:p w14:paraId="04C651C9" w14:textId="412FADB7" w:rsidR="00337F73" w:rsidRDefault="00142B90" w:rsidP="002425E1">
      <w:pPr>
        <w:pStyle w:val="Heading2"/>
      </w:pPr>
      <w:bookmarkStart w:id="68" w:name="_Toc198111936"/>
      <w:bookmarkEnd w:id="67"/>
      <w:r>
        <w:t>4.1</w:t>
      </w:r>
      <w:r w:rsidR="00E94A21">
        <w:t>2</w:t>
      </w:r>
      <w:r>
        <w:t xml:space="preserve"> </w:t>
      </w:r>
      <w:r w:rsidR="00963113">
        <w:t>Two-Part Proposal Submission</w:t>
      </w:r>
      <w:bookmarkEnd w:id="68"/>
    </w:p>
    <w:p w14:paraId="69C1526A" w14:textId="46B88B13" w:rsidR="008105C7" w:rsidRPr="008105C7" w:rsidRDefault="00F10D2B" w:rsidP="008105C7">
      <w:pPr>
        <w:spacing w:before="0" w:after="160"/>
      </w:pPr>
      <w:bookmarkStart w:id="69" w:name="_Hlk187772955"/>
      <w:r w:rsidRPr="008F36E8">
        <w:t xml:space="preserve">Vendors must submit proposals in two distinct parts: </w:t>
      </w:r>
      <w:r>
        <w:t>(1) T</w:t>
      </w:r>
      <w:r w:rsidRPr="008F36E8">
        <w:t xml:space="preserve">echnical and </w:t>
      </w:r>
      <w:r>
        <w:t>(2) C</w:t>
      </w:r>
      <w:r w:rsidRPr="008F36E8">
        <w:t xml:space="preserve">ost. Technical proposals should not contain any cost information relating to the operation. Cost proposals should contain all cost information and must be sealed in a separate envelope from the technical proposal to facilitate a </w:t>
      </w:r>
      <w:r>
        <w:t xml:space="preserve">separate </w:t>
      </w:r>
      <w:r w:rsidRPr="008F36E8">
        <w:t xml:space="preserve">secondary cost proposal opening. </w:t>
      </w:r>
      <w:r w:rsidR="008105C7" w:rsidRPr="008105C7">
        <w:t>PRMP requires the envelopes to</w:t>
      </w:r>
      <w:r w:rsidR="008A5DC6">
        <w:t>-</w:t>
      </w:r>
      <w:r w:rsidR="008105C7" w:rsidRPr="008105C7">
        <w:t xml:space="preserve">be labeled with the contents of each envelope. </w:t>
      </w:r>
    </w:p>
    <w:p w14:paraId="3883A9B7" w14:textId="77777777" w:rsidR="008105C7" w:rsidRPr="008105C7" w:rsidRDefault="008105C7" w:rsidP="008105C7">
      <w:pPr>
        <w:spacing w:before="0" w:after="160"/>
      </w:pPr>
      <w:r w:rsidRPr="008105C7">
        <w:t>Vendors must submit one (1) original (with original signatures) printed copy of both the technical and cost proposals with original signatures and confirm the technical and cost proposals are packaged separately in sealed envelopes before submission.</w:t>
      </w:r>
    </w:p>
    <w:p w14:paraId="2E1298F7" w14:textId="77777777" w:rsidR="008105C7" w:rsidRPr="008105C7" w:rsidRDefault="008105C7" w:rsidP="008105C7">
      <w:pPr>
        <w:spacing w:before="0" w:after="160"/>
      </w:pPr>
      <w:r w:rsidRPr="008105C7">
        <w:lastRenderedPageBreak/>
        <w:t>In alignment with the Electronic Signatures in Global and National Commerce (ESIGN) Act and Uniform Electronic Transactions Act (UETA), electronic signatures are acceptable in a vendor’s submitted proposal. Vendors may provide electronic signatures so long as they include the following in the cover letter of their proposal:</w:t>
      </w:r>
    </w:p>
    <w:p w14:paraId="1A82FA26" w14:textId="77777777" w:rsidR="008105C7" w:rsidRPr="008105C7" w:rsidRDefault="008105C7" w:rsidP="008105C7">
      <w:pPr>
        <w:numPr>
          <w:ilvl w:val="0"/>
          <w:numId w:val="115"/>
        </w:numPr>
        <w:spacing w:before="0" w:after="160"/>
        <w:contextualSpacing/>
        <w:jc w:val="left"/>
      </w:pPr>
      <w:r w:rsidRPr="008105C7">
        <w:t>The parties agree that this form may be electronically signed. The parties agree that the electronic signatures appearing on this form are the same as handwritten signatures for the purposes of validity, enforceability, and admissibility.</w:t>
      </w:r>
    </w:p>
    <w:p w14:paraId="2DC3430C" w14:textId="77777777" w:rsidR="008105C7" w:rsidRPr="008105C7" w:rsidRDefault="008105C7" w:rsidP="008105C7">
      <w:pPr>
        <w:spacing w:before="0" w:after="160"/>
        <w:ind w:left="720"/>
      </w:pPr>
    </w:p>
    <w:tbl>
      <w:tblPr>
        <w:tblStyle w:val="CSG52"/>
        <w:tblW w:w="0" w:type="auto"/>
        <w:tblInd w:w="720"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8"/>
      </w:tblGrid>
      <w:tr w:rsidR="008105C7" w:rsidRPr="008105C7" w14:paraId="3452BFD7"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08" w:type="dxa"/>
            <w:tcBorders>
              <w:top w:val="single" w:sz="4" w:space="0" w:color="auto"/>
              <w:bottom w:val="nil"/>
            </w:tcBorders>
            <w:shd w:val="clear" w:color="auto" w:fill="FFFFFF" w:themeFill="background1"/>
          </w:tcPr>
          <w:p w14:paraId="36EFE286" w14:textId="77777777" w:rsidR="008105C7" w:rsidRPr="00AE2676" w:rsidRDefault="008105C7" w:rsidP="008105C7">
            <w:pPr>
              <w:spacing w:before="0" w:line="276" w:lineRule="auto"/>
              <w:rPr>
                <w:rFonts w:ascii="Arial" w:eastAsiaTheme="minorHAnsi" w:hAnsi="Arial" w:cs="Arial"/>
                <w:b w:val="0"/>
                <w:bCs/>
                <w:i/>
                <w:color w:val="000000" w:themeColor="text1"/>
                <w:sz w:val="20"/>
                <w:szCs w:val="20"/>
              </w:rPr>
            </w:pPr>
            <w:r w:rsidRPr="00AE2676">
              <w:rPr>
                <w:rFonts w:ascii="Arial" w:hAnsi="Arial" w:cs="Arial"/>
                <w:b w:val="0"/>
                <w:bCs/>
                <w:i/>
                <w:color w:val="000000" w:themeColor="text1"/>
                <w:sz w:val="20"/>
                <w:szCs w:val="20"/>
              </w:rPr>
              <w:t>Printed Name of Authorized Personnel</w:t>
            </w:r>
          </w:p>
          <w:p w14:paraId="2BD20D3E" w14:textId="77777777" w:rsidR="008105C7" w:rsidRPr="00AE2676" w:rsidRDefault="008105C7" w:rsidP="008105C7">
            <w:pPr>
              <w:spacing w:before="0" w:line="276" w:lineRule="auto"/>
              <w:rPr>
                <w:rFonts w:ascii="Arial" w:eastAsiaTheme="minorHAnsi" w:hAnsi="Arial" w:cs="Arial"/>
                <w:b w:val="0"/>
                <w:bCs/>
                <w:i/>
                <w:color w:val="000000" w:themeColor="text1"/>
                <w:sz w:val="20"/>
                <w:szCs w:val="20"/>
              </w:rPr>
            </w:pPr>
          </w:p>
        </w:tc>
      </w:tr>
      <w:tr w:rsidR="008105C7" w:rsidRPr="008105C7" w14:paraId="59560AF9"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08" w:type="dxa"/>
            <w:tcBorders>
              <w:top w:val="single" w:sz="4" w:space="0" w:color="auto"/>
              <w:bottom w:val="nil"/>
            </w:tcBorders>
            <w:shd w:val="clear" w:color="auto" w:fill="FFFFFF" w:themeFill="background1"/>
          </w:tcPr>
          <w:p w14:paraId="65967D69" w14:textId="77777777" w:rsidR="008105C7" w:rsidRPr="00AE2676" w:rsidRDefault="008105C7" w:rsidP="008105C7">
            <w:pPr>
              <w:spacing w:before="0" w:line="276" w:lineRule="auto"/>
              <w:rPr>
                <w:rFonts w:ascii="Arial" w:eastAsiaTheme="minorHAnsi" w:hAnsi="Arial" w:cs="Arial"/>
                <w:b w:val="0"/>
                <w:bCs/>
                <w:i/>
                <w:color w:val="000000" w:themeColor="text1"/>
                <w:szCs w:val="20"/>
              </w:rPr>
            </w:pPr>
            <w:r w:rsidRPr="00AE2676">
              <w:rPr>
                <w:rFonts w:ascii="Arial" w:hAnsi="Arial" w:cs="Arial"/>
                <w:b w:val="0"/>
                <w:bCs/>
                <w:i/>
                <w:color w:val="000000" w:themeColor="text1"/>
                <w:szCs w:val="20"/>
              </w:rPr>
              <w:t>Signature of Authorized Personnel</w:t>
            </w:r>
          </w:p>
        </w:tc>
      </w:tr>
      <w:tr w:rsidR="008105C7" w:rsidRPr="008105C7" w14:paraId="446BE555" w14:textId="7777777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08" w:type="dxa"/>
            <w:tcBorders>
              <w:top w:val="nil"/>
              <w:bottom w:val="nil"/>
            </w:tcBorders>
            <w:shd w:val="clear" w:color="auto" w:fill="FFFFFF" w:themeFill="background1"/>
          </w:tcPr>
          <w:p w14:paraId="54EFC687" w14:textId="77777777" w:rsidR="008105C7" w:rsidRPr="00AE2676" w:rsidRDefault="008105C7" w:rsidP="008105C7">
            <w:pPr>
              <w:spacing w:before="0" w:after="120" w:line="276" w:lineRule="auto"/>
              <w:rPr>
                <w:rFonts w:ascii="Arial" w:eastAsiaTheme="minorHAnsi" w:hAnsi="Arial" w:cs="Arial"/>
                <w:b w:val="0"/>
                <w:bCs/>
                <w:i/>
                <w:color w:val="000000" w:themeColor="text1"/>
                <w:szCs w:val="20"/>
              </w:rPr>
            </w:pPr>
          </w:p>
          <w:tbl>
            <w:tblPr>
              <w:tblStyle w:val="CSG52"/>
              <w:tblW w:w="0" w:type="auto"/>
              <w:tblInd w:w="2"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0"/>
            </w:tblGrid>
            <w:tr w:rsidR="009D53E2" w:rsidRPr="00AE2676" w14:paraId="4D7636F7"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25" w:type="dxa"/>
                  <w:tcBorders>
                    <w:top w:val="single" w:sz="4" w:space="0" w:color="auto"/>
                    <w:bottom w:val="nil"/>
                  </w:tcBorders>
                  <w:shd w:val="clear" w:color="auto" w:fill="FFFFFF" w:themeFill="background1"/>
                </w:tcPr>
                <w:p w14:paraId="0D9FFB3E" w14:textId="77777777" w:rsidR="008105C7" w:rsidRPr="00AE2676" w:rsidRDefault="008105C7" w:rsidP="008105C7">
                  <w:pPr>
                    <w:spacing w:before="0" w:line="276" w:lineRule="auto"/>
                    <w:rPr>
                      <w:rFonts w:ascii="Arial" w:eastAsiaTheme="minorHAnsi" w:hAnsi="Arial" w:cs="Arial"/>
                      <w:b w:val="0"/>
                      <w:bCs/>
                      <w:i/>
                      <w:color w:val="000000" w:themeColor="text1"/>
                      <w:sz w:val="20"/>
                      <w:szCs w:val="20"/>
                    </w:rPr>
                  </w:pPr>
                  <w:r w:rsidRPr="00AE2676">
                    <w:rPr>
                      <w:rFonts w:ascii="Arial" w:hAnsi="Arial" w:cs="Arial"/>
                      <w:b w:val="0"/>
                      <w:bCs/>
                      <w:i/>
                      <w:color w:val="000000" w:themeColor="text1"/>
                      <w:sz w:val="20"/>
                      <w:szCs w:val="20"/>
                    </w:rPr>
                    <w:t>Date</w:t>
                  </w:r>
                </w:p>
              </w:tc>
            </w:tr>
          </w:tbl>
          <w:p w14:paraId="4B277979" w14:textId="77777777" w:rsidR="008105C7" w:rsidRPr="00AE2676" w:rsidRDefault="008105C7" w:rsidP="008105C7">
            <w:pPr>
              <w:spacing w:before="0" w:line="276" w:lineRule="auto"/>
              <w:rPr>
                <w:rFonts w:ascii="Arial" w:eastAsiaTheme="minorHAnsi" w:hAnsi="Arial" w:cs="Arial"/>
                <w:b w:val="0"/>
                <w:bCs/>
                <w:i/>
                <w:color w:val="000000" w:themeColor="text1"/>
                <w:szCs w:val="20"/>
              </w:rPr>
            </w:pPr>
          </w:p>
        </w:tc>
      </w:tr>
    </w:tbl>
    <w:p w14:paraId="7A49C791" w14:textId="578D4EB0" w:rsidR="008105C7" w:rsidRPr="008105C7" w:rsidRDefault="00261B6F" w:rsidP="008105C7">
      <w:pPr>
        <w:spacing w:before="0" w:after="160"/>
      </w:pPr>
      <w:r>
        <w:t>T</w:t>
      </w:r>
      <w:r w:rsidRPr="00261B6F">
        <w:t xml:space="preserve">he term "authorized personnel" refers to the designated vendor representative who is authorized to act on behalf of the vendor organization. The same representative who is authorized to sign the proposal may also sign the forms, </w:t>
      </w:r>
      <w:proofErr w:type="gramStart"/>
      <w:r w:rsidRPr="00261B6F">
        <w:t>as long as</w:t>
      </w:r>
      <w:proofErr w:type="gramEnd"/>
      <w:r w:rsidRPr="00261B6F">
        <w:t xml:space="preserve"> they have the appropriate signing authority.</w:t>
      </w:r>
      <w:r>
        <w:t xml:space="preserve"> </w:t>
      </w:r>
      <w:r w:rsidR="008105C7" w:rsidRPr="008105C7">
        <w:t>If vendors elect for written (non-electronic signatures) then the preceding paragraph does not apply, and vendors should provide original copies with original signatures as outlined throughout the RFP. In addition to printed copies of the technical and cost proposals, the vendor must submit two (2) electronic copies of its technical proposal (PDF and Microsoft Excel®, as appropriate) and 2 electronic copies of the cost proposal (Microsoft Excel® and PDF). The vendor must submit separate universal serial buses (USBs) or CDs, for both the technical and cost proposals for a total of four USBs and/or CDs (two [2] technical proposals and two [2] cost proposals). Vendors are prohibited from submitting proposals via email.  Signatures are mandatory in all areas of the RFP where specifically requested from the vendor.</w:t>
      </w:r>
    </w:p>
    <w:p w14:paraId="7B79EFC5" w14:textId="77777777" w:rsidR="008105C7" w:rsidRPr="008105C7" w:rsidRDefault="008105C7" w:rsidP="008105C7">
      <w:pPr>
        <w:spacing w:before="0" w:after="160"/>
        <w:jc w:val="left"/>
      </w:pPr>
      <w:r w:rsidRPr="008105C7">
        <w:t>Proposals must be submitted to the mailing address below:</w:t>
      </w:r>
    </w:p>
    <w:p w14:paraId="0FF06091" w14:textId="77777777" w:rsidR="008105C7" w:rsidRPr="008105C7" w:rsidRDefault="008105C7" w:rsidP="008105C7">
      <w:pPr>
        <w:spacing w:before="0" w:after="0"/>
        <w:ind w:left="720"/>
        <w:jc w:val="left"/>
      </w:pPr>
      <w:r w:rsidRPr="008105C7">
        <w:t>Puerto Rico Department of Health</w:t>
      </w:r>
    </w:p>
    <w:p w14:paraId="13B541DE" w14:textId="77777777" w:rsidR="008105C7" w:rsidRPr="008105C7" w:rsidRDefault="008105C7" w:rsidP="008105C7">
      <w:pPr>
        <w:spacing w:before="0" w:after="0"/>
        <w:ind w:left="720"/>
        <w:jc w:val="left"/>
      </w:pPr>
      <w:r w:rsidRPr="008105C7">
        <w:t>Medicaid Program, ATTN: PRMP Procurement Unit</w:t>
      </w:r>
    </w:p>
    <w:p w14:paraId="2BAC950D" w14:textId="77777777" w:rsidR="008105C7" w:rsidRPr="008105C7" w:rsidRDefault="008105C7" w:rsidP="008105C7">
      <w:pPr>
        <w:spacing w:before="0" w:after="0"/>
        <w:ind w:left="720"/>
        <w:jc w:val="left"/>
      </w:pPr>
      <w:r w:rsidRPr="008105C7">
        <w:t>268 Luis Muñoz Rivera Ave.</w:t>
      </w:r>
    </w:p>
    <w:p w14:paraId="16DEDE6E" w14:textId="77777777" w:rsidR="008105C7" w:rsidRPr="008105C7" w:rsidRDefault="008105C7" w:rsidP="008105C7">
      <w:pPr>
        <w:spacing w:before="0" w:after="0"/>
        <w:ind w:left="720"/>
        <w:jc w:val="left"/>
      </w:pPr>
      <w:r w:rsidRPr="008105C7">
        <w:t>World Plaza – 5th Floor (Suite 501)</w:t>
      </w:r>
    </w:p>
    <w:p w14:paraId="7F07D91B" w14:textId="77777777" w:rsidR="008105C7" w:rsidRPr="008105C7" w:rsidRDefault="008105C7" w:rsidP="008105C7">
      <w:pPr>
        <w:spacing w:before="0" w:after="0"/>
        <w:ind w:left="720"/>
        <w:jc w:val="left"/>
        <w:rPr>
          <w:lang w:val="es-PR"/>
        </w:rPr>
      </w:pPr>
      <w:r w:rsidRPr="008105C7">
        <w:rPr>
          <w:lang w:val="es-PR"/>
        </w:rPr>
        <w:t>San Juan, Puerto Rico 00918</w:t>
      </w:r>
    </w:p>
    <w:p w14:paraId="1485801F" w14:textId="3F0DB805" w:rsidR="00963113" w:rsidRPr="0071179D" w:rsidRDefault="00142B90" w:rsidP="002425E1">
      <w:pPr>
        <w:pStyle w:val="Heading2"/>
        <w:rPr>
          <w:lang w:val="es-PR"/>
        </w:rPr>
      </w:pPr>
      <w:bookmarkStart w:id="70" w:name="_Toc198111937"/>
      <w:bookmarkEnd w:id="69"/>
      <w:r w:rsidRPr="0071179D">
        <w:rPr>
          <w:lang w:val="es-PR"/>
        </w:rPr>
        <w:t>4.</w:t>
      </w:r>
      <w:r w:rsidR="00AF4E2E" w:rsidRPr="0071179D">
        <w:rPr>
          <w:lang w:val="es-PR"/>
        </w:rPr>
        <w:t xml:space="preserve">13 </w:t>
      </w:r>
      <w:r w:rsidR="009142CB" w:rsidRPr="0071179D">
        <w:rPr>
          <w:lang w:val="es-PR"/>
        </w:rPr>
        <w:t>Response Reference</w:t>
      </w:r>
      <w:bookmarkEnd w:id="70"/>
    </w:p>
    <w:p w14:paraId="208A44AC" w14:textId="77777777" w:rsidR="00394DF9" w:rsidRPr="00B7360F" w:rsidRDefault="00394DF9" w:rsidP="00394DF9">
      <w:r w:rsidRPr="00B7360F">
        <w:t xml:space="preserve">The vendor’s response should clearly reference how the information provided applies to the RFP. For example, listing the RFP </w:t>
      </w:r>
      <w:r>
        <w:t>reference (</w:t>
      </w:r>
      <w:bookmarkStart w:id="71" w:name="_Hlk189233618"/>
      <w:r>
        <w:t>specific section, appendix, or attachment</w:t>
      </w:r>
      <w:bookmarkEnd w:id="71"/>
      <w:r>
        <w:t>)</w:t>
      </w:r>
      <w:r w:rsidRPr="00B7360F">
        <w:t xml:space="preserve"> and restating the RFP request as a header in the proposal would be considered a clear reference</w:t>
      </w:r>
      <w:r>
        <w:t xml:space="preserve"> to the specific section, appendix, or attachment.</w:t>
      </w:r>
    </w:p>
    <w:p w14:paraId="31980829" w14:textId="207828E6" w:rsidR="00B7360F" w:rsidRPr="00B7360F" w:rsidRDefault="00142B90" w:rsidP="002425E1">
      <w:pPr>
        <w:pStyle w:val="Heading2"/>
      </w:pPr>
      <w:bookmarkStart w:id="72" w:name="_Toc198111938"/>
      <w:r>
        <w:t>4.1</w:t>
      </w:r>
      <w:r w:rsidR="00AF4E2E">
        <w:t>4</w:t>
      </w:r>
      <w:r>
        <w:t xml:space="preserve"> </w:t>
      </w:r>
      <w:r w:rsidR="00B7360F" w:rsidRPr="00B7360F">
        <w:t>Changes to Proposals</w:t>
      </w:r>
      <w:bookmarkEnd w:id="72"/>
    </w:p>
    <w:p w14:paraId="3D05E9EA" w14:textId="01E47659" w:rsidR="00196ED9" w:rsidRDefault="00196ED9" w:rsidP="00196ED9">
      <w:bookmarkStart w:id="73" w:name="_Hlk187773178"/>
      <w:r w:rsidRPr="00C2181D">
        <w:lastRenderedPageBreak/>
        <w:t xml:space="preserve">The vendor is responsible for </w:t>
      </w:r>
      <w:proofErr w:type="gramStart"/>
      <w:r w:rsidRPr="00C2181D">
        <w:t>any and all</w:t>
      </w:r>
      <w:proofErr w:type="gramEnd"/>
      <w:r w:rsidRPr="00C2181D">
        <w:t xml:space="preserve"> response errors and/or omissions. A vendor is not </w:t>
      </w:r>
      <w:r>
        <w:t xml:space="preserve">permitted </w:t>
      </w:r>
      <w:r w:rsidRPr="00C2181D">
        <w:t xml:space="preserve">to alter or revise response documents after </w:t>
      </w:r>
      <w:r>
        <w:t xml:space="preserve">the </w:t>
      </w:r>
      <w:r w:rsidRPr="00C2181D">
        <w:t xml:space="preserve">Proposal Submission Due Date and Time detailed in </w:t>
      </w:r>
      <w:hyperlink w:anchor="_1.3_RFP_Timeline" w:history="1">
        <w:r w:rsidRPr="004F36C0">
          <w:rPr>
            <w:rStyle w:val="Hyperlink"/>
            <w:rFonts w:asciiTheme="minorHAnsi" w:hAnsiTheme="minorHAnsi"/>
            <w:b/>
            <w:bCs/>
            <w:color w:val="auto"/>
            <w:sz w:val="22"/>
          </w:rPr>
          <w:t>Section 1.3: RFP Timeline</w:t>
        </w:r>
      </w:hyperlink>
      <w:r w:rsidRPr="00C2181D">
        <w:t>, unless specifically directed by PRMP to address an RFP clarification and/or amendment.</w:t>
      </w:r>
    </w:p>
    <w:p w14:paraId="649CFEEC" w14:textId="72EC2CC6" w:rsidR="00782358" w:rsidRDefault="00142B90" w:rsidP="002425E1">
      <w:pPr>
        <w:pStyle w:val="Heading2"/>
      </w:pPr>
      <w:bookmarkStart w:id="74" w:name="_Toc198111939"/>
      <w:bookmarkEnd w:id="73"/>
      <w:r>
        <w:t>4.1</w:t>
      </w:r>
      <w:r w:rsidR="00AF4E2E">
        <w:t>5</w:t>
      </w:r>
      <w:r>
        <w:t xml:space="preserve"> </w:t>
      </w:r>
      <w:r w:rsidR="00782358">
        <w:t>Withdrawal of Proposals</w:t>
      </w:r>
      <w:bookmarkEnd w:id="74"/>
    </w:p>
    <w:p w14:paraId="2364841F" w14:textId="51884B6E" w:rsidR="00E7779D" w:rsidRDefault="00E7779D" w:rsidP="00E7779D">
      <w:r w:rsidRPr="00054ED3">
        <w:t xml:space="preserve">A vendor may withdraw a submitted response at any time before the submission deadline date and time detailed in </w:t>
      </w:r>
      <w:hyperlink w:anchor="_1.3_RFP_Timeline" w:history="1">
        <w:r w:rsidRPr="00D6735D">
          <w:rPr>
            <w:rStyle w:val="Hyperlink"/>
            <w:rFonts w:asciiTheme="minorHAnsi" w:hAnsiTheme="minorHAnsi"/>
            <w:b/>
            <w:bCs/>
            <w:color w:val="auto"/>
            <w:sz w:val="22"/>
          </w:rPr>
          <w:t>Section 1.3: RFP Timeline</w:t>
        </w:r>
      </w:hyperlink>
      <w:r w:rsidRPr="00054ED3">
        <w:t xml:space="preserve"> by submitting a written request signed by an authorized vendor representative. After withdrawing a response, a vendor may submit another response at any time before the submission deadline. After the submission deadline, a vendor may only withdraw all or a portion of a response where the enforcement of the response would impose an unconscionable hardship on the vendor.</w:t>
      </w:r>
    </w:p>
    <w:p w14:paraId="0E662D63" w14:textId="6A07A5DA" w:rsidR="00054ED3" w:rsidRDefault="00142B90" w:rsidP="002425E1">
      <w:pPr>
        <w:pStyle w:val="Heading2"/>
      </w:pPr>
      <w:bookmarkStart w:id="75" w:name="_Toc198111940"/>
      <w:r>
        <w:t>4.1</w:t>
      </w:r>
      <w:r w:rsidR="00AF4E2E">
        <w:t>6</w:t>
      </w:r>
      <w:r>
        <w:t xml:space="preserve"> </w:t>
      </w:r>
      <w:r w:rsidR="00054ED3">
        <w:t>Multiple Proposals</w:t>
      </w:r>
      <w:bookmarkEnd w:id="75"/>
      <w:r w:rsidR="00054ED3">
        <w:t xml:space="preserve"> </w:t>
      </w:r>
    </w:p>
    <w:p w14:paraId="68CD33EF" w14:textId="74C2A0EF" w:rsidR="00D23391" w:rsidRPr="004F36C0" w:rsidRDefault="00D23391" w:rsidP="00D23391">
      <w:pPr>
        <w:rPr>
          <w:rStyle w:val="Hyperlink"/>
          <w:rFonts w:asciiTheme="minorHAnsi" w:hAnsiTheme="minorHAnsi"/>
          <w:b/>
          <w:bCs/>
          <w:color w:val="auto"/>
          <w:sz w:val="22"/>
        </w:rPr>
      </w:pPr>
      <w:r w:rsidRPr="007F22F8">
        <w:t>A vendor must not submit multiple responses in different forms and</w:t>
      </w:r>
      <w:r>
        <w:t>/</w:t>
      </w:r>
      <w:r w:rsidRPr="007F22F8">
        <w:t xml:space="preserve">or scopes and cannot submit separate proposals as a principal </w:t>
      </w:r>
      <w:r>
        <w:t>and as a</w:t>
      </w:r>
      <w:r w:rsidRPr="007F22F8">
        <w:t xml:space="preserve"> subcontractor. PRMP will accept proposals that involve a subcontractor that is included as part of multiple proposals; however, vendors that are proposing as a principal vendor cannot submit multiple proposals either as a principal vendor or subcontractor. If a vendor submits more than one (1) proposal, in violation of the rules outlined above, PRMP has the right to reject the proposals, as outlined in </w:t>
      </w:r>
      <w:r w:rsidRPr="00D6735D">
        <w:rPr>
          <w:b/>
          <w:bCs/>
        </w:rPr>
        <w:fldChar w:fldCharType="begin"/>
      </w:r>
      <w:r w:rsidR="00243011">
        <w:rPr>
          <w:b/>
          <w:bCs/>
        </w:rPr>
        <w:instrText>HYPERLINK  \l "_4.10_PRMP_Right"</w:instrText>
      </w:r>
      <w:r w:rsidRPr="00D6735D">
        <w:rPr>
          <w:b/>
          <w:bCs/>
        </w:rPr>
      </w:r>
      <w:r w:rsidRPr="00D6735D">
        <w:rPr>
          <w:b/>
          <w:bCs/>
        </w:rPr>
        <w:fldChar w:fldCharType="separate"/>
      </w:r>
      <w:r w:rsidRPr="00D6735D">
        <w:rPr>
          <w:rStyle w:val="Hyperlink"/>
          <w:rFonts w:asciiTheme="minorHAnsi" w:hAnsiTheme="minorHAnsi"/>
          <w:b/>
          <w:bCs/>
          <w:color w:val="auto"/>
          <w:sz w:val="22"/>
        </w:rPr>
        <w:t>Section 4.10: PRMP Right of Rejection.</w:t>
      </w:r>
    </w:p>
    <w:p w14:paraId="59C767A7" w14:textId="4239ACC4" w:rsidR="00747E4D" w:rsidRDefault="00D23391" w:rsidP="00CE5676">
      <w:pPr>
        <w:rPr>
          <w:highlight w:val="yellow"/>
        </w:rPr>
      </w:pPr>
      <w:r w:rsidRPr="00D6735D">
        <w:rPr>
          <w:b/>
          <w:bCs/>
        </w:rPr>
        <w:fldChar w:fldCharType="end"/>
      </w:r>
      <w:r w:rsidR="00747E4D">
        <w:rPr>
          <w:highlight w:val="yellow"/>
        </w:rPr>
        <w:br w:type="page"/>
      </w:r>
    </w:p>
    <w:p w14:paraId="51E06788" w14:textId="662A3A66" w:rsidR="007F22F8" w:rsidRDefault="00E5206B" w:rsidP="002425E1">
      <w:pPr>
        <w:pStyle w:val="Heading1"/>
      </w:pPr>
      <w:bookmarkStart w:id="76" w:name="_5._Scope_of"/>
      <w:bookmarkStart w:id="77" w:name="_5_Scope_of"/>
      <w:bookmarkStart w:id="78" w:name="_Toc198111941"/>
      <w:bookmarkEnd w:id="76"/>
      <w:bookmarkEnd w:id="77"/>
      <w:r>
        <w:lastRenderedPageBreak/>
        <w:t xml:space="preserve">5 </w:t>
      </w:r>
      <w:r w:rsidR="00482530">
        <w:t>Scope of Work (SOW)</w:t>
      </w:r>
      <w:bookmarkEnd w:id="78"/>
    </w:p>
    <w:p w14:paraId="28F0A6FF" w14:textId="69A4F931" w:rsidR="00AF1A1D" w:rsidRPr="00864BBA" w:rsidRDefault="00AF1A1D" w:rsidP="00CE5676">
      <w:r w:rsidRPr="00864BBA">
        <w:t xml:space="preserve">This section provides additional details about PRMP’s goals and expectations for the vendor as part of this procurement and potential future contract. Throughout </w:t>
      </w:r>
      <w:r w:rsidR="00274506" w:rsidRPr="00864BBA">
        <w:t>this section</w:t>
      </w:r>
      <w:r w:rsidRPr="00864BBA">
        <w:t xml:space="preserve"> “will” is used to describe PRMP’s expectations of the </w:t>
      </w:r>
      <w:r w:rsidR="005E05FD" w:rsidRPr="00785A65">
        <w:t>PRE</w:t>
      </w:r>
      <w:r w:rsidR="00903E9D" w:rsidRPr="00C23747">
        <w:rPr>
          <w:color w:val="007BC5" w:themeColor="accent1" w:themeTint="BF"/>
        </w:rPr>
        <w:t xml:space="preserve"> </w:t>
      </w:r>
      <w:r w:rsidRPr="00864BBA">
        <w:t>vendor and solution.</w:t>
      </w:r>
    </w:p>
    <w:p w14:paraId="33434F44" w14:textId="258E76F9" w:rsidR="00AF1A1D" w:rsidRPr="00785A65" w:rsidRDefault="00AF1A1D" w:rsidP="00CE5676">
      <w:pPr>
        <w:rPr>
          <w:color w:val="000000" w:themeColor="text1"/>
        </w:rPr>
      </w:pPr>
      <w:r w:rsidRPr="00864BBA">
        <w:t>V</w:t>
      </w:r>
      <w:r w:rsidRPr="00785A65">
        <w:rPr>
          <w:color w:val="000000" w:themeColor="text1"/>
        </w:rPr>
        <w:t xml:space="preserve">endors should reference </w:t>
      </w:r>
      <w:hyperlink w:anchor="_5._Scope_of" w:history="1">
        <w:r w:rsidRPr="00785A65">
          <w:rPr>
            <w:rStyle w:val="Hyperlink"/>
            <w:rFonts w:asciiTheme="minorHAnsi" w:hAnsiTheme="minorHAnsi"/>
            <w:b/>
            <w:color w:val="000000" w:themeColor="text1"/>
            <w:sz w:val="22"/>
          </w:rPr>
          <w:t>Section 5</w:t>
        </w:r>
        <w:r w:rsidR="001F0E43" w:rsidRPr="00785A65">
          <w:rPr>
            <w:rStyle w:val="Hyperlink"/>
            <w:rFonts w:asciiTheme="minorHAnsi" w:hAnsiTheme="minorHAnsi"/>
            <w:b/>
            <w:color w:val="000000" w:themeColor="text1"/>
            <w:sz w:val="22"/>
          </w:rPr>
          <w:t>:</w:t>
        </w:r>
        <w:r w:rsidRPr="00785A65">
          <w:rPr>
            <w:rStyle w:val="Hyperlink"/>
            <w:rFonts w:asciiTheme="minorHAnsi" w:hAnsiTheme="minorHAnsi"/>
            <w:b/>
            <w:color w:val="000000" w:themeColor="text1"/>
            <w:sz w:val="22"/>
          </w:rPr>
          <w:t xml:space="preserve"> Scope of Work (SOW)</w:t>
        </w:r>
      </w:hyperlink>
      <w:r w:rsidRPr="00785A65">
        <w:rPr>
          <w:color w:val="000000" w:themeColor="text1"/>
        </w:rPr>
        <w:t xml:space="preserve"> as they review and respond to the </w:t>
      </w:r>
      <w:r w:rsidR="00DB4325" w:rsidRPr="00785A65">
        <w:rPr>
          <w:color w:val="000000" w:themeColor="text1"/>
        </w:rPr>
        <w:t>PRE</w:t>
      </w:r>
      <w:r w:rsidRPr="00785A65">
        <w:rPr>
          <w:color w:val="000000" w:themeColor="text1"/>
        </w:rPr>
        <w:t xml:space="preserve"> RFP. The areas within </w:t>
      </w:r>
      <w:hyperlink w:anchor="_5._Scope_of" w:history="1">
        <w:r w:rsidRPr="00785A65">
          <w:rPr>
            <w:rStyle w:val="Hyperlink"/>
            <w:rFonts w:asciiTheme="minorHAnsi" w:hAnsiTheme="minorHAnsi"/>
            <w:b/>
            <w:color w:val="000000" w:themeColor="text1"/>
            <w:sz w:val="22"/>
          </w:rPr>
          <w:t>Section 5</w:t>
        </w:r>
        <w:r w:rsidR="001F0E43" w:rsidRPr="00785A65">
          <w:rPr>
            <w:rStyle w:val="Hyperlink"/>
            <w:rFonts w:asciiTheme="minorHAnsi" w:hAnsiTheme="minorHAnsi"/>
            <w:b/>
            <w:color w:val="000000" w:themeColor="text1"/>
            <w:sz w:val="22"/>
          </w:rPr>
          <w:t>:</w:t>
        </w:r>
        <w:r w:rsidRPr="00785A65">
          <w:rPr>
            <w:rStyle w:val="Hyperlink"/>
            <w:rFonts w:asciiTheme="minorHAnsi" w:hAnsiTheme="minorHAnsi"/>
            <w:b/>
            <w:color w:val="000000" w:themeColor="text1"/>
            <w:sz w:val="22"/>
          </w:rPr>
          <w:t xml:space="preserve"> Scope of Work (SOW)</w:t>
        </w:r>
      </w:hyperlink>
      <w:r w:rsidRPr="00785A65">
        <w:rPr>
          <w:color w:val="000000" w:themeColor="text1"/>
        </w:rPr>
        <w:t xml:space="preserve"> provide vendors with additional detail regarding PRMP’s overarching goals and key topics in each project phase that should be incorporated into their response. </w:t>
      </w:r>
      <w:hyperlink w:anchor="_Attachment_G:_Response_1" w:history="1">
        <w:r w:rsidRPr="00785A65">
          <w:rPr>
            <w:rStyle w:val="Hyperlink"/>
            <w:rFonts w:asciiTheme="minorHAnsi" w:hAnsiTheme="minorHAnsi"/>
            <w:b/>
            <w:bCs/>
            <w:color w:val="000000" w:themeColor="text1"/>
            <w:sz w:val="22"/>
          </w:rPr>
          <w:t>Attachment G</w:t>
        </w:r>
        <w:r w:rsidR="001F0E43" w:rsidRPr="00785A65">
          <w:rPr>
            <w:rStyle w:val="Hyperlink"/>
            <w:rFonts w:asciiTheme="minorHAnsi" w:hAnsiTheme="minorHAnsi"/>
            <w:b/>
            <w:bCs/>
            <w:color w:val="000000" w:themeColor="text1"/>
            <w:sz w:val="22"/>
          </w:rPr>
          <w:t>:</w:t>
        </w:r>
        <w:r w:rsidRPr="00785A65">
          <w:rPr>
            <w:rStyle w:val="Hyperlink"/>
            <w:rFonts w:asciiTheme="minorHAnsi" w:hAnsiTheme="minorHAnsi"/>
            <w:b/>
            <w:bCs/>
            <w:color w:val="000000" w:themeColor="text1"/>
            <w:sz w:val="22"/>
          </w:rPr>
          <w:t xml:space="preserve"> Response</w:t>
        </w:r>
        <w:r w:rsidR="00E66D12" w:rsidRPr="00785A65">
          <w:rPr>
            <w:rStyle w:val="Hyperlink"/>
            <w:rFonts w:asciiTheme="minorHAnsi" w:hAnsiTheme="minorHAnsi"/>
            <w:b/>
            <w:bCs/>
            <w:color w:val="000000" w:themeColor="text1"/>
            <w:sz w:val="22"/>
          </w:rPr>
          <w:t xml:space="preserve"> </w:t>
        </w:r>
        <w:r w:rsidRPr="00785A65">
          <w:rPr>
            <w:rStyle w:val="Hyperlink"/>
            <w:rFonts w:asciiTheme="minorHAnsi" w:hAnsiTheme="minorHAnsi"/>
            <w:b/>
            <w:bCs/>
            <w:color w:val="000000" w:themeColor="text1"/>
            <w:sz w:val="22"/>
          </w:rPr>
          <w:t>to SOW</w:t>
        </w:r>
      </w:hyperlink>
      <w:r w:rsidRPr="00785A65">
        <w:rPr>
          <w:color w:val="000000" w:themeColor="text1"/>
        </w:rPr>
        <w:t xml:space="preserve"> is the corresponding attachment for this section. </w:t>
      </w:r>
      <w:hyperlink w:anchor="_Attachment_G:_Response_1" w:history="1">
        <w:r w:rsidRPr="00785A65">
          <w:rPr>
            <w:rStyle w:val="Hyperlink"/>
            <w:rFonts w:asciiTheme="minorHAnsi" w:hAnsiTheme="minorHAnsi"/>
            <w:b/>
            <w:bCs/>
            <w:color w:val="000000" w:themeColor="text1"/>
            <w:sz w:val="22"/>
          </w:rPr>
          <w:t>Attachment G: Response to SOW</w:t>
        </w:r>
      </w:hyperlink>
      <w:r w:rsidRPr="00785A65">
        <w:rPr>
          <w:color w:val="000000" w:themeColor="text1"/>
        </w:rPr>
        <w:t xml:space="preserve"> mirrors the layout of </w:t>
      </w:r>
      <w:hyperlink w:anchor="_5.3_PRE_Vendor" w:history="1">
        <w:r w:rsidRPr="00785A65">
          <w:rPr>
            <w:rStyle w:val="Hyperlink"/>
            <w:rFonts w:asciiTheme="minorHAnsi" w:hAnsiTheme="minorHAnsi"/>
            <w:b/>
            <w:color w:val="000000" w:themeColor="text1"/>
            <w:sz w:val="22"/>
          </w:rPr>
          <w:t xml:space="preserve">Section </w:t>
        </w:r>
        <w:r w:rsidR="006E4930" w:rsidRPr="00785A65">
          <w:rPr>
            <w:rStyle w:val="Hyperlink"/>
            <w:rFonts w:asciiTheme="minorHAnsi" w:hAnsiTheme="minorHAnsi"/>
            <w:b/>
            <w:color w:val="000000" w:themeColor="text1"/>
            <w:sz w:val="22"/>
          </w:rPr>
          <w:t>5.3</w:t>
        </w:r>
        <w:r w:rsidR="00530891" w:rsidRPr="00785A65">
          <w:rPr>
            <w:rStyle w:val="Hyperlink"/>
            <w:rFonts w:asciiTheme="minorHAnsi" w:hAnsiTheme="minorHAnsi"/>
            <w:b/>
            <w:color w:val="000000" w:themeColor="text1"/>
            <w:sz w:val="22"/>
          </w:rPr>
          <w:t>:</w:t>
        </w:r>
        <w:r w:rsidR="006E560A" w:rsidRPr="00785A65">
          <w:rPr>
            <w:rStyle w:val="Hyperlink"/>
            <w:rFonts w:asciiTheme="minorHAnsi" w:hAnsiTheme="minorHAnsi"/>
            <w:color w:val="000000" w:themeColor="text1"/>
            <w:sz w:val="22"/>
          </w:rPr>
          <w:t xml:space="preserve"> </w:t>
        </w:r>
        <w:r w:rsidR="00DB4325" w:rsidRPr="00785A65">
          <w:rPr>
            <w:rStyle w:val="Hyperlink"/>
            <w:rFonts w:asciiTheme="minorHAnsi" w:hAnsiTheme="minorHAnsi"/>
            <w:b/>
            <w:color w:val="000000" w:themeColor="text1"/>
            <w:sz w:val="22"/>
          </w:rPr>
          <w:t>PRE</w:t>
        </w:r>
        <w:r w:rsidR="000E6C16" w:rsidRPr="00785A65">
          <w:rPr>
            <w:rStyle w:val="Hyperlink"/>
            <w:rFonts w:asciiTheme="minorHAnsi" w:hAnsiTheme="minorHAnsi"/>
            <w:b/>
            <w:color w:val="000000" w:themeColor="text1"/>
            <w:sz w:val="22"/>
          </w:rPr>
          <w:t xml:space="preserve"> </w:t>
        </w:r>
        <w:r w:rsidR="006E560A" w:rsidRPr="00785A65">
          <w:rPr>
            <w:rStyle w:val="Hyperlink"/>
            <w:rFonts w:asciiTheme="minorHAnsi" w:hAnsiTheme="minorHAnsi"/>
            <w:b/>
            <w:color w:val="000000" w:themeColor="text1"/>
            <w:sz w:val="22"/>
          </w:rPr>
          <w:t>Vendor Responsibilities</w:t>
        </w:r>
      </w:hyperlink>
      <w:r w:rsidRPr="00785A65" w:rsidDel="001C5074">
        <w:rPr>
          <w:b/>
          <w:color w:val="000000" w:themeColor="text1"/>
        </w:rPr>
        <w:t xml:space="preserve"> </w:t>
      </w:r>
      <w:r w:rsidRPr="00785A65">
        <w:rPr>
          <w:color w:val="000000" w:themeColor="text1"/>
        </w:rPr>
        <w:t>and provides a format for vendor narrative responses to the below sub</w:t>
      </w:r>
      <w:r w:rsidR="003E3BAE">
        <w:rPr>
          <w:color w:val="000000" w:themeColor="text1"/>
        </w:rPr>
        <w:t>-sections</w:t>
      </w:r>
      <w:r w:rsidR="00DD6F39" w:rsidRPr="00785A65">
        <w:rPr>
          <w:color w:val="000000" w:themeColor="text1"/>
        </w:rPr>
        <w:t>. The vendor</w:t>
      </w:r>
      <w:r w:rsidR="0042043D" w:rsidRPr="00785A65">
        <w:rPr>
          <w:color w:val="000000" w:themeColor="text1"/>
        </w:rPr>
        <w:t xml:space="preserve"> narrative will detail</w:t>
      </w:r>
      <w:r w:rsidRPr="00785A65">
        <w:rPr>
          <w:color w:val="000000" w:themeColor="text1"/>
        </w:rPr>
        <w:t xml:space="preserve"> how they </w:t>
      </w:r>
      <w:r w:rsidR="0042043D" w:rsidRPr="00785A65">
        <w:rPr>
          <w:color w:val="000000" w:themeColor="text1"/>
        </w:rPr>
        <w:t>will</w:t>
      </w:r>
      <w:r w:rsidRPr="00785A65">
        <w:rPr>
          <w:color w:val="000000" w:themeColor="text1"/>
        </w:rPr>
        <w:t xml:space="preserve"> meet PRMP’s specifications, including the SOW, Deliverables Dictionary, Outcomes Traceability Matrix (OTM),</w:t>
      </w:r>
      <w:r w:rsidR="00EB38AC" w:rsidRPr="00785A65">
        <w:rPr>
          <w:color w:val="000000" w:themeColor="text1"/>
        </w:rPr>
        <w:t xml:space="preserve"> Performance Standards,</w:t>
      </w:r>
      <w:r w:rsidRPr="00785A65">
        <w:rPr>
          <w:color w:val="000000" w:themeColor="text1"/>
        </w:rPr>
        <w:t xml:space="preserve"> and Service</w:t>
      </w:r>
      <w:r w:rsidR="004B74D8">
        <w:rPr>
          <w:color w:val="000000" w:themeColor="text1"/>
        </w:rPr>
        <w:t xml:space="preserve"> </w:t>
      </w:r>
      <w:r>
        <w:rPr>
          <w:color w:val="000000" w:themeColor="text1"/>
        </w:rPr>
        <w:t>Level</w:t>
      </w:r>
      <w:r w:rsidRPr="00785A65">
        <w:rPr>
          <w:color w:val="000000" w:themeColor="text1"/>
        </w:rPr>
        <w:t xml:space="preserve"> Agreements (SLAs). </w:t>
      </w:r>
    </w:p>
    <w:p w14:paraId="547F325F" w14:textId="5764B632" w:rsidR="00F04474" w:rsidRPr="00785A65" w:rsidRDefault="00F04474" w:rsidP="00CE5676">
      <w:pPr>
        <w:rPr>
          <w:color w:val="000000" w:themeColor="text1"/>
        </w:rPr>
      </w:pPr>
      <w:r w:rsidRPr="00785A65">
        <w:rPr>
          <w:color w:val="000000" w:themeColor="text1"/>
        </w:rPr>
        <w:t xml:space="preserve">Respondents must demonstrate an understanding of PRMP’s vision and goals for implementation of a PRE solution and describe how their proposed approach facilitates achievement of these through their responses in </w:t>
      </w:r>
      <w:hyperlink w:anchor="_Attachment_G:_Response_1" w:history="1">
        <w:r w:rsidRPr="00785A65">
          <w:rPr>
            <w:rStyle w:val="Hyperlink"/>
            <w:rFonts w:asciiTheme="minorHAnsi" w:hAnsiTheme="minorHAnsi"/>
            <w:b/>
            <w:color w:val="000000" w:themeColor="text1"/>
            <w:sz w:val="22"/>
          </w:rPr>
          <w:t>Attachment G: Response to SOW</w:t>
        </w:r>
        <w:r w:rsidR="004C2972" w:rsidRPr="00785A65">
          <w:rPr>
            <w:rStyle w:val="Hyperlink"/>
            <w:rFonts w:asciiTheme="minorHAnsi" w:hAnsiTheme="minorHAnsi"/>
            <w:color w:val="000000" w:themeColor="text1"/>
            <w:sz w:val="22"/>
          </w:rPr>
          <w:t>.</w:t>
        </w:r>
      </w:hyperlink>
    </w:p>
    <w:p w14:paraId="3FA9D4DC" w14:textId="0798F058" w:rsidR="00F83722" w:rsidRDefault="00E5206B" w:rsidP="002425E1">
      <w:pPr>
        <w:pStyle w:val="Heading2"/>
      </w:pPr>
      <w:bookmarkStart w:id="79" w:name="_Hlk187671071"/>
      <w:bookmarkStart w:id="80" w:name="_Toc198111942"/>
      <w:r>
        <w:t xml:space="preserve">5.1 </w:t>
      </w:r>
      <w:r w:rsidR="001A250B">
        <w:t>PRE</w:t>
      </w:r>
      <w:r w:rsidR="00284CBD">
        <w:t xml:space="preserve"> </w:t>
      </w:r>
      <w:bookmarkEnd w:id="79"/>
      <w:r w:rsidR="00284CBD">
        <w:t>Vision</w:t>
      </w:r>
      <w:bookmarkEnd w:id="80"/>
    </w:p>
    <w:p w14:paraId="20AA04AE" w14:textId="2866CAB6" w:rsidR="0052614D" w:rsidRPr="00785A65" w:rsidRDefault="00893F00" w:rsidP="00CE5676">
      <w:r w:rsidRPr="00785A65">
        <w:t>PRMP aims to enhance the efficiency and effectiveness of its operations in both local and central offices by engaging a vendor with expertise in business process reengineering. Through an analysis of existing processes and the refinement of quality and performance standards, PRMP expects to implement a standardized, high-quality, and streamlined approach across the Commonwealth, ultimately improving access to and efficiency in obtaining Medicaid services.</w:t>
      </w:r>
    </w:p>
    <w:p w14:paraId="2324A9D2" w14:textId="63ABC421" w:rsidR="008D4867" w:rsidRPr="00785A65" w:rsidRDefault="005939B2" w:rsidP="00785A65">
      <w:r w:rsidRPr="00785A65">
        <w:t>PRMP expects that a comprehensive evaluation of operational processes, Medicaid application methods (in-person, mail, phone, and online), productivity, staff, and Standard Operating Procedures (SOPs) will create an opportunity to develop new strategies, establish performance and efficiency standards, and provide recommendations for improvement.</w:t>
      </w:r>
    </w:p>
    <w:p w14:paraId="73B10CD1" w14:textId="5E04EF58" w:rsidR="005939B2" w:rsidRPr="00785A65" w:rsidRDefault="002964CE" w:rsidP="005939B2">
      <w:r>
        <w:t>An 18-month time</w:t>
      </w:r>
      <w:r w:rsidR="00D9238B">
        <w:t xml:space="preserve"> frame</w:t>
      </w:r>
      <w:r>
        <w:t xml:space="preserve"> has been</w:t>
      </w:r>
      <w:r w:rsidR="00A309DE">
        <w:t xml:space="preserve"> reserved for this project</w:t>
      </w:r>
      <w:r w:rsidR="00402662">
        <w:t xml:space="preserve">. </w:t>
      </w:r>
      <w:r w:rsidR="008072F8">
        <w:t xml:space="preserve">Vendors are expected to complete all required project specifications </w:t>
      </w:r>
      <w:r w:rsidR="00EF06CA">
        <w:t>within</w:t>
      </w:r>
      <w:r w:rsidR="00CA51F2">
        <w:t xml:space="preserve"> the </w:t>
      </w:r>
      <w:r w:rsidR="00EF06CA">
        <w:t>18-month time</w:t>
      </w:r>
      <w:r w:rsidR="00D9238B">
        <w:t xml:space="preserve"> frame</w:t>
      </w:r>
      <w:r w:rsidR="000C743C">
        <w:t>; however, the impac</w:t>
      </w:r>
      <w:r w:rsidR="006D05E6">
        <w:t>ts of the vendors work (implemented recommendations</w:t>
      </w:r>
      <w:r w:rsidR="000245E4">
        <w:t xml:space="preserve"> and </w:t>
      </w:r>
      <w:r w:rsidR="006D05E6">
        <w:t>associated benefits) should ideally continue to benefit PRMP beyond the 18-month time</w:t>
      </w:r>
      <w:r w:rsidR="00D9238B">
        <w:t xml:space="preserve"> frame</w:t>
      </w:r>
      <w:r w:rsidR="006D05E6">
        <w:t xml:space="preserve"> for this project</w:t>
      </w:r>
      <w:r w:rsidR="00195ABB" w:rsidDel="000C743C">
        <w:t>.</w:t>
      </w:r>
      <w:r w:rsidR="00195ABB">
        <w:t xml:space="preserve"> </w:t>
      </w:r>
      <w:r w:rsidR="0055176C">
        <w:t>Once the vendor services are complete, the vendor should provide full knowledge transfer to PRMP</w:t>
      </w:r>
      <w:r w:rsidR="002C2773">
        <w:t>.</w:t>
      </w:r>
      <w:r w:rsidR="0055176C">
        <w:t xml:space="preserve"> </w:t>
      </w:r>
      <w:r w:rsidR="009A6D94">
        <w:t xml:space="preserve">PRMP prefers vendors </w:t>
      </w:r>
      <w:r w:rsidR="00337760">
        <w:t>who respond have a proven record, with applicable references in PRE implementation.</w:t>
      </w:r>
    </w:p>
    <w:p w14:paraId="500CBE65" w14:textId="1832C3E9" w:rsidR="00000832" w:rsidRDefault="007D683D" w:rsidP="002425E1">
      <w:pPr>
        <w:pStyle w:val="Heading2"/>
      </w:pPr>
      <w:bookmarkStart w:id="81" w:name="_Toc198111943"/>
      <w:r>
        <w:t xml:space="preserve">5.2 </w:t>
      </w:r>
      <w:r w:rsidR="001A250B">
        <w:t>PRE</w:t>
      </w:r>
      <w:r w:rsidR="00000832">
        <w:t xml:space="preserve"> Goals</w:t>
      </w:r>
      <w:bookmarkEnd w:id="81"/>
    </w:p>
    <w:p w14:paraId="13F0F5F2" w14:textId="29F49B12" w:rsidR="00000832" w:rsidRDefault="00ED4B5C" w:rsidP="00CE5676">
      <w:r>
        <w:t>PRMP</w:t>
      </w:r>
      <w:r w:rsidR="00CD11D4">
        <w:t xml:space="preserve"> goals for </w:t>
      </w:r>
      <w:r w:rsidR="005332F0">
        <w:t>PRE</w:t>
      </w:r>
      <w:r w:rsidR="00CD11D4">
        <w:t xml:space="preserve"> include</w:t>
      </w:r>
      <w:r w:rsidR="005332F0">
        <w:t xml:space="preserve"> the following</w:t>
      </w:r>
      <w:r w:rsidR="00CD11D4">
        <w:t>:</w:t>
      </w:r>
    </w:p>
    <w:p w14:paraId="10FBBFE8" w14:textId="36F4E16A" w:rsidR="00DF06F0" w:rsidRPr="00DF06F0" w:rsidRDefault="003A5FA5" w:rsidP="00785A65">
      <w:pPr>
        <w:pStyle w:val="Textbullet1"/>
      </w:pPr>
      <w:r>
        <w:t>M</w:t>
      </w:r>
      <w:r w:rsidR="00DF06F0" w:rsidRPr="00DF06F0">
        <w:t xml:space="preserve">aximize the use of existing resources in local offices and the </w:t>
      </w:r>
      <w:r w:rsidR="005E6478">
        <w:t>Central Office</w:t>
      </w:r>
      <w:r w:rsidR="00DF06F0" w:rsidRPr="00DF06F0">
        <w:t>.</w:t>
      </w:r>
    </w:p>
    <w:p w14:paraId="24FDE4B9" w14:textId="4178EC8E" w:rsidR="00DF06F0" w:rsidRPr="00DF06F0" w:rsidRDefault="00DF06F0" w:rsidP="00785A65">
      <w:pPr>
        <w:pStyle w:val="Textbullet1"/>
      </w:pPr>
      <w:r w:rsidRPr="00DF06F0">
        <w:t xml:space="preserve">Improve operational efficiency across all business areas. </w:t>
      </w:r>
    </w:p>
    <w:p w14:paraId="3B3C64F3" w14:textId="1D7ACA8F" w:rsidR="00DF06F0" w:rsidRPr="00DF06F0" w:rsidRDefault="00DF06F0" w:rsidP="00785A65">
      <w:pPr>
        <w:pStyle w:val="Textbullet1"/>
      </w:pPr>
      <w:r w:rsidRPr="00DF06F0">
        <w:lastRenderedPageBreak/>
        <w:t xml:space="preserve">Reduce waiting times and enhance the user experience. </w:t>
      </w:r>
    </w:p>
    <w:p w14:paraId="16F98CA8" w14:textId="51FBD8AB" w:rsidR="00DF06F0" w:rsidRPr="00DF06F0" w:rsidRDefault="00DF06F0" w:rsidP="00785A65">
      <w:pPr>
        <w:pStyle w:val="Textbullet1"/>
      </w:pPr>
      <w:r w:rsidRPr="00DF06F0">
        <w:t xml:space="preserve">Implement a performance measurement system to evaluate process effectiveness. </w:t>
      </w:r>
    </w:p>
    <w:p w14:paraId="2A89C756" w14:textId="31D70949" w:rsidR="00CD11D4" w:rsidRDefault="00DF06F0" w:rsidP="00AD4FC3">
      <w:pPr>
        <w:pStyle w:val="Textbullet1"/>
      </w:pPr>
      <w:r w:rsidRPr="00DF06F0">
        <w:t>Ensure that business process reengineering improves accessibility and service quality for the beneficiary population.</w:t>
      </w:r>
    </w:p>
    <w:p w14:paraId="211B2A0E" w14:textId="380DCD2E" w:rsidR="00ED4B5C" w:rsidRDefault="00CE6F19" w:rsidP="00785A65">
      <w:pPr>
        <w:pStyle w:val="Textbullet1"/>
        <w:numPr>
          <w:ilvl w:val="0"/>
          <w:numId w:val="0"/>
        </w:numPr>
      </w:pPr>
      <w:r w:rsidRPr="00CE6F19">
        <w:t xml:space="preserve">Additional </w:t>
      </w:r>
      <w:r w:rsidR="008A7E4D">
        <w:t xml:space="preserve">goals may be identified </w:t>
      </w:r>
      <w:r w:rsidR="003A1692">
        <w:t xml:space="preserve">in the following sections where vendor responsibilities, activities, and deliverables are fully </w:t>
      </w:r>
      <w:r w:rsidR="00160810">
        <w:t>detail</w:t>
      </w:r>
      <w:r w:rsidR="003A1692">
        <w:t>ed.</w:t>
      </w:r>
      <w:bookmarkStart w:id="82" w:name="_Hlk184745315"/>
    </w:p>
    <w:p w14:paraId="1E1802CF" w14:textId="19287351" w:rsidR="00A72F5E" w:rsidRDefault="007D683D" w:rsidP="002425E1">
      <w:pPr>
        <w:pStyle w:val="Heading2"/>
      </w:pPr>
      <w:bookmarkStart w:id="83" w:name="_Toc198111944"/>
      <w:r>
        <w:t xml:space="preserve">5.3 </w:t>
      </w:r>
      <w:r w:rsidR="00DC7949">
        <w:t>PRE</w:t>
      </w:r>
      <w:r w:rsidR="00A72F5E">
        <w:t xml:space="preserve"> Vendor Responsibilities</w:t>
      </w:r>
      <w:bookmarkEnd w:id="83"/>
      <w:r w:rsidR="00A72F5E">
        <w:t xml:space="preserve"> </w:t>
      </w:r>
      <w:bookmarkEnd w:id="82"/>
    </w:p>
    <w:p w14:paraId="07238635" w14:textId="7CD56653" w:rsidR="00411BC3" w:rsidRPr="00785A65" w:rsidRDefault="003C5B4D" w:rsidP="00CE5676">
      <w:pPr>
        <w:rPr>
          <w:color w:val="000000" w:themeColor="text1"/>
        </w:rPr>
      </w:pPr>
      <w:r>
        <w:t xml:space="preserve">The following sections provide a high-level summary of expected responsibilities and activities of the </w:t>
      </w:r>
      <w:r w:rsidR="00EC02DF" w:rsidRPr="00785A65">
        <w:rPr>
          <w:color w:val="000000" w:themeColor="text1"/>
        </w:rPr>
        <w:t xml:space="preserve">PRE </w:t>
      </w:r>
      <w:r w:rsidRPr="00785A65">
        <w:rPr>
          <w:color w:val="000000" w:themeColor="text1"/>
        </w:rPr>
        <w:t xml:space="preserve">vendor. PRMP desires vendors align their response and approach with the sections below. </w:t>
      </w:r>
      <w:hyperlink w:anchor="_5.3_PRE_Vendor" w:history="1">
        <w:r w:rsidRPr="00785A65">
          <w:rPr>
            <w:rStyle w:val="Hyperlink"/>
            <w:rFonts w:asciiTheme="minorHAnsi" w:hAnsiTheme="minorHAnsi"/>
            <w:b/>
            <w:color w:val="000000" w:themeColor="text1"/>
            <w:sz w:val="22"/>
          </w:rPr>
          <w:t xml:space="preserve">Section </w:t>
        </w:r>
        <w:r w:rsidR="00D21A10" w:rsidRPr="00785A65">
          <w:rPr>
            <w:rStyle w:val="Hyperlink"/>
            <w:rFonts w:asciiTheme="minorHAnsi" w:hAnsiTheme="minorHAnsi"/>
            <w:b/>
            <w:color w:val="000000" w:themeColor="text1"/>
            <w:sz w:val="22"/>
          </w:rPr>
          <w:t>5.3</w:t>
        </w:r>
        <w:r w:rsidR="004A2FD5" w:rsidRPr="00785A65">
          <w:rPr>
            <w:rStyle w:val="Hyperlink"/>
            <w:rFonts w:asciiTheme="minorHAnsi" w:hAnsiTheme="minorHAnsi"/>
            <w:b/>
            <w:color w:val="000000" w:themeColor="text1"/>
            <w:sz w:val="22"/>
          </w:rPr>
          <w:t>: PRE Vendor Responsibilities</w:t>
        </w:r>
      </w:hyperlink>
      <w:r w:rsidRPr="00785A65">
        <w:rPr>
          <w:color w:val="000000" w:themeColor="text1"/>
        </w:rPr>
        <w:t xml:space="preserve"> </w:t>
      </w:r>
      <w:r w:rsidR="008F112C" w:rsidRPr="00785A65">
        <w:rPr>
          <w:color w:val="000000" w:themeColor="text1"/>
        </w:rPr>
        <w:t xml:space="preserve">features </w:t>
      </w:r>
      <w:r w:rsidR="00E716B1" w:rsidRPr="00785A65">
        <w:rPr>
          <w:color w:val="000000" w:themeColor="text1"/>
        </w:rPr>
        <w:t xml:space="preserve">a </w:t>
      </w:r>
      <w:r w:rsidR="006B0A24" w:rsidRPr="00785A65">
        <w:rPr>
          <w:color w:val="000000" w:themeColor="text1"/>
        </w:rPr>
        <w:t>four</w:t>
      </w:r>
      <w:r w:rsidR="00E716B1" w:rsidRPr="00785A65">
        <w:rPr>
          <w:color w:val="000000" w:themeColor="text1"/>
        </w:rPr>
        <w:t xml:space="preserve"> phase</w:t>
      </w:r>
      <w:r w:rsidR="002F3371" w:rsidRPr="00785A65">
        <w:rPr>
          <w:color w:val="000000" w:themeColor="text1"/>
        </w:rPr>
        <w:t>d</w:t>
      </w:r>
      <w:r w:rsidR="00E716B1" w:rsidRPr="00785A65">
        <w:rPr>
          <w:color w:val="000000" w:themeColor="text1"/>
        </w:rPr>
        <w:t xml:space="preserve"> approach</w:t>
      </w:r>
      <w:r w:rsidR="002F3371" w:rsidRPr="00785A65">
        <w:rPr>
          <w:color w:val="000000" w:themeColor="text1"/>
        </w:rPr>
        <w:t xml:space="preserve">. </w:t>
      </w:r>
    </w:p>
    <w:p w14:paraId="319BDBC9" w14:textId="77777777" w:rsidR="004F6817" w:rsidRPr="00785A65" w:rsidRDefault="002F3371" w:rsidP="00CE5676">
      <w:pPr>
        <w:rPr>
          <w:color w:val="000000" w:themeColor="text1"/>
        </w:rPr>
      </w:pPr>
      <w:r w:rsidRPr="00785A65">
        <w:rPr>
          <w:color w:val="000000" w:themeColor="text1"/>
        </w:rPr>
        <w:t>Phase One includes</w:t>
      </w:r>
      <w:r w:rsidR="00E716B1" w:rsidRPr="00785A65">
        <w:rPr>
          <w:color w:val="000000" w:themeColor="text1"/>
        </w:rPr>
        <w:t xml:space="preserve"> </w:t>
      </w:r>
      <w:r w:rsidR="00065415" w:rsidRPr="00785A65">
        <w:rPr>
          <w:color w:val="000000" w:themeColor="text1"/>
        </w:rPr>
        <w:t>deliverables and associated activities for P</w:t>
      </w:r>
      <w:r w:rsidR="00C86D06" w:rsidRPr="00785A65">
        <w:rPr>
          <w:color w:val="000000" w:themeColor="text1"/>
        </w:rPr>
        <w:t xml:space="preserve">roject </w:t>
      </w:r>
      <w:r w:rsidR="00065415" w:rsidRPr="00785A65">
        <w:rPr>
          <w:color w:val="000000" w:themeColor="text1"/>
        </w:rPr>
        <w:t>I</w:t>
      </w:r>
      <w:r w:rsidR="00C86D06" w:rsidRPr="00785A65">
        <w:rPr>
          <w:color w:val="000000" w:themeColor="text1"/>
        </w:rPr>
        <w:t>nitiation,</w:t>
      </w:r>
      <w:r w:rsidR="00A61108" w:rsidRPr="00785A65">
        <w:rPr>
          <w:color w:val="000000" w:themeColor="text1"/>
        </w:rPr>
        <w:t xml:space="preserve"> </w:t>
      </w:r>
      <w:r w:rsidR="00065415" w:rsidRPr="00785A65">
        <w:rPr>
          <w:color w:val="000000" w:themeColor="text1"/>
        </w:rPr>
        <w:t>P</w:t>
      </w:r>
      <w:r w:rsidR="004365E9" w:rsidRPr="00785A65">
        <w:rPr>
          <w:color w:val="000000" w:themeColor="text1"/>
        </w:rPr>
        <w:t xml:space="preserve">roject </w:t>
      </w:r>
      <w:r w:rsidR="00065415" w:rsidRPr="00785A65">
        <w:rPr>
          <w:color w:val="000000" w:themeColor="text1"/>
        </w:rPr>
        <w:t>M</w:t>
      </w:r>
      <w:r w:rsidR="004365E9" w:rsidRPr="00785A65">
        <w:rPr>
          <w:color w:val="000000" w:themeColor="text1"/>
        </w:rPr>
        <w:t xml:space="preserve">anagement, </w:t>
      </w:r>
      <w:r w:rsidR="00743682" w:rsidRPr="00785A65">
        <w:rPr>
          <w:color w:val="000000" w:themeColor="text1"/>
        </w:rPr>
        <w:t>Projec</w:t>
      </w:r>
      <w:r w:rsidR="00411BC3" w:rsidRPr="00785A65">
        <w:rPr>
          <w:color w:val="000000" w:themeColor="text1"/>
        </w:rPr>
        <w:t>t</w:t>
      </w:r>
      <w:r w:rsidR="00743682" w:rsidRPr="00785A65">
        <w:rPr>
          <w:color w:val="000000" w:themeColor="text1"/>
        </w:rPr>
        <w:t xml:space="preserve"> Kickoff, and </w:t>
      </w:r>
      <w:r w:rsidR="00065415" w:rsidRPr="00785A65">
        <w:rPr>
          <w:color w:val="000000" w:themeColor="text1"/>
        </w:rPr>
        <w:t xml:space="preserve">Organizational Change Management. </w:t>
      </w:r>
    </w:p>
    <w:p w14:paraId="6D825B49" w14:textId="21C3736B" w:rsidR="004F6817" w:rsidRPr="00785A65" w:rsidRDefault="00065415" w:rsidP="00CE5676">
      <w:pPr>
        <w:rPr>
          <w:color w:val="000000" w:themeColor="text1"/>
        </w:rPr>
      </w:pPr>
      <w:r w:rsidRPr="00785A65">
        <w:rPr>
          <w:color w:val="000000" w:themeColor="text1"/>
        </w:rPr>
        <w:t xml:space="preserve">Phase Two features </w:t>
      </w:r>
      <w:r w:rsidR="0049681D" w:rsidRPr="00785A65">
        <w:rPr>
          <w:color w:val="000000" w:themeColor="text1"/>
        </w:rPr>
        <w:t xml:space="preserve">a </w:t>
      </w:r>
      <w:r w:rsidR="0086289E" w:rsidRPr="00785A65">
        <w:rPr>
          <w:color w:val="000000" w:themeColor="text1"/>
        </w:rPr>
        <w:t xml:space="preserve">Change Readiness Assessment, </w:t>
      </w:r>
      <w:r w:rsidRPr="00785A65">
        <w:rPr>
          <w:color w:val="000000" w:themeColor="text1"/>
        </w:rPr>
        <w:t xml:space="preserve">an evaluation of “As-Is” Operational Processes, </w:t>
      </w:r>
      <w:r w:rsidR="00D32B1B" w:rsidRPr="00785A65">
        <w:rPr>
          <w:color w:val="000000" w:themeColor="text1"/>
        </w:rPr>
        <w:t xml:space="preserve">and </w:t>
      </w:r>
      <w:r w:rsidRPr="00785A65">
        <w:rPr>
          <w:color w:val="000000" w:themeColor="text1"/>
        </w:rPr>
        <w:t>conducting process improvement workshops</w:t>
      </w:r>
      <w:r w:rsidR="00D32B1B" w:rsidRPr="00785A65">
        <w:rPr>
          <w:color w:val="000000" w:themeColor="text1"/>
        </w:rPr>
        <w:t xml:space="preserve"> to capture the “To-Be” of Operational Processes. Phase Two also includes </w:t>
      </w:r>
      <w:r w:rsidRPr="00785A65">
        <w:rPr>
          <w:color w:val="000000" w:themeColor="text1"/>
        </w:rPr>
        <w:t xml:space="preserve">development and delivery of a </w:t>
      </w:r>
      <w:r w:rsidR="00D32B1B" w:rsidRPr="00785A65">
        <w:rPr>
          <w:color w:val="000000" w:themeColor="text1"/>
        </w:rPr>
        <w:t xml:space="preserve">Diagnostic Report, and a </w:t>
      </w:r>
      <w:r w:rsidRPr="00785A65">
        <w:rPr>
          <w:color w:val="000000" w:themeColor="text1"/>
        </w:rPr>
        <w:t>Business Process Improvement Plan</w:t>
      </w:r>
      <w:r w:rsidR="00D32B1B" w:rsidRPr="00785A65">
        <w:rPr>
          <w:color w:val="000000" w:themeColor="text1"/>
        </w:rPr>
        <w:t xml:space="preserve">. </w:t>
      </w:r>
    </w:p>
    <w:p w14:paraId="6528AFA0" w14:textId="10FE3B41" w:rsidR="004F6817" w:rsidRPr="00785A65" w:rsidRDefault="00571D34" w:rsidP="00CE5676">
      <w:pPr>
        <w:rPr>
          <w:color w:val="000000" w:themeColor="text1"/>
        </w:rPr>
      </w:pPr>
      <w:r w:rsidRPr="00785A65">
        <w:rPr>
          <w:color w:val="000000" w:themeColor="text1"/>
        </w:rPr>
        <w:t xml:space="preserve">Phase Three </w:t>
      </w:r>
      <w:r w:rsidR="001C33BA" w:rsidRPr="00785A65">
        <w:rPr>
          <w:color w:val="000000" w:themeColor="text1"/>
        </w:rPr>
        <w:t xml:space="preserve">focuses on </w:t>
      </w:r>
      <w:r w:rsidR="00EC47C0" w:rsidRPr="00785A65">
        <w:rPr>
          <w:color w:val="000000" w:themeColor="text1"/>
        </w:rPr>
        <w:t xml:space="preserve">implementation, and </w:t>
      </w:r>
      <w:r w:rsidR="00047649" w:rsidRPr="00785A65">
        <w:rPr>
          <w:color w:val="000000" w:themeColor="text1"/>
        </w:rPr>
        <w:t>includes design, delivery, and initiation of an</w:t>
      </w:r>
      <w:r w:rsidR="00065415" w:rsidRPr="00785A65">
        <w:rPr>
          <w:color w:val="000000" w:themeColor="text1"/>
        </w:rPr>
        <w:t xml:space="preserve"> Implementation Model</w:t>
      </w:r>
      <w:r w:rsidR="00047649" w:rsidRPr="00785A65">
        <w:rPr>
          <w:color w:val="000000" w:themeColor="text1"/>
        </w:rPr>
        <w:t xml:space="preserve"> and</w:t>
      </w:r>
      <w:r w:rsidR="00065415" w:rsidRPr="00785A65">
        <w:rPr>
          <w:color w:val="000000" w:themeColor="text1"/>
        </w:rPr>
        <w:t xml:space="preserve"> Performance Measurement System</w:t>
      </w:r>
      <w:r w:rsidR="00047649" w:rsidRPr="00785A65">
        <w:rPr>
          <w:color w:val="000000" w:themeColor="text1"/>
        </w:rPr>
        <w:t>.</w:t>
      </w:r>
      <w:r w:rsidR="004F6817" w:rsidRPr="00785A65">
        <w:rPr>
          <w:color w:val="000000" w:themeColor="text1"/>
        </w:rPr>
        <w:t xml:space="preserve"> </w:t>
      </w:r>
      <w:r w:rsidR="000006EA" w:rsidRPr="00785A65">
        <w:rPr>
          <w:color w:val="000000" w:themeColor="text1"/>
        </w:rPr>
        <w:t xml:space="preserve">Phase Three </w:t>
      </w:r>
      <w:r w:rsidR="00E26645" w:rsidRPr="00785A65">
        <w:rPr>
          <w:color w:val="000000" w:themeColor="text1"/>
        </w:rPr>
        <w:t xml:space="preserve">also involves piloting the </w:t>
      </w:r>
      <w:r w:rsidR="00112D43" w:rsidRPr="00785A65">
        <w:rPr>
          <w:color w:val="000000" w:themeColor="text1"/>
        </w:rPr>
        <w:t xml:space="preserve">PRE </w:t>
      </w:r>
      <w:r w:rsidR="00E26645" w:rsidRPr="00785A65">
        <w:rPr>
          <w:color w:val="000000" w:themeColor="text1"/>
        </w:rPr>
        <w:t>services in the Commonwealth, measuring</w:t>
      </w:r>
      <w:r w:rsidR="00B37AE5" w:rsidRPr="00785A65">
        <w:rPr>
          <w:color w:val="000000" w:themeColor="text1"/>
        </w:rPr>
        <w:t xml:space="preserve"> performance, </w:t>
      </w:r>
      <w:r w:rsidR="00AC442F" w:rsidRPr="00785A65">
        <w:rPr>
          <w:color w:val="000000" w:themeColor="text1"/>
        </w:rPr>
        <w:t>and refining as necessary to implement the services throughout the Commonwealth.</w:t>
      </w:r>
      <w:r w:rsidR="00047649" w:rsidRPr="00785A65">
        <w:rPr>
          <w:color w:val="000000" w:themeColor="text1"/>
        </w:rPr>
        <w:t xml:space="preserve"> </w:t>
      </w:r>
    </w:p>
    <w:p w14:paraId="5068C69A" w14:textId="1C723A06" w:rsidR="00065415" w:rsidRPr="00785A65" w:rsidRDefault="006D7019" w:rsidP="00CE5676">
      <w:pPr>
        <w:rPr>
          <w:color w:val="000000" w:themeColor="text1"/>
        </w:rPr>
      </w:pPr>
      <w:r w:rsidRPr="00785A65">
        <w:rPr>
          <w:color w:val="000000" w:themeColor="text1"/>
        </w:rPr>
        <w:t xml:space="preserve">Phase Four </w:t>
      </w:r>
      <w:r w:rsidR="003579DC" w:rsidRPr="00785A65">
        <w:rPr>
          <w:color w:val="000000" w:themeColor="text1"/>
        </w:rPr>
        <w:t>includes delivery of an</w:t>
      </w:r>
      <w:r w:rsidR="00065415" w:rsidRPr="00785A65">
        <w:rPr>
          <w:color w:val="000000" w:themeColor="text1"/>
        </w:rPr>
        <w:t xml:space="preserve"> Impact Evaluation</w:t>
      </w:r>
      <w:r w:rsidR="00DE054C" w:rsidRPr="00785A65">
        <w:rPr>
          <w:color w:val="000000" w:themeColor="text1"/>
        </w:rPr>
        <w:t>, and implementation of a PRE Services Closeout Management Plan</w:t>
      </w:r>
      <w:r w:rsidR="00065415" w:rsidRPr="00785A65">
        <w:rPr>
          <w:color w:val="000000" w:themeColor="text1"/>
        </w:rPr>
        <w:t>.</w:t>
      </w:r>
    </w:p>
    <w:p w14:paraId="5B74AD94" w14:textId="54F1F0F1" w:rsidR="007D362B" w:rsidRPr="00785A65" w:rsidRDefault="00544890" w:rsidP="00CE5676">
      <w:pPr>
        <w:rPr>
          <w:b/>
          <w:color w:val="000000" w:themeColor="text1"/>
        </w:rPr>
      </w:pPr>
      <w:r w:rsidRPr="00785A65">
        <w:rPr>
          <w:rStyle w:val="Hyperlink"/>
          <w:rFonts w:asciiTheme="minorHAnsi" w:hAnsiTheme="minorHAnsi"/>
          <w:color w:val="000000" w:themeColor="text1"/>
          <w:sz w:val="22"/>
        </w:rPr>
        <w:t xml:space="preserve">In </w:t>
      </w:r>
      <w:hyperlink w:anchor="_Attachment_G:_Response_1" w:history="1">
        <w:r w:rsidRPr="00785A65">
          <w:rPr>
            <w:rStyle w:val="Hyperlink"/>
            <w:rFonts w:asciiTheme="minorHAnsi" w:hAnsiTheme="minorHAnsi"/>
            <w:b/>
            <w:bCs/>
            <w:color w:val="000000" w:themeColor="text1"/>
            <w:sz w:val="22"/>
          </w:rPr>
          <w:t>Attachment G: Response to SOW</w:t>
        </w:r>
      </w:hyperlink>
      <w:r w:rsidR="003C5B4D" w:rsidRPr="00785A65">
        <w:rPr>
          <w:color w:val="000000" w:themeColor="text1"/>
        </w:rPr>
        <w:t xml:space="preserve">, </w:t>
      </w:r>
      <w:r w:rsidR="00AA44E6" w:rsidRPr="00785A65">
        <w:rPr>
          <w:rStyle w:val="Hyperlink"/>
          <w:rFonts w:asciiTheme="minorHAnsi" w:hAnsiTheme="minorHAnsi"/>
          <w:color w:val="000000" w:themeColor="text1"/>
          <w:sz w:val="22"/>
        </w:rPr>
        <w:t>vendors are expected to provide a narrative response, detailing how they can meet or exceed PRMP’s specifications for vendor responsibilities, as detailed in the sections below</w:t>
      </w:r>
      <w:r w:rsidR="003C5B4D" w:rsidRPr="00785A65">
        <w:rPr>
          <w:color w:val="000000" w:themeColor="text1"/>
        </w:rPr>
        <w:t>.</w:t>
      </w:r>
      <w:r w:rsidR="00DD3EDF" w:rsidRPr="00785A65">
        <w:rPr>
          <w:color w:val="000000" w:themeColor="text1"/>
        </w:rPr>
        <w:t xml:space="preserve"> </w:t>
      </w:r>
      <w:r w:rsidR="0099207D" w:rsidRPr="00785A65">
        <w:rPr>
          <w:rStyle w:val="Hyperlink"/>
          <w:rFonts w:asciiTheme="minorHAnsi" w:hAnsiTheme="minorHAnsi"/>
          <w:color w:val="000000" w:themeColor="text1"/>
          <w:sz w:val="22"/>
        </w:rPr>
        <w:t xml:space="preserve">Refer to </w:t>
      </w:r>
      <w:hyperlink w:anchor="_Attachment_G:_Response_1" w:history="1">
        <w:r w:rsidR="0099207D" w:rsidRPr="00785A65">
          <w:rPr>
            <w:rStyle w:val="Hyperlink"/>
            <w:rFonts w:asciiTheme="minorHAnsi" w:hAnsiTheme="minorHAnsi"/>
            <w:b/>
            <w:color w:val="000000" w:themeColor="text1"/>
            <w:sz w:val="22"/>
          </w:rPr>
          <w:t>Attachment G: Response to SOW</w:t>
        </w:r>
      </w:hyperlink>
      <w:r w:rsidR="0099207D" w:rsidRPr="00785A65">
        <w:rPr>
          <w:rStyle w:val="Hyperlink"/>
          <w:rFonts w:asciiTheme="minorHAnsi" w:hAnsiTheme="minorHAnsi"/>
          <w:color w:val="000000" w:themeColor="text1"/>
          <w:sz w:val="22"/>
        </w:rPr>
        <w:t xml:space="preserve"> for additional details. </w:t>
      </w:r>
      <w:r w:rsidR="00DD3EDF" w:rsidRPr="00785A65">
        <w:rPr>
          <w:color w:val="000000" w:themeColor="text1"/>
        </w:rPr>
        <w:t xml:space="preserve">The timing and cadence of delivery and other details regarding required deliverables can be found in </w:t>
      </w:r>
      <w:hyperlink w:anchor="_Appendix_1A:_Deliverable" w:history="1">
        <w:r w:rsidR="00DD3EDF" w:rsidRPr="00785A65">
          <w:rPr>
            <w:rStyle w:val="Hyperlink"/>
            <w:rFonts w:asciiTheme="minorHAnsi" w:hAnsiTheme="minorHAnsi"/>
            <w:b/>
            <w:bCs/>
            <w:color w:val="000000" w:themeColor="text1"/>
            <w:sz w:val="22"/>
          </w:rPr>
          <w:t>Appendix 1</w:t>
        </w:r>
        <w:r w:rsidR="00992AE8" w:rsidRPr="00785A65">
          <w:rPr>
            <w:rStyle w:val="Hyperlink"/>
            <w:rFonts w:asciiTheme="minorHAnsi" w:hAnsiTheme="minorHAnsi"/>
            <w:b/>
            <w:bCs/>
            <w:color w:val="000000" w:themeColor="text1"/>
            <w:sz w:val="22"/>
          </w:rPr>
          <w:t>B</w:t>
        </w:r>
        <w:r w:rsidR="00DD3EDF" w:rsidRPr="00785A65">
          <w:rPr>
            <w:rStyle w:val="Hyperlink"/>
            <w:rFonts w:asciiTheme="minorHAnsi" w:hAnsiTheme="minorHAnsi"/>
            <w:b/>
            <w:bCs/>
            <w:color w:val="000000" w:themeColor="text1"/>
            <w:sz w:val="22"/>
          </w:rPr>
          <w:t>: Deliverable Review Process and Deliverables Dictionary</w:t>
        </w:r>
        <w:r w:rsidR="00DD3EDF" w:rsidRPr="00785A65">
          <w:rPr>
            <w:rStyle w:val="Hyperlink"/>
            <w:rFonts w:asciiTheme="minorHAnsi" w:hAnsiTheme="minorHAnsi"/>
            <w:color w:val="000000" w:themeColor="text1"/>
            <w:sz w:val="22"/>
          </w:rPr>
          <w:t>.</w:t>
        </w:r>
      </w:hyperlink>
    </w:p>
    <w:p w14:paraId="2633DF7C" w14:textId="3AE8D3FA" w:rsidR="00AE395F" w:rsidRPr="00785A65" w:rsidRDefault="007D683D" w:rsidP="00646BA3">
      <w:pPr>
        <w:pStyle w:val="Heading3"/>
        <w:numPr>
          <w:ilvl w:val="0"/>
          <w:numId w:val="0"/>
        </w:numPr>
        <w:rPr>
          <w:sz w:val="28"/>
          <w:szCs w:val="28"/>
        </w:rPr>
      </w:pPr>
      <w:bookmarkStart w:id="84" w:name="_Toc198111945"/>
      <w:r w:rsidRPr="00785A65">
        <w:rPr>
          <w:sz w:val="28"/>
          <w:szCs w:val="28"/>
        </w:rPr>
        <w:t>5.</w:t>
      </w:r>
      <w:r w:rsidR="002556B7">
        <w:rPr>
          <w:sz w:val="28"/>
          <w:szCs w:val="28"/>
        </w:rPr>
        <w:t>3.1</w:t>
      </w:r>
      <w:r w:rsidR="0085214E" w:rsidRPr="00785A65" w:rsidDel="00E3189F">
        <w:rPr>
          <w:sz w:val="28"/>
          <w:szCs w:val="28"/>
        </w:rPr>
        <w:t xml:space="preserve"> </w:t>
      </w:r>
      <w:r w:rsidR="00E76D9D">
        <w:rPr>
          <w:sz w:val="28"/>
          <w:szCs w:val="28"/>
        </w:rPr>
        <w:t xml:space="preserve">Phase </w:t>
      </w:r>
      <w:r w:rsidR="00F644E2">
        <w:rPr>
          <w:sz w:val="28"/>
          <w:szCs w:val="28"/>
        </w:rPr>
        <w:t xml:space="preserve">One </w:t>
      </w:r>
      <w:r w:rsidR="00FC7E66">
        <w:rPr>
          <w:sz w:val="28"/>
          <w:szCs w:val="28"/>
        </w:rPr>
        <w:t xml:space="preserve">– </w:t>
      </w:r>
      <w:r w:rsidR="00E3189F">
        <w:rPr>
          <w:sz w:val="28"/>
          <w:szCs w:val="28"/>
        </w:rPr>
        <w:t xml:space="preserve">Project </w:t>
      </w:r>
      <w:bookmarkEnd w:id="84"/>
      <w:r w:rsidR="00FC7E66">
        <w:rPr>
          <w:sz w:val="28"/>
          <w:szCs w:val="28"/>
        </w:rPr>
        <w:t>Initiation</w:t>
      </w:r>
    </w:p>
    <w:p w14:paraId="2F114DEC" w14:textId="66EFFD4A" w:rsidR="0085214E" w:rsidRPr="00785A65" w:rsidRDefault="00B30852" w:rsidP="00CE5676">
      <w:r>
        <w:t xml:space="preserve">Phase One of the project includes </w:t>
      </w:r>
      <w:r w:rsidR="00E30F37">
        <w:t>deliverables and associated activities for</w:t>
      </w:r>
      <w:r w:rsidR="00CF7695">
        <w:t xml:space="preserve"> </w:t>
      </w:r>
      <w:r w:rsidR="00744E09" w:rsidRPr="00785A65">
        <w:t>PRE</w:t>
      </w:r>
      <w:r w:rsidR="002B46A7" w:rsidRPr="00785A65">
        <w:t xml:space="preserve"> </w:t>
      </w:r>
      <w:r w:rsidR="002E68DC">
        <w:t>p</w:t>
      </w:r>
      <w:r w:rsidR="003804CD">
        <w:t xml:space="preserve">roject </w:t>
      </w:r>
      <w:r w:rsidR="002E68DC">
        <w:t>i</w:t>
      </w:r>
      <w:r w:rsidR="0018566B">
        <w:t>nitiation</w:t>
      </w:r>
      <w:r w:rsidR="00E81E1E">
        <w:t xml:space="preserve">. This phase includes </w:t>
      </w:r>
      <w:r w:rsidR="005F3E34">
        <w:t xml:space="preserve">updating the 30-60-90 Day Plan, the </w:t>
      </w:r>
      <w:r w:rsidR="003804CD">
        <w:t xml:space="preserve">Project </w:t>
      </w:r>
      <w:r w:rsidR="005F3E34">
        <w:t xml:space="preserve">Schedule, Kickoff Meeting Materials, </w:t>
      </w:r>
      <w:r w:rsidR="00776C78">
        <w:t xml:space="preserve">and development and delivery of the Project Management Plan, Organizational Change Management Plan, and </w:t>
      </w:r>
      <w:r w:rsidR="00055F60">
        <w:t>a template for the Monthly Status Report the vendor will supply to PRMP each month.</w:t>
      </w:r>
      <w:r w:rsidR="006B7342" w:rsidRPr="0080535C" w:rsidDel="00E62DA3">
        <w:t xml:space="preserve"> </w:t>
      </w:r>
      <w:r w:rsidR="006B7342" w:rsidRPr="0080535C">
        <w:t xml:space="preserve">For information on specific outcomes, metrics, and performance standards aligned to the below subcategories, see </w:t>
      </w:r>
      <w:hyperlink w:anchor="_Attachment_F:_Outcome" w:history="1">
        <w:r w:rsidR="006B7342" w:rsidRPr="0080535C">
          <w:rPr>
            <w:rStyle w:val="Hyperlink"/>
            <w:rFonts w:asciiTheme="minorHAnsi" w:hAnsiTheme="minorHAnsi"/>
            <w:b/>
            <w:bCs/>
            <w:color w:val="auto"/>
            <w:sz w:val="22"/>
          </w:rPr>
          <w:t>Attachment F: Outcome Traceability Matrix</w:t>
        </w:r>
        <w:r w:rsidR="00A14B08">
          <w:rPr>
            <w:rStyle w:val="Hyperlink"/>
            <w:rFonts w:asciiTheme="minorHAnsi" w:hAnsiTheme="minorHAnsi"/>
            <w:b/>
            <w:bCs/>
            <w:color w:val="auto"/>
            <w:sz w:val="22"/>
          </w:rPr>
          <w:t xml:space="preserve"> Instructions</w:t>
        </w:r>
        <w:r w:rsidR="006B7342" w:rsidRPr="00785A65">
          <w:rPr>
            <w:rStyle w:val="Hyperlink"/>
            <w:rFonts w:asciiTheme="minorHAnsi" w:hAnsiTheme="minorHAnsi"/>
            <w:color w:val="auto"/>
            <w:sz w:val="22"/>
          </w:rPr>
          <w:t>.</w:t>
        </w:r>
      </w:hyperlink>
    </w:p>
    <w:p w14:paraId="7EA50950" w14:textId="49B2B566" w:rsidR="00510F93" w:rsidRDefault="00DB3EAF" w:rsidP="00785A65">
      <w:pPr>
        <w:pStyle w:val="Heading4"/>
        <w:numPr>
          <w:ilvl w:val="0"/>
          <w:numId w:val="0"/>
        </w:numPr>
        <w:ind w:left="864" w:hanging="864"/>
      </w:pPr>
      <w:r>
        <w:lastRenderedPageBreak/>
        <w:t>5.3.</w:t>
      </w:r>
      <w:r w:rsidR="00855860">
        <w:t>1.1</w:t>
      </w:r>
      <w:r w:rsidR="003F735F">
        <w:t xml:space="preserve"> </w:t>
      </w:r>
      <w:r w:rsidR="00F353A7">
        <w:t xml:space="preserve">Conduct </w:t>
      </w:r>
      <w:r w:rsidR="00AB6F4C">
        <w:t>Project Initiation</w:t>
      </w:r>
    </w:p>
    <w:p w14:paraId="1D23BC22" w14:textId="1FD4E15E" w:rsidR="00385E0C" w:rsidRPr="00785A65" w:rsidRDefault="00E16321" w:rsidP="00CE30C5">
      <w:pPr>
        <w:rPr>
          <w:color w:val="000000" w:themeColor="text1"/>
        </w:rPr>
      </w:pPr>
      <w:r>
        <w:t>Upon project initiation, t</w:t>
      </w:r>
      <w:r w:rsidR="00CE30C5">
        <w:t>he</w:t>
      </w:r>
      <w:r w:rsidR="00510F93">
        <w:t xml:space="preserve"> vendor will </w:t>
      </w:r>
      <w:r w:rsidR="00786C0B">
        <w:t>provide three initial deliverables</w:t>
      </w:r>
      <w:r w:rsidR="00520E2D">
        <w:t xml:space="preserve"> that include a </w:t>
      </w:r>
      <w:r>
        <w:t>finalize</w:t>
      </w:r>
      <w:r w:rsidR="00520E2D">
        <w:t>d</w:t>
      </w:r>
      <w:r>
        <w:t xml:space="preserve"> </w:t>
      </w:r>
      <w:r w:rsidR="00002B04">
        <w:t xml:space="preserve">30-60-90 Day </w:t>
      </w:r>
      <w:r w:rsidR="00FE1264">
        <w:t>P</w:t>
      </w:r>
      <w:r w:rsidR="00002B04">
        <w:t>lan</w:t>
      </w:r>
      <w:r w:rsidR="00520E2D">
        <w:t xml:space="preserve">, </w:t>
      </w:r>
      <w:r>
        <w:t>the</w:t>
      </w:r>
      <w:r w:rsidR="00002B04">
        <w:t xml:space="preserve"> Project Schedule</w:t>
      </w:r>
      <w:r w:rsidR="00520E2D">
        <w:t xml:space="preserve">, and </w:t>
      </w:r>
      <w:r w:rsidR="002C15F7">
        <w:t>P</w:t>
      </w:r>
      <w:r w:rsidR="00494249">
        <w:t>roject Kickoff Meeting Materials</w:t>
      </w:r>
      <w:r w:rsidR="001A3FBD">
        <w:t xml:space="preserve"> as described in </w:t>
      </w:r>
      <w:hyperlink w:anchor="_Appendix_1B:_Deliverables" w:history="1">
        <w:r w:rsidR="001A3FBD" w:rsidRPr="00785A65">
          <w:rPr>
            <w:rStyle w:val="Hyperlink"/>
            <w:rFonts w:asciiTheme="minorHAnsi" w:hAnsiTheme="minorHAnsi"/>
            <w:b/>
            <w:color w:val="000000" w:themeColor="text1"/>
            <w:sz w:val="22"/>
          </w:rPr>
          <w:t>Appendix 1B: Deliverables Dictionary</w:t>
        </w:r>
        <w:r w:rsidR="00494249" w:rsidRPr="00785A65">
          <w:rPr>
            <w:rStyle w:val="Hyperlink"/>
            <w:rFonts w:asciiTheme="minorHAnsi" w:hAnsiTheme="minorHAnsi"/>
            <w:color w:val="000000" w:themeColor="text1"/>
            <w:sz w:val="22"/>
          </w:rPr>
          <w:t>.</w:t>
        </w:r>
      </w:hyperlink>
      <w:r w:rsidR="00494249" w:rsidRPr="00785A65">
        <w:rPr>
          <w:color w:val="000000" w:themeColor="text1"/>
        </w:rPr>
        <w:t xml:space="preserve"> The </w:t>
      </w:r>
      <w:r w:rsidR="000331A8" w:rsidRPr="00785A65">
        <w:rPr>
          <w:color w:val="000000" w:themeColor="text1"/>
        </w:rPr>
        <w:t>Project</w:t>
      </w:r>
      <w:r w:rsidR="00494249" w:rsidRPr="00785A65">
        <w:rPr>
          <w:color w:val="000000" w:themeColor="text1"/>
        </w:rPr>
        <w:t xml:space="preserve"> Kickoff Meeting Materials are due within ten (10) calendar days of contract execution, and the 30-60-90 Day Plan, and Project Schedule </w:t>
      </w:r>
      <w:r w:rsidR="00002B04" w:rsidRPr="00785A65">
        <w:rPr>
          <w:color w:val="000000" w:themeColor="text1"/>
        </w:rPr>
        <w:t xml:space="preserve">within </w:t>
      </w:r>
      <w:r w:rsidR="003A088F" w:rsidRPr="00785A65">
        <w:rPr>
          <w:color w:val="000000" w:themeColor="text1"/>
        </w:rPr>
        <w:t xml:space="preserve">fifteen (15) calendar days of contract execution. The vendor should coordinate with PRMP </w:t>
      </w:r>
      <w:r w:rsidR="00D94FD3" w:rsidRPr="00785A65">
        <w:rPr>
          <w:color w:val="000000" w:themeColor="text1"/>
        </w:rPr>
        <w:t>to confirm which</w:t>
      </w:r>
      <w:r w:rsidR="006978CB" w:rsidRPr="00785A65">
        <w:rPr>
          <w:color w:val="000000" w:themeColor="text1"/>
        </w:rPr>
        <w:t xml:space="preserve"> stakeholders should receive the Kickoff Meeting Materials and attend the project kickoff. The vendor should also coordinate with PRMP </w:t>
      </w:r>
      <w:r w:rsidR="00E856AC" w:rsidRPr="00785A65">
        <w:rPr>
          <w:color w:val="000000" w:themeColor="text1"/>
        </w:rPr>
        <w:t xml:space="preserve">in finalizing the </w:t>
      </w:r>
      <w:r w:rsidR="00FE1264" w:rsidRPr="00785A65">
        <w:rPr>
          <w:color w:val="000000" w:themeColor="text1"/>
        </w:rPr>
        <w:t xml:space="preserve">30-60-90 Day Plan and the </w:t>
      </w:r>
      <w:r w:rsidR="00E856AC" w:rsidRPr="00785A65">
        <w:rPr>
          <w:color w:val="000000" w:themeColor="text1"/>
        </w:rPr>
        <w:t xml:space="preserve">Project Schedule to confirm </w:t>
      </w:r>
      <w:r w:rsidR="00C85EFC" w:rsidRPr="00785A65">
        <w:rPr>
          <w:color w:val="000000" w:themeColor="text1"/>
        </w:rPr>
        <w:t>alignment</w:t>
      </w:r>
      <w:r w:rsidR="00E856AC" w:rsidRPr="00785A65">
        <w:rPr>
          <w:color w:val="000000" w:themeColor="text1"/>
        </w:rPr>
        <w:t xml:space="preserve"> with</w:t>
      </w:r>
      <w:r w:rsidR="003A088F" w:rsidRPr="00785A65">
        <w:rPr>
          <w:color w:val="000000" w:themeColor="text1"/>
        </w:rPr>
        <w:t xml:space="preserve"> project responsibilities</w:t>
      </w:r>
      <w:r w:rsidR="00524175" w:rsidRPr="00785A65">
        <w:rPr>
          <w:color w:val="000000" w:themeColor="text1"/>
        </w:rPr>
        <w:t xml:space="preserve"> and milestones</w:t>
      </w:r>
      <w:r w:rsidR="00510F93" w:rsidRPr="00785A65">
        <w:rPr>
          <w:color w:val="000000" w:themeColor="text1"/>
        </w:rPr>
        <w:t>.</w:t>
      </w:r>
      <w:r w:rsidR="00385E0C" w:rsidRPr="00785A65">
        <w:rPr>
          <w:color w:val="000000" w:themeColor="text1"/>
        </w:rPr>
        <w:t xml:space="preserve"> </w:t>
      </w:r>
    </w:p>
    <w:p w14:paraId="578130EC" w14:textId="27FAD2F7" w:rsidR="00CE30C5" w:rsidRPr="00785A65" w:rsidRDefault="00CE30C5" w:rsidP="00CE30C5">
      <w:pPr>
        <w:rPr>
          <w:color w:val="000000" w:themeColor="text1"/>
        </w:rPr>
      </w:pPr>
      <w:r w:rsidRPr="00785A65">
        <w:rPr>
          <w:color w:val="000000" w:themeColor="text1"/>
        </w:rPr>
        <w:t xml:space="preserve">The vendor will collaborate with </w:t>
      </w:r>
      <w:r w:rsidR="002509C1" w:rsidRPr="00785A65">
        <w:rPr>
          <w:color w:val="000000" w:themeColor="text1"/>
        </w:rPr>
        <w:t>PRMP</w:t>
      </w:r>
      <w:r w:rsidRPr="00785A65">
        <w:rPr>
          <w:color w:val="000000" w:themeColor="text1"/>
        </w:rPr>
        <w:t xml:space="preserve"> in developing and maintaining the Project Schedule</w:t>
      </w:r>
      <w:r w:rsidR="006978CB" w:rsidRPr="00785A65">
        <w:rPr>
          <w:color w:val="000000" w:themeColor="text1"/>
        </w:rPr>
        <w:t xml:space="preserve"> throughout the project lifecycle</w:t>
      </w:r>
      <w:r w:rsidRPr="00785A65">
        <w:rPr>
          <w:color w:val="000000" w:themeColor="text1"/>
        </w:rPr>
        <w:t xml:space="preserve"> using Microsoft Project®, or equivalent software, and provide weekly updates to PRMP. Throughout all phases of the project, the final approval of the new schedule and any changes to the Project Schedule rests with PRMP.</w:t>
      </w:r>
    </w:p>
    <w:p w14:paraId="78B71C33" w14:textId="027BD595" w:rsidR="009400AE" w:rsidRPr="00785A65" w:rsidRDefault="009400AE" w:rsidP="009400AE">
      <w:pPr>
        <w:pStyle w:val="Heading4"/>
        <w:numPr>
          <w:ilvl w:val="0"/>
          <w:numId w:val="0"/>
        </w:numPr>
        <w:ind w:left="864" w:hanging="864"/>
        <w:rPr>
          <w:color w:val="000000" w:themeColor="text1"/>
        </w:rPr>
      </w:pPr>
      <w:r w:rsidRPr="00785A65">
        <w:rPr>
          <w:color w:val="000000" w:themeColor="text1"/>
        </w:rPr>
        <w:t xml:space="preserve">5.3.1.2 </w:t>
      </w:r>
      <w:r w:rsidR="00424C2E" w:rsidRPr="00785A65">
        <w:rPr>
          <w:color w:val="000000" w:themeColor="text1"/>
        </w:rPr>
        <w:t xml:space="preserve">Implement </w:t>
      </w:r>
      <w:r w:rsidRPr="00785A65">
        <w:rPr>
          <w:color w:val="000000" w:themeColor="text1"/>
        </w:rPr>
        <w:t>Project Management</w:t>
      </w:r>
      <w:r w:rsidR="00424C2E" w:rsidRPr="00785A65">
        <w:rPr>
          <w:color w:val="000000" w:themeColor="text1"/>
        </w:rPr>
        <w:t xml:space="preserve"> Framework</w:t>
      </w:r>
    </w:p>
    <w:p w14:paraId="2B7C17AE" w14:textId="509663C0" w:rsidR="00E91D76" w:rsidRDefault="007F2D9F" w:rsidP="00190A2A">
      <w:r w:rsidRPr="00785A65">
        <w:rPr>
          <w:color w:val="000000" w:themeColor="text1"/>
        </w:rPr>
        <w:t>Within thirty (30) calendar days after the contract execution, the vendor should deliver the Project Management Plan.</w:t>
      </w:r>
      <w:r w:rsidR="00FF7F19" w:rsidRPr="00785A65">
        <w:rPr>
          <w:color w:val="000000" w:themeColor="text1"/>
        </w:rPr>
        <w:t xml:space="preserve"> The Project Management Plan is fully described in </w:t>
      </w:r>
      <w:hyperlink w:anchor="_Appendix_1B:_Deliverables" w:history="1">
        <w:r w:rsidR="00FF7F19" w:rsidRPr="00785A65">
          <w:rPr>
            <w:rStyle w:val="Hyperlink"/>
            <w:rFonts w:asciiTheme="minorHAnsi" w:hAnsiTheme="minorHAnsi"/>
            <w:b/>
            <w:color w:val="000000" w:themeColor="text1"/>
            <w:sz w:val="22"/>
          </w:rPr>
          <w:t>Appendix 1B: Deliverables Dictionary</w:t>
        </w:r>
      </w:hyperlink>
      <w:r w:rsidR="001A3FBD" w:rsidRPr="00785A65">
        <w:rPr>
          <w:b/>
          <w:color w:val="000000" w:themeColor="text1"/>
        </w:rPr>
        <w:t>.</w:t>
      </w:r>
      <w:r w:rsidRPr="00785A65">
        <w:rPr>
          <w:color w:val="000000" w:themeColor="text1"/>
        </w:rPr>
        <w:t xml:space="preserve"> </w:t>
      </w:r>
      <w:r w:rsidR="00CE30C5" w:rsidRPr="00785A65">
        <w:rPr>
          <w:color w:val="000000" w:themeColor="text1"/>
        </w:rPr>
        <w:t xml:space="preserve">The vendor’s project management approach should align with the most </w:t>
      </w:r>
      <w:r w:rsidR="00CE30C5">
        <w:t xml:space="preserve">current version of the Project Management Institute® (PMI®) A Guide to the Project Management Body of Knowledge (PMBOK® Guide [currently seventh edition]). </w:t>
      </w:r>
    </w:p>
    <w:p w14:paraId="29F3734F" w14:textId="43C779E1" w:rsidR="001A3FBD" w:rsidRDefault="00714468" w:rsidP="00190A2A">
      <w:r>
        <w:t xml:space="preserve">The </w:t>
      </w:r>
      <w:r w:rsidR="001A3FBD" w:rsidRPr="00785A65">
        <w:rPr>
          <w:b/>
        </w:rPr>
        <w:t>Project Management Plan</w:t>
      </w:r>
      <w:r>
        <w:t xml:space="preserve"> should include </w:t>
      </w:r>
      <w:r w:rsidR="009E6128">
        <w:t>the vendor’s approach</w:t>
      </w:r>
      <w:r w:rsidR="00000910">
        <w:t xml:space="preserve"> </w:t>
      </w:r>
      <w:r w:rsidR="005F0EA5">
        <w:t>to project management, including, but not limited to</w:t>
      </w:r>
      <w:r>
        <w:t>:</w:t>
      </w:r>
    </w:p>
    <w:p w14:paraId="2699C28A" w14:textId="72CFC978" w:rsidR="003B06C5" w:rsidRPr="00785A65" w:rsidRDefault="00DB5268" w:rsidP="00785A65">
      <w:pPr>
        <w:pStyle w:val="ListParagraph"/>
        <w:numPr>
          <w:ilvl w:val="0"/>
          <w:numId w:val="115"/>
        </w:numPr>
        <w:spacing w:after="0"/>
      </w:pPr>
      <w:r w:rsidRPr="00785A65">
        <w:rPr>
          <w:b/>
        </w:rPr>
        <w:t>Communication Management</w:t>
      </w:r>
      <w:r w:rsidR="009D6441">
        <w:rPr>
          <w:b/>
          <w:bCs/>
        </w:rPr>
        <w:t xml:space="preserve">: </w:t>
      </w:r>
      <w:r w:rsidR="003B06C5" w:rsidRPr="00AD62AC">
        <w:t>Communication Management is used to define stakeholder groups, outline key messages and communication methods, and identify outreach and engagement activities to achieve intended communication objectives.</w:t>
      </w:r>
    </w:p>
    <w:p w14:paraId="38386E54" w14:textId="6534E7C2" w:rsidR="00DC312A" w:rsidRPr="009D6441" w:rsidRDefault="00E14077" w:rsidP="00785A65">
      <w:pPr>
        <w:pStyle w:val="ListParagraph"/>
        <w:numPr>
          <w:ilvl w:val="0"/>
          <w:numId w:val="115"/>
        </w:numPr>
        <w:spacing w:after="0"/>
        <w:rPr>
          <w:b/>
          <w:bCs/>
        </w:rPr>
      </w:pPr>
      <w:r w:rsidRPr="00785A65">
        <w:rPr>
          <w:b/>
        </w:rPr>
        <w:t>Documentation Management</w:t>
      </w:r>
      <w:r w:rsidR="009D6441">
        <w:rPr>
          <w:b/>
          <w:bCs/>
        </w:rPr>
        <w:t xml:space="preserve">: </w:t>
      </w:r>
      <w:r w:rsidR="00DC312A" w:rsidRPr="00AD62AC">
        <w:t>Documentation Management describes how project documentation will be managed</w:t>
      </w:r>
      <w:r w:rsidR="003F2774">
        <w:t xml:space="preserve"> (deliverables, acceptance criteria, </w:t>
      </w:r>
      <w:r w:rsidR="00F5058F">
        <w:t>access</w:t>
      </w:r>
      <w:r w:rsidR="00D36F2D">
        <w:t xml:space="preserve"> and management of repositories, version control, etc.).</w:t>
      </w:r>
    </w:p>
    <w:p w14:paraId="4A6FE9E8" w14:textId="31C89B0F" w:rsidR="00E14077" w:rsidRPr="009D6441" w:rsidRDefault="00C9280C" w:rsidP="00785A65">
      <w:pPr>
        <w:pStyle w:val="ListParagraph"/>
        <w:numPr>
          <w:ilvl w:val="0"/>
          <w:numId w:val="115"/>
        </w:numPr>
        <w:spacing w:after="0"/>
        <w:rPr>
          <w:b/>
          <w:bCs/>
        </w:rPr>
      </w:pPr>
      <w:r w:rsidRPr="00785A65">
        <w:rPr>
          <w:b/>
        </w:rPr>
        <w:t>Quality Management</w:t>
      </w:r>
      <w:r w:rsidR="009D6441">
        <w:rPr>
          <w:b/>
          <w:bCs/>
        </w:rPr>
        <w:t xml:space="preserve">: </w:t>
      </w:r>
      <w:r w:rsidR="00E14077" w:rsidRPr="00AD62AC">
        <w:t>Quality Management defines the acceptable level of quality as defined by PRMP and describes ongoing quality management during operations. The Quality Management Plan describes how the project will meet the quality standards in its deliverables and project work processes.</w:t>
      </w:r>
    </w:p>
    <w:p w14:paraId="796457AC" w14:textId="2C88C492" w:rsidR="00B841C4" w:rsidRPr="00785A65" w:rsidRDefault="0088274E" w:rsidP="00785A65">
      <w:pPr>
        <w:pStyle w:val="ListParagraph"/>
        <w:numPr>
          <w:ilvl w:val="0"/>
          <w:numId w:val="115"/>
        </w:numPr>
        <w:spacing w:after="0"/>
      </w:pPr>
      <w:r w:rsidRPr="00785A65">
        <w:rPr>
          <w:b/>
        </w:rPr>
        <w:t>Risk and Issue Management</w:t>
      </w:r>
      <w:r w:rsidR="009D6441">
        <w:rPr>
          <w:b/>
          <w:bCs/>
        </w:rPr>
        <w:t xml:space="preserve">: </w:t>
      </w:r>
      <w:r w:rsidR="00B841C4" w:rsidRPr="00AD62AC">
        <w:t>Risk and Issue Management detail</w:t>
      </w:r>
      <w:r w:rsidR="00B841C4">
        <w:t>s</w:t>
      </w:r>
      <w:r w:rsidR="00B841C4" w:rsidRPr="00AD62AC">
        <w:t xml:space="preserve"> the process used for identifying, tracking, managing, mitigating, and resolving risks and issues that could have an impact on the success of the project. The Risk and Issue Management Plan should be developed in accordance with PRMP’s project management methodology.</w:t>
      </w:r>
    </w:p>
    <w:p w14:paraId="2B387B29" w14:textId="7CB67EEF" w:rsidR="0088274E" w:rsidRPr="00AD62AC" w:rsidRDefault="0088274E" w:rsidP="00785A65">
      <w:pPr>
        <w:pStyle w:val="ListParagraph"/>
        <w:numPr>
          <w:ilvl w:val="0"/>
          <w:numId w:val="115"/>
        </w:numPr>
        <w:spacing w:after="0"/>
      </w:pPr>
      <w:r w:rsidRPr="00785A65">
        <w:rPr>
          <w:b/>
        </w:rPr>
        <w:lastRenderedPageBreak/>
        <w:t>Schedule Management</w:t>
      </w:r>
      <w:r w:rsidR="009D6441">
        <w:rPr>
          <w:b/>
          <w:bCs/>
        </w:rPr>
        <w:t xml:space="preserve">: </w:t>
      </w:r>
      <w:r w:rsidRPr="00AD62AC">
        <w:t xml:space="preserve">Schedule Management provides initial guidance and tailors general time management planning for the project when performing activities and processes </w:t>
      </w:r>
      <w:r>
        <w:t>for PRE support.</w:t>
      </w:r>
    </w:p>
    <w:p w14:paraId="6910F7F1" w14:textId="3D8279C8" w:rsidR="00DE0E34" w:rsidRPr="009D6441" w:rsidRDefault="006F2B41" w:rsidP="00785A65">
      <w:pPr>
        <w:pStyle w:val="ListParagraph"/>
        <w:numPr>
          <w:ilvl w:val="0"/>
          <w:numId w:val="115"/>
        </w:numPr>
        <w:spacing w:after="0"/>
        <w:rPr>
          <w:b/>
          <w:bCs/>
        </w:rPr>
      </w:pPr>
      <w:r w:rsidRPr="00785A65">
        <w:rPr>
          <w:b/>
        </w:rPr>
        <w:t>Scope Management</w:t>
      </w:r>
      <w:r w:rsidR="009D6441">
        <w:rPr>
          <w:b/>
          <w:bCs/>
        </w:rPr>
        <w:t xml:space="preserve">: </w:t>
      </w:r>
      <w:r w:rsidR="00DE0E34" w:rsidRPr="00AD62AC">
        <w:t>Scope Management outlines the vendor’s approach to defining, controlling, verifying, and managing scope throughout the project</w:t>
      </w:r>
      <w:r w:rsidR="00DE0E34">
        <w:t>.</w:t>
      </w:r>
    </w:p>
    <w:p w14:paraId="71AB342A" w14:textId="26D32AD5" w:rsidR="00CA6301" w:rsidRPr="00AD62AC" w:rsidRDefault="00D05338" w:rsidP="00785A65">
      <w:pPr>
        <w:pStyle w:val="ListParagraph"/>
        <w:numPr>
          <w:ilvl w:val="0"/>
          <w:numId w:val="115"/>
        </w:numPr>
        <w:spacing w:after="0"/>
      </w:pPr>
      <w:r w:rsidRPr="00785A65">
        <w:rPr>
          <w:b/>
        </w:rPr>
        <w:t>Staffing Management</w:t>
      </w:r>
      <w:r w:rsidR="009D6441">
        <w:rPr>
          <w:b/>
          <w:bCs/>
        </w:rPr>
        <w:t xml:space="preserve">: </w:t>
      </w:r>
      <w:r w:rsidR="00CA6301" w:rsidRPr="00AD62AC">
        <w:t>Staffing Management documents the vendor’s approach to providing and managing qualified human resources for the project and describes how the roles, responsibilities, and reporting relationships will be structured and addressed in support of the project and operations. The vendor should ensure that the organization chart for the project is updated within five (5) business days of any staffing changes and stored in a location accessible to PRMP.</w:t>
      </w:r>
    </w:p>
    <w:p w14:paraId="0A914858" w14:textId="43E632A5" w:rsidR="001A3FBD" w:rsidRDefault="00323CC5" w:rsidP="00785A65">
      <w:pPr>
        <w:pStyle w:val="ListParagraph"/>
        <w:numPr>
          <w:ilvl w:val="0"/>
          <w:numId w:val="115"/>
        </w:numPr>
        <w:spacing w:after="0"/>
      </w:pPr>
      <w:r w:rsidRPr="00785A65">
        <w:rPr>
          <w:b/>
        </w:rPr>
        <w:t>Project Closeout</w:t>
      </w:r>
      <w:r w:rsidR="009D6441">
        <w:rPr>
          <w:b/>
          <w:bCs/>
        </w:rPr>
        <w:t xml:space="preserve">: </w:t>
      </w:r>
      <w:r w:rsidR="009E3839" w:rsidRPr="00076BF5">
        <w:t>Project Closeout outlines the structured process for formally concluding the project, ensuring all contractual, administrative, operational, and financial aspects are completed to satisfaction.</w:t>
      </w:r>
    </w:p>
    <w:p w14:paraId="1C632DE3" w14:textId="5849C42A" w:rsidR="00510F93" w:rsidRDefault="005D3237" w:rsidP="00190A2A">
      <w:r>
        <w:t xml:space="preserve">The </w:t>
      </w:r>
      <w:r w:rsidR="00E20DA8" w:rsidRPr="00785A65">
        <w:rPr>
          <w:b/>
        </w:rPr>
        <w:t>Project Management P</w:t>
      </w:r>
      <w:r w:rsidRPr="00785A65">
        <w:rPr>
          <w:b/>
        </w:rPr>
        <w:t>lan</w:t>
      </w:r>
      <w:r>
        <w:t xml:space="preserve"> should</w:t>
      </w:r>
      <w:r w:rsidR="00714468">
        <w:t xml:space="preserve"> also</w:t>
      </w:r>
      <w:r>
        <w:t xml:space="preserve"> </w:t>
      </w:r>
      <w:r w:rsidR="00C13C38">
        <w:t>include</w:t>
      </w:r>
      <w:r>
        <w:t xml:space="preserve"> the </w:t>
      </w:r>
      <w:r w:rsidR="00714468">
        <w:t xml:space="preserve">vendor’s </w:t>
      </w:r>
      <w:r>
        <w:t xml:space="preserve">approach for meeting </w:t>
      </w:r>
      <w:r w:rsidR="00714468">
        <w:t>the following</w:t>
      </w:r>
      <w:r>
        <w:t xml:space="preserve"> requirements</w:t>
      </w:r>
      <w:r w:rsidR="00714468">
        <w:t>:</w:t>
      </w:r>
    </w:p>
    <w:p w14:paraId="23E41FA1" w14:textId="04F918AF" w:rsidR="00510F93" w:rsidRPr="00785A65" w:rsidRDefault="00510F93" w:rsidP="00510F93">
      <w:pPr>
        <w:pStyle w:val="Textbullet1"/>
        <w:rPr>
          <w:color w:val="000000" w:themeColor="text1"/>
        </w:rPr>
      </w:pPr>
      <w:r w:rsidRPr="00785A65">
        <w:rPr>
          <w:color w:val="000000" w:themeColor="text1"/>
        </w:rPr>
        <w:t xml:space="preserve">Complying with all RFP-defined SLAs as defined in </w:t>
      </w:r>
      <w:hyperlink w:anchor="_Appendix_2:_SLAs" w:history="1">
        <w:r w:rsidRPr="00785A65">
          <w:rPr>
            <w:rStyle w:val="Hyperlink"/>
            <w:rFonts w:asciiTheme="minorHAnsi" w:hAnsiTheme="minorHAnsi"/>
            <w:b/>
            <w:color w:val="000000" w:themeColor="text1"/>
            <w:sz w:val="22"/>
          </w:rPr>
          <w:t>Appendix 2: SLAs and Performance Standards</w:t>
        </w:r>
      </w:hyperlink>
      <w:r w:rsidRPr="00785A65">
        <w:rPr>
          <w:color w:val="000000" w:themeColor="text1"/>
        </w:rPr>
        <w:t xml:space="preserve"> in accordance with the Project Schedule.</w:t>
      </w:r>
    </w:p>
    <w:p w14:paraId="2B1FD9AB" w14:textId="4EFCDFCD" w:rsidR="00510F93" w:rsidRPr="00785A65" w:rsidRDefault="00510F93" w:rsidP="00510F93">
      <w:pPr>
        <w:pStyle w:val="Textbullet1"/>
        <w:rPr>
          <w:color w:val="000000" w:themeColor="text1"/>
        </w:rPr>
      </w:pPr>
      <w:r w:rsidRPr="00785A65">
        <w:rPr>
          <w:color w:val="000000" w:themeColor="text1"/>
        </w:rPr>
        <w:t xml:space="preserve">Maintaining appropriate staffing levels as defined in </w:t>
      </w:r>
      <w:hyperlink w:anchor="_Appendix_3:_Key" w:history="1">
        <w:r w:rsidRPr="00785A65">
          <w:rPr>
            <w:rStyle w:val="Hyperlink"/>
            <w:rFonts w:asciiTheme="minorHAnsi" w:hAnsiTheme="minorHAnsi"/>
            <w:b/>
            <w:color w:val="000000" w:themeColor="text1"/>
            <w:sz w:val="22"/>
          </w:rPr>
          <w:t>Appendix 3: Key Staff Qualifications, Experience, and Responsibilities</w:t>
        </w:r>
      </w:hyperlink>
      <w:r w:rsidRPr="00785A65">
        <w:rPr>
          <w:color w:val="000000" w:themeColor="text1"/>
        </w:rPr>
        <w:t xml:space="preserve"> and the vendor’s Staffing Management Plan described in </w:t>
      </w:r>
      <w:hyperlink w:anchor="_Appendix_1B:_Deliverables" w:history="1">
        <w:r w:rsidRPr="00785A65">
          <w:rPr>
            <w:rStyle w:val="Hyperlink"/>
            <w:rFonts w:asciiTheme="minorHAnsi" w:hAnsiTheme="minorHAnsi"/>
            <w:b/>
            <w:color w:val="000000" w:themeColor="text1"/>
            <w:sz w:val="22"/>
          </w:rPr>
          <w:t>Appendix 1B: Deliverables Dictionary</w:t>
        </w:r>
        <w:r w:rsidRPr="00785A65">
          <w:rPr>
            <w:rStyle w:val="Hyperlink"/>
            <w:rFonts w:asciiTheme="minorHAnsi" w:hAnsiTheme="minorHAnsi"/>
            <w:color w:val="000000" w:themeColor="text1"/>
            <w:sz w:val="22"/>
          </w:rPr>
          <w:t>.</w:t>
        </w:r>
      </w:hyperlink>
    </w:p>
    <w:p w14:paraId="7FEE400C" w14:textId="77777777" w:rsidR="00510F93" w:rsidRDefault="00510F93" w:rsidP="00510F93">
      <w:pPr>
        <w:pStyle w:val="Textbullet1"/>
      </w:pPr>
      <w:r w:rsidRPr="00785A65">
        <w:rPr>
          <w:color w:val="000000" w:themeColor="text1"/>
        </w:rPr>
        <w:t xml:space="preserve">Applying project management methodology using industry standards and best </w:t>
      </w:r>
      <w:r>
        <w:t>practices.</w:t>
      </w:r>
    </w:p>
    <w:p w14:paraId="721C0A46" w14:textId="77777777" w:rsidR="00510F93" w:rsidRDefault="00510F93" w:rsidP="00510F93">
      <w:pPr>
        <w:pStyle w:val="Textbullet1"/>
      </w:pPr>
      <w:r>
        <w:t>Facilitating planning meetings to align with PRMP expectations.</w:t>
      </w:r>
    </w:p>
    <w:p w14:paraId="7D1091E6" w14:textId="65399A3A" w:rsidR="00000D56" w:rsidRDefault="009B2B6D" w:rsidP="00C23747">
      <w:pPr>
        <w:pStyle w:val="Header4"/>
        <w:numPr>
          <w:ilvl w:val="0"/>
          <w:numId w:val="0"/>
        </w:numPr>
      </w:pPr>
      <w:r w:rsidDel="00510F93">
        <w:t>5.</w:t>
      </w:r>
      <w:r w:rsidR="007A2826">
        <w:t>3</w:t>
      </w:r>
      <w:r w:rsidDel="00510F93">
        <w:t>.1</w:t>
      </w:r>
      <w:r w:rsidR="00FC0BDB">
        <w:t>.3</w:t>
      </w:r>
      <w:r w:rsidR="00384E57">
        <w:t xml:space="preserve"> Plan</w:t>
      </w:r>
      <w:r w:rsidR="00A13322">
        <w:t xml:space="preserve"> </w:t>
      </w:r>
      <w:r w:rsidR="00A73ECB">
        <w:t>Organizational Change Management (OCM)</w:t>
      </w:r>
    </w:p>
    <w:p w14:paraId="72630821" w14:textId="075DE196" w:rsidR="009F25D3" w:rsidRDefault="00C874CE" w:rsidP="00CE5676">
      <w:r>
        <w:t xml:space="preserve">The selected </w:t>
      </w:r>
      <w:r w:rsidR="00A73ECB" w:rsidRPr="00785A65">
        <w:t xml:space="preserve">PRE </w:t>
      </w:r>
      <w:r>
        <w:t xml:space="preserve">vendor will work with PRMP’s OCM team to </w:t>
      </w:r>
      <w:r w:rsidR="002812F5">
        <w:t xml:space="preserve">create an </w:t>
      </w:r>
      <w:r w:rsidR="000347C6" w:rsidRPr="004B382C">
        <w:t>OCM</w:t>
      </w:r>
      <w:r w:rsidR="002812F5">
        <w:t xml:space="preserve"> Plan </w:t>
      </w:r>
      <w:r w:rsidR="004B382C" w:rsidRPr="004B382C">
        <w:t>that defines</w:t>
      </w:r>
      <w:r w:rsidR="004B382C" w:rsidRPr="00785A65">
        <w:t xml:space="preserve"> the management framework, team structure, </w:t>
      </w:r>
      <w:r w:rsidR="002812F5" w:rsidRPr="00E66D12">
        <w:t xml:space="preserve">and </w:t>
      </w:r>
      <w:r w:rsidR="004B382C" w:rsidRPr="00785A65">
        <w:t xml:space="preserve">communication strategy required to support the successful </w:t>
      </w:r>
      <w:r w:rsidR="004B382C" w:rsidRPr="00785A65">
        <w:rPr>
          <w:color w:val="000000" w:themeColor="text1"/>
        </w:rPr>
        <w:t>execution of PRMP’s Process Reengineering initiative.</w:t>
      </w:r>
      <w:r w:rsidR="00743E14" w:rsidRPr="00785A65">
        <w:rPr>
          <w:color w:val="000000" w:themeColor="text1"/>
        </w:rPr>
        <w:t xml:space="preserve"> The OCM Plan is fully described in </w:t>
      </w:r>
      <w:hyperlink w:anchor="_Appendix_1B:_Deliverables" w:history="1">
        <w:r w:rsidR="00743E14" w:rsidRPr="00785A65">
          <w:rPr>
            <w:rStyle w:val="Hyperlink"/>
            <w:rFonts w:asciiTheme="minorHAnsi" w:hAnsiTheme="minorHAnsi"/>
            <w:b/>
            <w:color w:val="000000" w:themeColor="text1"/>
            <w:sz w:val="22"/>
          </w:rPr>
          <w:t>Appendix 1B: Deliverables Dictionary</w:t>
        </w:r>
      </w:hyperlink>
      <w:r w:rsidR="00743E14" w:rsidRPr="00785A65">
        <w:rPr>
          <w:b/>
          <w:color w:val="000000" w:themeColor="text1"/>
        </w:rPr>
        <w:t>.</w:t>
      </w:r>
    </w:p>
    <w:p w14:paraId="62474A12" w14:textId="5639DE9C" w:rsidR="00743E14" w:rsidRDefault="00743E14" w:rsidP="00785A65">
      <w:r>
        <w:t>The OCM plan will ensure alignment between PRMP’s strategic goals and the reengineering project, establishing clear roles, responsibilities, and governance mechanisms to promote accountability, collaboration, and quality throughout the project lifecycle.</w:t>
      </w:r>
    </w:p>
    <w:p w14:paraId="63F18F7F" w14:textId="242138CC" w:rsidR="00743E14" w:rsidRPr="00AF0175" w:rsidRDefault="00743E14" w:rsidP="00785A65">
      <w:r>
        <w:t xml:space="preserve">This plan will serve as a critical guide for managing both the strategic and operational dimensions of the </w:t>
      </w:r>
      <w:r w:rsidDel="005713AB">
        <w:t>initiative</w:t>
      </w:r>
      <w:r w:rsidR="005713AB">
        <w:t xml:space="preserve"> and</w:t>
      </w:r>
      <w:r w:rsidR="00416A0A">
        <w:t xml:space="preserve"> </w:t>
      </w:r>
      <w:r>
        <w:t>facilitating a smooth implementation of the activities.</w:t>
      </w:r>
    </w:p>
    <w:p w14:paraId="09ED031A" w14:textId="170F4E7E" w:rsidR="007006A2" w:rsidRPr="00785A65" w:rsidRDefault="00D37BD2" w:rsidP="0098043B">
      <w:pPr>
        <w:pStyle w:val="Heading3"/>
        <w:numPr>
          <w:ilvl w:val="0"/>
          <w:numId w:val="0"/>
        </w:numPr>
        <w:rPr>
          <w:sz w:val="28"/>
          <w:szCs w:val="28"/>
        </w:rPr>
      </w:pPr>
      <w:r w:rsidRPr="00785A65">
        <w:rPr>
          <w:sz w:val="28"/>
          <w:szCs w:val="28"/>
        </w:rPr>
        <w:t>5.</w:t>
      </w:r>
      <w:r w:rsidR="00821B2F">
        <w:rPr>
          <w:sz w:val="28"/>
          <w:szCs w:val="28"/>
        </w:rPr>
        <w:t>3.</w:t>
      </w:r>
      <w:r w:rsidR="00487F6E" w:rsidDel="00D22E3A">
        <w:rPr>
          <w:sz w:val="28"/>
          <w:szCs w:val="28"/>
        </w:rPr>
        <w:t>2</w:t>
      </w:r>
      <w:r w:rsidR="00C176DF" w:rsidRPr="00785A65">
        <w:rPr>
          <w:sz w:val="28"/>
          <w:szCs w:val="28"/>
        </w:rPr>
        <w:t xml:space="preserve"> </w:t>
      </w:r>
      <w:bookmarkStart w:id="85" w:name="_Toc198111946"/>
      <w:r w:rsidR="001C12DF">
        <w:rPr>
          <w:sz w:val="28"/>
          <w:szCs w:val="28"/>
        </w:rPr>
        <w:t>Phase Two</w:t>
      </w:r>
      <w:r w:rsidR="00FC7E66">
        <w:rPr>
          <w:sz w:val="28"/>
          <w:szCs w:val="28"/>
        </w:rPr>
        <w:t xml:space="preserve"> – Discovery and Analysis</w:t>
      </w:r>
      <w:bookmarkEnd w:id="85"/>
    </w:p>
    <w:p w14:paraId="0C706AB4" w14:textId="63555A07" w:rsidR="001A6966" w:rsidRPr="00C7666E" w:rsidRDefault="001C12DF" w:rsidP="007C6CBA">
      <w:r>
        <w:t xml:space="preserve">Following project initiation, the second phase of </w:t>
      </w:r>
      <w:r w:rsidR="008D3707">
        <w:t xml:space="preserve">PRE services </w:t>
      </w:r>
      <w:r w:rsidR="00304B6C">
        <w:t>include</w:t>
      </w:r>
      <w:r w:rsidR="000F0674">
        <w:t>s</w:t>
      </w:r>
      <w:r w:rsidR="00304B6C">
        <w:t xml:space="preserve"> an evaluation of</w:t>
      </w:r>
      <w:r w:rsidR="00022CB4">
        <w:t xml:space="preserve"> Change Readiness,</w:t>
      </w:r>
      <w:r w:rsidR="00304B6C">
        <w:t xml:space="preserve"> “As-Is” Operational Processes</w:t>
      </w:r>
      <w:r w:rsidR="007C6CBA">
        <w:t>, resulting in a comprehensive Diagnostic Report</w:t>
      </w:r>
      <w:r w:rsidR="00BA637A">
        <w:t xml:space="preserve">, </w:t>
      </w:r>
      <w:r w:rsidR="004D4B04">
        <w:lastRenderedPageBreak/>
        <w:t xml:space="preserve">conducting process improvement workshops, </w:t>
      </w:r>
      <w:r w:rsidR="00BA637A">
        <w:t xml:space="preserve">and a </w:t>
      </w:r>
      <w:r w:rsidR="00774F63">
        <w:t xml:space="preserve">“To-Be” </w:t>
      </w:r>
      <w:r w:rsidR="00BA637A">
        <w:t xml:space="preserve">Business </w:t>
      </w:r>
      <w:r w:rsidR="00DE1F23">
        <w:t>Process Improvement</w:t>
      </w:r>
      <w:r w:rsidR="00BA637A">
        <w:t xml:space="preserve"> Plan documenting strategies, methodologies, and recommended actions. </w:t>
      </w:r>
    </w:p>
    <w:p w14:paraId="447ACD70" w14:textId="51C8AC76" w:rsidR="007C6CBA" w:rsidRDefault="007C6CBA" w:rsidP="007C6CBA">
      <w:r>
        <w:t xml:space="preserve">The </w:t>
      </w:r>
      <w:r w:rsidR="00AC1929">
        <w:t>Change Readiness A</w:t>
      </w:r>
      <w:r w:rsidR="003D026B">
        <w:t>ssessment</w:t>
      </w:r>
      <w:r w:rsidR="00AC1929">
        <w:t xml:space="preserve">, </w:t>
      </w:r>
      <w:r>
        <w:t>Diagnostic Report</w:t>
      </w:r>
      <w:r w:rsidR="00B77147">
        <w:t xml:space="preserve"> and</w:t>
      </w:r>
      <w:r w:rsidR="001A6966">
        <w:t xml:space="preserve"> Business Process Improvement Plan</w:t>
      </w:r>
      <w:r>
        <w:t xml:space="preserve"> deliverable</w:t>
      </w:r>
      <w:r w:rsidR="00EE2FAD">
        <w:t>s</w:t>
      </w:r>
      <w:r>
        <w:t xml:space="preserve"> </w:t>
      </w:r>
      <w:r w:rsidR="00EE2FAD">
        <w:t>are</w:t>
      </w:r>
      <w:r>
        <w:t xml:space="preserve"> </w:t>
      </w:r>
      <w:r w:rsidR="006723B5">
        <w:t xml:space="preserve">fully </w:t>
      </w:r>
      <w:r>
        <w:t xml:space="preserve">described in </w:t>
      </w:r>
      <w:hyperlink w:anchor="_Appendix_1B:_Deliverables" w:history="1">
        <w:r w:rsidRPr="00785A65">
          <w:rPr>
            <w:rStyle w:val="Hyperlink"/>
            <w:rFonts w:asciiTheme="minorHAnsi" w:hAnsiTheme="minorHAnsi"/>
            <w:b/>
            <w:color w:val="000000" w:themeColor="text1"/>
            <w:sz w:val="22"/>
          </w:rPr>
          <w:t>Appendix 1B: Deliverables Dictionary</w:t>
        </w:r>
      </w:hyperlink>
      <w:r w:rsidRPr="00785A65">
        <w:rPr>
          <w:b/>
          <w:color w:val="000000" w:themeColor="text1"/>
        </w:rPr>
        <w:t>.</w:t>
      </w:r>
    </w:p>
    <w:p w14:paraId="0074FA3E" w14:textId="66E8EAD9" w:rsidR="00AC1929" w:rsidRDefault="00114250" w:rsidP="00AC1929">
      <w:pPr>
        <w:pStyle w:val="Header4"/>
        <w:numPr>
          <w:ilvl w:val="0"/>
          <w:numId w:val="0"/>
        </w:numPr>
      </w:pPr>
      <w:bookmarkStart w:id="86" w:name="_Hlk187663577"/>
      <w:r>
        <w:t>5.</w:t>
      </w:r>
      <w:r w:rsidR="00D41211">
        <w:t>3</w:t>
      </w:r>
      <w:r w:rsidR="00823386">
        <w:t>.</w:t>
      </w:r>
      <w:r w:rsidR="0086728F">
        <w:t>2</w:t>
      </w:r>
      <w:r w:rsidR="00823386">
        <w:t>.1</w:t>
      </w:r>
      <w:r>
        <w:t xml:space="preserve"> </w:t>
      </w:r>
      <w:r w:rsidR="00AC1929">
        <w:t>Develop Change Readiness Analysis</w:t>
      </w:r>
    </w:p>
    <w:p w14:paraId="2A23E70D" w14:textId="2DC0FEF4" w:rsidR="00AC1929" w:rsidRDefault="00AC1929" w:rsidP="00AC1929">
      <w:r>
        <w:t>The Change Readiness A</w:t>
      </w:r>
      <w:r w:rsidR="003D026B">
        <w:t>ssessment</w:t>
      </w:r>
      <w:r>
        <w:t xml:space="preserve"> will evaluate PRMP’s organizational preparedness to adopt, implement, and sustain the upcoming process reengineering initiative. This assessment will provide a comprehensive analysis of the organization’s </w:t>
      </w:r>
      <w:proofErr w:type="gramStart"/>
      <w:r>
        <w:t>current</w:t>
      </w:r>
      <w:r w:rsidR="00D408F5">
        <w:t>-</w:t>
      </w:r>
      <w:r>
        <w:t>state</w:t>
      </w:r>
      <w:proofErr w:type="gramEnd"/>
      <w:r>
        <w:t xml:space="preserve">, identify potential barriers to change, and highlight opportunities to strengthen stakeholder alignment, communication, and workforce readiness. </w:t>
      </w:r>
    </w:p>
    <w:p w14:paraId="25CBAA4D" w14:textId="28EEB755" w:rsidR="00AC1929" w:rsidRDefault="00AC1929" w:rsidP="00785A65">
      <w:r>
        <w:t>The assessment will serve as a foundational input to guide the development of targeted change management strategies, ensuring that PRMP’s teams and stakeholders are positioned for long-term success in the transformation effort</w:t>
      </w:r>
      <w:r w:rsidR="008833E3">
        <w:t>.</w:t>
      </w:r>
    </w:p>
    <w:p w14:paraId="6B0FD727" w14:textId="1086670B" w:rsidR="00CD58E3" w:rsidRDefault="00AC1929" w:rsidP="00C23747">
      <w:pPr>
        <w:pStyle w:val="Header4"/>
        <w:numPr>
          <w:ilvl w:val="0"/>
          <w:numId w:val="0"/>
        </w:numPr>
      </w:pPr>
      <w:r>
        <w:t xml:space="preserve">5.3.2.2 </w:t>
      </w:r>
      <w:r w:rsidR="00E424F1">
        <w:t>Evaluat</w:t>
      </w:r>
      <w:r w:rsidR="009612EE">
        <w:t>e</w:t>
      </w:r>
      <w:r w:rsidR="00E424F1">
        <w:t xml:space="preserve"> “As-Is” Operational Processes</w:t>
      </w:r>
      <w:r w:rsidR="00E424F1" w:rsidDel="00E424F1">
        <w:t xml:space="preserve"> </w:t>
      </w:r>
    </w:p>
    <w:p w14:paraId="2CD6300F" w14:textId="1E6A98A1" w:rsidR="007867AB" w:rsidRDefault="006F6CD9" w:rsidP="00096149">
      <w:bookmarkStart w:id="87" w:name="_Hlk187663474"/>
      <w:bookmarkEnd w:id="86"/>
      <w:r>
        <w:t xml:space="preserve">The </w:t>
      </w:r>
      <w:r w:rsidR="004171CF">
        <w:t>vendor should provide</w:t>
      </w:r>
      <w:r w:rsidRPr="00785A65">
        <w:t xml:space="preserve"> a full evaluation of “As-Is”</w:t>
      </w:r>
      <w:r>
        <w:t xml:space="preserve"> </w:t>
      </w:r>
      <w:r w:rsidR="00D030E4">
        <w:t xml:space="preserve">state of </w:t>
      </w:r>
      <w:r w:rsidRPr="00785A65">
        <w:t>operational processes</w:t>
      </w:r>
      <w:r>
        <w:t xml:space="preserve"> </w:t>
      </w:r>
      <w:r w:rsidRPr="00785A65">
        <w:t xml:space="preserve">in </w:t>
      </w:r>
      <w:r w:rsidR="002F49C0" w:rsidRPr="00785A65">
        <w:t xml:space="preserve">both the Medicaid local and central offices. </w:t>
      </w:r>
      <w:r w:rsidR="002F7B19" w:rsidRPr="00785A65">
        <w:t>E</w:t>
      </w:r>
      <w:r w:rsidR="0027782C" w:rsidRPr="00785A65">
        <w:t xml:space="preserve">xamining multiple office settings </w:t>
      </w:r>
      <w:r w:rsidR="002F7B19" w:rsidRPr="00785A65">
        <w:t xml:space="preserve">will create an opportunity for </w:t>
      </w:r>
      <w:r w:rsidR="007867AB">
        <w:t xml:space="preserve">improving </w:t>
      </w:r>
      <w:r w:rsidR="002F7B19" w:rsidRPr="00785A65">
        <w:t xml:space="preserve">cross-functional collaboration to enhance the analysis of processes and workflows within </w:t>
      </w:r>
      <w:r w:rsidR="00097ACC" w:rsidRPr="00785A65">
        <w:t xml:space="preserve">Medicaid offices. </w:t>
      </w:r>
      <w:r w:rsidR="00FF6F98">
        <w:t>The p</w:t>
      </w:r>
      <w:r w:rsidR="007867AB">
        <w:t xml:space="preserve">rocess assessment may include, but is not limited to, intake, eligibility renewal, documentation management, </w:t>
      </w:r>
      <w:r w:rsidR="003215AA">
        <w:t>communications, and leveraging existing technology.</w:t>
      </w:r>
    </w:p>
    <w:p w14:paraId="77391D50" w14:textId="00370C15" w:rsidR="00D53CCD" w:rsidRDefault="00C8779E" w:rsidP="00DF67E2">
      <w:bookmarkStart w:id="88" w:name="_Hlk187663717"/>
      <w:bookmarkEnd w:id="87"/>
      <w:r w:rsidRPr="00785A65">
        <w:t xml:space="preserve">Upon evaluation of “As-Is” operational processes, the vendor </w:t>
      </w:r>
      <w:r w:rsidR="00B4441B">
        <w:t xml:space="preserve">will provide a full Diagnostic Report </w:t>
      </w:r>
      <w:r w:rsidR="008B687C">
        <w:t>that features</w:t>
      </w:r>
      <w:r>
        <w:t xml:space="preserve"> </w:t>
      </w:r>
      <w:r w:rsidRPr="00785A65">
        <w:t>workflows and flowcharts mapping</w:t>
      </w:r>
      <w:r>
        <w:t xml:space="preserve"> </w:t>
      </w:r>
      <w:r w:rsidRPr="00785A65">
        <w:t>current processes</w:t>
      </w:r>
      <w:r w:rsidR="0098065F">
        <w:t xml:space="preserve"> </w:t>
      </w:r>
      <w:r w:rsidR="008B687C">
        <w:t xml:space="preserve">and includes </w:t>
      </w:r>
      <w:r w:rsidR="00505F91">
        <w:t>a</w:t>
      </w:r>
      <w:r w:rsidR="008B687C">
        <w:t xml:space="preserve"> comprehensive</w:t>
      </w:r>
      <w:r w:rsidR="00505F91">
        <w:t xml:space="preserve"> </w:t>
      </w:r>
      <w:r w:rsidR="0098065F" w:rsidRPr="00785A65">
        <w:t>evaluatio</w:t>
      </w:r>
      <w:r w:rsidR="00505F91">
        <w:t>n</w:t>
      </w:r>
      <w:r w:rsidR="0098065F" w:rsidRPr="00785A65">
        <w:t xml:space="preserve"> of the current</w:t>
      </w:r>
      <w:r w:rsidR="00D408F5">
        <w:t>-</w:t>
      </w:r>
      <w:r w:rsidR="0098065F">
        <w:t>state</w:t>
      </w:r>
      <w:r w:rsidR="0098065F" w:rsidRPr="00785A65">
        <w:t xml:space="preserve"> of operational processes.</w:t>
      </w:r>
      <w:r w:rsidR="00306C55">
        <w:t xml:space="preserve"> </w:t>
      </w:r>
    </w:p>
    <w:p w14:paraId="752B4861" w14:textId="14604E66" w:rsidR="00414C62" w:rsidRDefault="00414C62" w:rsidP="00DF67E2">
      <w:r>
        <w:t>Evaluation areas for the “As-Is” state should include, at a minimum:</w:t>
      </w:r>
    </w:p>
    <w:p w14:paraId="1F282BF1" w14:textId="747A62C1" w:rsidR="00414C62" w:rsidRDefault="00414C62" w:rsidP="00414C62">
      <w:pPr>
        <w:spacing w:after="0"/>
        <w:ind w:left="720"/>
        <w:rPr>
          <w:b/>
          <w:bCs/>
        </w:rPr>
      </w:pPr>
      <w:r>
        <w:rPr>
          <w:b/>
          <w:bCs/>
        </w:rPr>
        <w:t xml:space="preserve">Evaluation of Medicaid Application Models </w:t>
      </w:r>
    </w:p>
    <w:p w14:paraId="455FC4DD" w14:textId="55DD86C1" w:rsidR="00A27CE6" w:rsidRDefault="00A27CE6" w:rsidP="00785A65">
      <w:pPr>
        <w:spacing w:before="0"/>
        <w:ind w:left="720"/>
      </w:pPr>
      <w:r>
        <w:t xml:space="preserve">The beneficiary population applies for Medicaid using </w:t>
      </w:r>
      <w:r w:rsidR="00454288">
        <w:t>a variety of application models (in</w:t>
      </w:r>
      <w:r w:rsidR="004F7CE4">
        <w:t>-</w:t>
      </w:r>
      <w:r w:rsidR="00454288">
        <w:t xml:space="preserve">person, mail, phone, and online. The PRE vendor should </w:t>
      </w:r>
      <w:r w:rsidR="009264A9">
        <w:t>evaluate and analyze each of these models to find gaps</w:t>
      </w:r>
      <w:r w:rsidR="006E63E0">
        <w:t>, streamlined efficiencies, etc.</w:t>
      </w:r>
      <w:r w:rsidR="00240E07">
        <w:t>,</w:t>
      </w:r>
      <w:r w:rsidR="006E63E0">
        <w:t xml:space="preserve"> </w:t>
      </w:r>
      <w:r w:rsidR="00453232">
        <w:t>to reduce duplication,</w:t>
      </w:r>
      <w:r w:rsidR="0092499B">
        <w:t xml:space="preserve"> and log inconsistencies.</w:t>
      </w:r>
    </w:p>
    <w:p w14:paraId="1F5F1D07" w14:textId="3B070178" w:rsidR="00414C62" w:rsidRDefault="00414C62" w:rsidP="00414C62">
      <w:pPr>
        <w:spacing w:after="0"/>
        <w:ind w:left="720"/>
        <w:rPr>
          <w:b/>
          <w:bCs/>
        </w:rPr>
      </w:pPr>
      <w:r>
        <w:rPr>
          <w:b/>
          <w:bCs/>
        </w:rPr>
        <w:t>Application Performance and Efficiency Analysis and Key Findings</w:t>
      </w:r>
    </w:p>
    <w:p w14:paraId="73C8D051" w14:textId="4E169E5F" w:rsidR="008D0D3C" w:rsidRDefault="008D0D3C" w:rsidP="00785A65">
      <w:pPr>
        <w:spacing w:before="0"/>
        <w:ind w:left="720"/>
      </w:pPr>
      <w:r w:rsidRPr="00D3623C">
        <w:t xml:space="preserve">Upon </w:t>
      </w:r>
      <w:r w:rsidR="00546CDD">
        <w:t>analysis</w:t>
      </w:r>
      <w:r w:rsidR="005A3177">
        <w:t xml:space="preserve"> of the PRMP </w:t>
      </w:r>
      <w:r w:rsidR="00546CDD">
        <w:t>application models, the vendor will provide a</w:t>
      </w:r>
      <w:r w:rsidR="00414C62">
        <w:t>n</w:t>
      </w:r>
      <w:r w:rsidR="00546CDD">
        <w:t xml:space="preserve"> analysis of the findings,</w:t>
      </w:r>
      <w:r w:rsidR="001647DA">
        <w:t xml:space="preserve"> and recommendations </w:t>
      </w:r>
      <w:r w:rsidR="00FF0F87">
        <w:t xml:space="preserve">improving </w:t>
      </w:r>
      <w:r w:rsidR="0085066C">
        <w:t xml:space="preserve">accessibility and service quality </w:t>
      </w:r>
      <w:r w:rsidR="001647DA">
        <w:t>for each application model</w:t>
      </w:r>
      <w:r w:rsidR="00FF0F87">
        <w:t xml:space="preserve">. </w:t>
      </w:r>
    </w:p>
    <w:p w14:paraId="1CB36FEB" w14:textId="7218288A" w:rsidR="00414C62" w:rsidRDefault="00414C62" w:rsidP="00414C62">
      <w:pPr>
        <w:spacing w:after="0"/>
        <w:ind w:left="720"/>
        <w:rPr>
          <w:b/>
          <w:bCs/>
        </w:rPr>
      </w:pPr>
      <w:r>
        <w:rPr>
          <w:b/>
          <w:bCs/>
        </w:rPr>
        <w:t>Evaluation of Overall Productivity o</w:t>
      </w:r>
      <w:r w:rsidR="00B02B5A">
        <w:rPr>
          <w:b/>
          <w:bCs/>
        </w:rPr>
        <w:t>f</w:t>
      </w:r>
      <w:r>
        <w:rPr>
          <w:b/>
          <w:bCs/>
        </w:rPr>
        <w:t xml:space="preserve"> </w:t>
      </w:r>
      <w:r w:rsidR="008A489E" w:rsidRPr="00785A65">
        <w:rPr>
          <w:b/>
        </w:rPr>
        <w:t>Business</w:t>
      </w:r>
      <w:r>
        <w:rPr>
          <w:b/>
          <w:bCs/>
        </w:rPr>
        <w:t xml:space="preserve"> Operations </w:t>
      </w:r>
    </w:p>
    <w:p w14:paraId="5135EF82" w14:textId="06728CEA" w:rsidR="00430D97" w:rsidRDefault="00801452" w:rsidP="00FA7117">
      <w:pPr>
        <w:spacing w:before="0"/>
        <w:ind w:left="720"/>
      </w:pPr>
      <w:r>
        <w:t xml:space="preserve">In collaboration with PRMP, the vendor </w:t>
      </w:r>
      <w:r w:rsidR="00C63CD6">
        <w:t xml:space="preserve">will identify </w:t>
      </w:r>
      <w:r w:rsidR="002B44E2">
        <w:t>current business</w:t>
      </w:r>
      <w:r w:rsidR="00C63CD6">
        <w:t xml:space="preserve"> operations to evaluate for overall productivity</w:t>
      </w:r>
      <w:r w:rsidR="00AE7A29">
        <w:t xml:space="preserve"> in local offices and the </w:t>
      </w:r>
      <w:r w:rsidR="005E6478">
        <w:t>Central Office</w:t>
      </w:r>
      <w:r w:rsidR="00C5357B">
        <w:t xml:space="preserve"> </w:t>
      </w:r>
      <w:r w:rsidR="00DC4A72">
        <w:t xml:space="preserve">and </w:t>
      </w:r>
      <w:r w:rsidR="003F6B9D">
        <w:t xml:space="preserve">note areas of </w:t>
      </w:r>
      <w:r w:rsidR="003F6B9D">
        <w:lastRenderedPageBreak/>
        <w:t>duplication or redundancy</w:t>
      </w:r>
      <w:r w:rsidR="00C63CD6">
        <w:t xml:space="preserve">. </w:t>
      </w:r>
      <w:r w:rsidR="00511209">
        <w:t>This may include,</w:t>
      </w:r>
      <w:r w:rsidR="00FE18F1">
        <w:t xml:space="preserve"> but is not limited to</w:t>
      </w:r>
      <w:r w:rsidR="00430D97">
        <w:t xml:space="preserve"> the following evaluation of </w:t>
      </w:r>
      <w:r w:rsidR="002A355F">
        <w:t>business operations</w:t>
      </w:r>
      <w:r w:rsidR="00430D97">
        <w:t>:</w:t>
      </w:r>
    </w:p>
    <w:p w14:paraId="6A9503EC" w14:textId="12B8F475" w:rsidR="002A355F" w:rsidRDefault="002A355F" w:rsidP="00785A65">
      <w:pPr>
        <w:pStyle w:val="TextBullet3"/>
      </w:pPr>
      <w:r>
        <w:t>Workforce capacity</w:t>
      </w:r>
      <w:r w:rsidR="00AB1421">
        <w:t xml:space="preserve">, such </w:t>
      </w:r>
      <w:r w:rsidR="00D53272">
        <w:t>as hiring and retention, training, evaluating skillsets</w:t>
      </w:r>
      <w:r w:rsidR="0091073C">
        <w:t xml:space="preserve"> and leveraging </w:t>
      </w:r>
      <w:r w:rsidR="008156B4">
        <w:t>experienced staff</w:t>
      </w:r>
      <w:r w:rsidR="00D53272">
        <w:t xml:space="preserve">, </w:t>
      </w:r>
      <w:r w:rsidR="00F73DAC">
        <w:t xml:space="preserve">automation available, </w:t>
      </w:r>
      <w:r w:rsidR="009D06FC">
        <w:t xml:space="preserve">and internal communication processes </w:t>
      </w:r>
      <w:r w:rsidR="00F80827">
        <w:t>regarding policy updates.</w:t>
      </w:r>
    </w:p>
    <w:p w14:paraId="3F21BDC3" w14:textId="0338EE28" w:rsidR="006D7527" w:rsidRDefault="00430D97" w:rsidP="00785A65">
      <w:pPr>
        <w:pStyle w:val="TextBullet3"/>
      </w:pPr>
      <w:r>
        <w:t>A</w:t>
      </w:r>
      <w:r w:rsidR="005555A9">
        <w:t>ppointment scheduling</w:t>
      </w:r>
      <w:r w:rsidR="00F80827">
        <w:t>,</w:t>
      </w:r>
      <w:r w:rsidR="00F14C71">
        <w:t xml:space="preserve"> such as reviewing </w:t>
      </w:r>
      <w:r w:rsidR="000F7E66">
        <w:t>scheduling</w:t>
      </w:r>
      <w:r w:rsidR="00341095">
        <w:t xml:space="preserve"> tools and methodology.</w:t>
      </w:r>
    </w:p>
    <w:p w14:paraId="0C28BAA2" w14:textId="0EFDEAB8" w:rsidR="006D7527" w:rsidRDefault="009D3014" w:rsidP="00785A65">
      <w:pPr>
        <w:pStyle w:val="TextBullet3"/>
      </w:pPr>
      <w:r>
        <w:t>Enrollee Contact Information</w:t>
      </w:r>
      <w:r w:rsidR="007D3067">
        <w:t xml:space="preserve">, such as </w:t>
      </w:r>
      <w:r w:rsidR="0077272C">
        <w:t xml:space="preserve">collecting and verifying enrollee contact information, </w:t>
      </w:r>
      <w:r w:rsidR="0056169A">
        <w:t>entering and updating client addresses</w:t>
      </w:r>
      <w:r w:rsidR="00432253">
        <w:t xml:space="preserve">, returned mail processes, </w:t>
      </w:r>
      <w:r w:rsidR="00A35C67">
        <w:t xml:space="preserve">coordination with </w:t>
      </w:r>
      <w:r w:rsidR="00747DC4">
        <w:t xml:space="preserve">managed care plans or other partnerships, </w:t>
      </w:r>
      <w:r w:rsidR="00432253">
        <w:t xml:space="preserve">etc. </w:t>
      </w:r>
      <w:r w:rsidR="0056169A">
        <w:t xml:space="preserve"> </w:t>
      </w:r>
    </w:p>
    <w:p w14:paraId="3CFDB4EF" w14:textId="079C542A" w:rsidR="0042212D" w:rsidRDefault="006D7527" w:rsidP="00785A65">
      <w:pPr>
        <w:pStyle w:val="TextBullet3"/>
      </w:pPr>
      <w:r>
        <w:t>C</w:t>
      </w:r>
      <w:r w:rsidR="0074150C">
        <w:t xml:space="preserve">all center </w:t>
      </w:r>
      <w:r w:rsidR="0042212D">
        <w:t xml:space="preserve">structure and queue </w:t>
      </w:r>
      <w:r w:rsidR="00EF2BBC">
        <w:t>set-up</w:t>
      </w:r>
      <w:r w:rsidR="001D6F63">
        <w:t xml:space="preserve"> (call routing)</w:t>
      </w:r>
      <w:r w:rsidR="00AC446A">
        <w:t xml:space="preserve">, </w:t>
      </w:r>
      <w:r w:rsidR="001D6F63">
        <w:t xml:space="preserve">performance </w:t>
      </w:r>
      <w:r w:rsidR="007B28EB">
        <w:t xml:space="preserve">metrics, </w:t>
      </w:r>
      <w:r w:rsidR="00AD56CE">
        <w:t xml:space="preserve">communication </w:t>
      </w:r>
      <w:r w:rsidR="009C4953">
        <w:t>options (</w:t>
      </w:r>
      <w:r w:rsidR="008027A4">
        <w:t>phone, chat, email)</w:t>
      </w:r>
      <w:r w:rsidR="00790B89">
        <w:t xml:space="preserve">, </w:t>
      </w:r>
      <w:r w:rsidR="000979DA">
        <w:t xml:space="preserve">call monitoring, </w:t>
      </w:r>
      <w:r w:rsidR="00A03A54">
        <w:t>etc.</w:t>
      </w:r>
      <w:r w:rsidR="00790B89">
        <w:t xml:space="preserve"> </w:t>
      </w:r>
    </w:p>
    <w:p w14:paraId="0868B1B2" w14:textId="4E2DE7F4" w:rsidR="00BF2787" w:rsidRDefault="00DF5588" w:rsidP="00785A65">
      <w:pPr>
        <w:pStyle w:val="TextBullet3"/>
      </w:pPr>
      <w:r>
        <w:t xml:space="preserve">Renewal and redeterminations, which may include </w:t>
      </w:r>
      <w:r w:rsidR="003E45A9">
        <w:t>distribution and prioritization of renewals.</w:t>
      </w:r>
      <w:r w:rsidR="003F6B9D" w:rsidDel="003F6B9D">
        <w:rPr>
          <w:rStyle w:val="CommentReference"/>
        </w:rPr>
        <w:t xml:space="preserve"> </w:t>
      </w:r>
    </w:p>
    <w:p w14:paraId="5A1E8039" w14:textId="3F8C9ECD" w:rsidR="00456AD6" w:rsidRDefault="00456AD6" w:rsidP="00456AD6">
      <w:pPr>
        <w:spacing w:after="0"/>
        <w:ind w:left="720"/>
        <w:rPr>
          <w:b/>
          <w:bCs/>
        </w:rPr>
      </w:pPr>
      <w:r>
        <w:rPr>
          <w:b/>
          <w:bCs/>
        </w:rPr>
        <w:t>Analysis of Operations and Key Findings</w:t>
      </w:r>
    </w:p>
    <w:p w14:paraId="0D5BE5A4" w14:textId="54C680D8" w:rsidR="00A32BB6" w:rsidRDefault="00A32BB6" w:rsidP="00785A65">
      <w:pPr>
        <w:spacing w:before="0"/>
        <w:ind w:left="720"/>
      </w:pPr>
      <w:r>
        <w:t xml:space="preserve">Upon completing the Evaluation of Overall Productivity on </w:t>
      </w:r>
      <w:r w:rsidR="009A0854">
        <w:t>Business</w:t>
      </w:r>
      <w:r>
        <w:t xml:space="preserve"> Operations, the vendor will </w:t>
      </w:r>
      <w:r w:rsidR="0042448D">
        <w:t>provide a full analysis and key findings</w:t>
      </w:r>
      <w:r w:rsidR="007E6DB1">
        <w:t xml:space="preserve">. This written analysis should </w:t>
      </w:r>
      <w:r w:rsidR="00876876">
        <w:t>focus on productivity and operation</w:t>
      </w:r>
      <w:r w:rsidR="00C46442">
        <w:t>al</w:t>
      </w:r>
      <w:r w:rsidR="00876876">
        <w:t xml:space="preserve"> functions critical to successful eligibility and enrollment activities and outcomes</w:t>
      </w:r>
      <w:r w:rsidR="004A36DF">
        <w:t xml:space="preserve">, delays in existing processes, customer service delivery, and areas of inefficiencies within the </w:t>
      </w:r>
      <w:r w:rsidR="00CA3B7A">
        <w:t>key operations</w:t>
      </w:r>
      <w:r w:rsidR="00876876">
        <w:t xml:space="preserve">. </w:t>
      </w:r>
    </w:p>
    <w:p w14:paraId="512EE079" w14:textId="77777777" w:rsidR="00CD7987" w:rsidRDefault="00CD7987" w:rsidP="00CE045D">
      <w:pPr>
        <w:spacing w:after="0"/>
        <w:ind w:left="720"/>
        <w:rPr>
          <w:b/>
          <w:bCs/>
        </w:rPr>
      </w:pPr>
      <w:r>
        <w:rPr>
          <w:b/>
          <w:bCs/>
        </w:rPr>
        <w:t xml:space="preserve">Evaluation of Staff in Local and Central Offices </w:t>
      </w:r>
    </w:p>
    <w:p w14:paraId="748A5AC2" w14:textId="685A8450" w:rsidR="007B3731" w:rsidRDefault="00E5417A" w:rsidP="00785A65">
      <w:pPr>
        <w:spacing w:before="0" w:after="0"/>
        <w:ind w:left="720"/>
      </w:pPr>
      <w:r>
        <w:t xml:space="preserve">Eligibility workers within PRMP </w:t>
      </w:r>
      <w:r w:rsidR="00184056">
        <w:t xml:space="preserve">are the heart of </w:t>
      </w:r>
      <w:r w:rsidR="00E20B6A">
        <w:t xml:space="preserve">Medicaid operations. The vendor </w:t>
      </w:r>
      <w:r w:rsidR="006170FC">
        <w:t xml:space="preserve">will </w:t>
      </w:r>
      <w:r w:rsidR="00757821">
        <w:t>be responsible for evaluating</w:t>
      </w:r>
      <w:r w:rsidR="00EB7FB9">
        <w:t xml:space="preserve"> roles and responsibilities across </w:t>
      </w:r>
      <w:r w:rsidR="00CE67E4">
        <w:t xml:space="preserve">local and </w:t>
      </w:r>
      <w:r w:rsidR="005E6478">
        <w:t>Central Office</w:t>
      </w:r>
      <w:r w:rsidR="00F0493D">
        <w:t xml:space="preserve"> locations</w:t>
      </w:r>
      <w:r w:rsidR="00CE67E4">
        <w:t>, job description alignment with job tasks and functions,</w:t>
      </w:r>
      <w:r w:rsidR="00F0493D">
        <w:t xml:space="preserve"> staffing </w:t>
      </w:r>
      <w:r w:rsidR="00864455">
        <w:t>retention</w:t>
      </w:r>
      <w:r w:rsidR="00F0493D">
        <w:t xml:space="preserve"> and capacity, </w:t>
      </w:r>
      <w:r w:rsidR="006C660D">
        <w:t xml:space="preserve">and tools and technologies used to perform the daily work. Additionally, </w:t>
      </w:r>
      <w:r w:rsidR="00C46442">
        <w:t xml:space="preserve">the vendor </w:t>
      </w:r>
      <w:r w:rsidR="006C660D">
        <w:t xml:space="preserve">will be </w:t>
      </w:r>
      <w:r w:rsidR="005F66D1">
        <w:t>responsible for evaluating PRMP’s</w:t>
      </w:r>
      <w:r w:rsidR="006C660D">
        <w:t xml:space="preserve"> </w:t>
      </w:r>
      <w:r w:rsidR="004F2DFE">
        <w:t>service delivery</w:t>
      </w:r>
      <w:r w:rsidR="0013627F">
        <w:t xml:space="preserve"> methodology</w:t>
      </w:r>
      <w:r w:rsidR="004F2DFE">
        <w:t xml:space="preserve">, </w:t>
      </w:r>
      <w:r w:rsidR="00F54ED4">
        <w:t xml:space="preserve">the infrastructure of offices, </w:t>
      </w:r>
      <w:r w:rsidR="0013627F">
        <w:t xml:space="preserve">and </w:t>
      </w:r>
      <w:r w:rsidR="00AA7EEF">
        <w:t>the tools and methods used by management to monitor and measure team performance and quality.</w:t>
      </w:r>
    </w:p>
    <w:p w14:paraId="73DA2E5A" w14:textId="0B70CDE7" w:rsidR="00F915B0" w:rsidRDefault="00F915B0" w:rsidP="00F915B0">
      <w:pPr>
        <w:spacing w:after="0"/>
        <w:ind w:left="720"/>
        <w:rPr>
          <w:b/>
          <w:bCs/>
        </w:rPr>
      </w:pPr>
      <w:r>
        <w:rPr>
          <w:b/>
          <w:bCs/>
        </w:rPr>
        <w:t xml:space="preserve">Analysis of Staff and Key Findings </w:t>
      </w:r>
    </w:p>
    <w:p w14:paraId="30419118" w14:textId="5230B00A" w:rsidR="004010F3" w:rsidRDefault="00764518" w:rsidP="00785A65">
      <w:pPr>
        <w:spacing w:before="0"/>
        <w:ind w:left="720"/>
      </w:pPr>
      <w:r>
        <w:t xml:space="preserve">Upon completing the </w:t>
      </w:r>
      <w:r w:rsidR="004010F3">
        <w:t xml:space="preserve">Evaluation of Staff, the vendor will provide a full analysis and key findings. This written analysis should focus on </w:t>
      </w:r>
      <w:r w:rsidR="00D6393A">
        <w:t>the assessment</w:t>
      </w:r>
      <w:r w:rsidR="00B7087C">
        <w:t xml:space="preserve"> </w:t>
      </w:r>
      <w:r w:rsidR="00D6393A">
        <w:t xml:space="preserve">and improvement opportunities across </w:t>
      </w:r>
      <w:r w:rsidR="004C09E9">
        <w:t>the areas of</w:t>
      </w:r>
      <w:r w:rsidR="00F52CD7">
        <w:t xml:space="preserve"> staffing capacity, skills, expertise</w:t>
      </w:r>
      <w:r w:rsidR="00793326">
        <w:t xml:space="preserve">, and communications </w:t>
      </w:r>
      <w:r w:rsidR="00AF66F5">
        <w:t>in</w:t>
      </w:r>
      <w:r w:rsidR="00793326">
        <w:t xml:space="preserve"> local offices and the </w:t>
      </w:r>
      <w:r w:rsidR="005E6478">
        <w:t>Central Office</w:t>
      </w:r>
      <w:r w:rsidR="00632EAD">
        <w:t>.</w:t>
      </w:r>
      <w:r w:rsidR="00863DFE">
        <w:t xml:space="preserve"> </w:t>
      </w:r>
    </w:p>
    <w:p w14:paraId="314171C7" w14:textId="575A91B4" w:rsidR="00632EAD" w:rsidRDefault="00632EAD" w:rsidP="00632EAD">
      <w:pPr>
        <w:pStyle w:val="Header4"/>
        <w:numPr>
          <w:ilvl w:val="0"/>
          <w:numId w:val="0"/>
        </w:numPr>
      </w:pPr>
      <w:r>
        <w:t>5.</w:t>
      </w:r>
      <w:r w:rsidR="0086728F">
        <w:t>3.</w:t>
      </w:r>
      <w:r w:rsidR="00F915B0">
        <w:t>2</w:t>
      </w:r>
      <w:r>
        <w:t>.</w:t>
      </w:r>
      <w:r w:rsidR="00F915B0">
        <w:t>2</w:t>
      </w:r>
      <w:r>
        <w:t xml:space="preserve"> </w:t>
      </w:r>
      <w:r w:rsidR="00C43E5E">
        <w:t xml:space="preserve">Facilitate </w:t>
      </w:r>
      <w:r w:rsidR="00195632">
        <w:t>Process Improvement Workshops</w:t>
      </w:r>
      <w:r w:rsidR="00FB1AAA">
        <w:t xml:space="preserve"> – </w:t>
      </w:r>
      <w:r w:rsidR="00A4577E">
        <w:t>Captur</w:t>
      </w:r>
      <w:r w:rsidR="00D715A1">
        <w:t xml:space="preserve">ing The </w:t>
      </w:r>
      <w:r w:rsidR="00FB1AAA">
        <w:t>“To-Be”</w:t>
      </w:r>
      <w:r w:rsidR="00D715A1">
        <w:t xml:space="preserve"> Operational Processes</w:t>
      </w:r>
    </w:p>
    <w:p w14:paraId="492F45A2" w14:textId="7F135A17" w:rsidR="00F23FCB" w:rsidRDefault="009709B8" w:rsidP="00785A65">
      <w:r>
        <w:t xml:space="preserve">After analysis of the current “As-Is” state of operational processes, the vendor will facilitate process improvement workshops </w:t>
      </w:r>
      <w:r w:rsidR="00B17978">
        <w:t xml:space="preserve">with designated personnel from PRMP </w:t>
      </w:r>
      <w:r w:rsidR="00FB1AAA">
        <w:t>to analyze and critique “To-Be” business processes</w:t>
      </w:r>
      <w:r w:rsidR="00AC1F0B">
        <w:t>,</w:t>
      </w:r>
      <w:r w:rsidR="00FB1AAA">
        <w:t xml:space="preserve"> and document recommendations. </w:t>
      </w:r>
      <w:r w:rsidR="00F23FCB">
        <w:t xml:space="preserve">These workshops will be located throughout the Commonwealth and should include designated PRMP staff with varying roles and responsibilities who can provide input on the findings and recommendations of the vendor. </w:t>
      </w:r>
    </w:p>
    <w:p w14:paraId="48BD85B9" w14:textId="5ECE7F7E" w:rsidR="00C40A74" w:rsidRDefault="00796BF1" w:rsidP="00796BF1">
      <w:r>
        <w:lastRenderedPageBreak/>
        <w:t>The</w:t>
      </w:r>
      <w:r w:rsidR="00152484">
        <w:t xml:space="preserve"> </w:t>
      </w:r>
      <w:r w:rsidR="00A56017">
        <w:t xml:space="preserve">recommended improvements </w:t>
      </w:r>
      <w:r w:rsidR="00B2322F">
        <w:t>will be</w:t>
      </w:r>
      <w:r w:rsidR="00A56017">
        <w:t xml:space="preserve"> analyzed</w:t>
      </w:r>
      <w:r w:rsidR="00AE0D21">
        <w:t xml:space="preserve">, </w:t>
      </w:r>
      <w:r w:rsidR="00A56017">
        <w:t>critiqued</w:t>
      </w:r>
      <w:r w:rsidR="00AE0D21">
        <w:t xml:space="preserve">, and </w:t>
      </w:r>
      <w:r w:rsidR="00B50BB2">
        <w:t>documented in a Business Process Improvement Plan</w:t>
      </w:r>
      <w:r w:rsidR="00AE0D21">
        <w:t>.</w:t>
      </w:r>
    </w:p>
    <w:p w14:paraId="3D913D97" w14:textId="306DDC36" w:rsidR="00A13429" w:rsidRDefault="00A13429" w:rsidP="00785A65">
      <w:r>
        <w:t xml:space="preserve">The Business Process Improvement </w:t>
      </w:r>
      <w:r w:rsidR="00616E25">
        <w:t>Plan</w:t>
      </w:r>
      <w:r>
        <w:t xml:space="preserve"> should document strategies, methodologies, and recommended actions</w:t>
      </w:r>
      <w:r w:rsidR="00902B27">
        <w:t xml:space="preserve"> for the PRMP “To-Be” operational processes</w:t>
      </w:r>
      <w:r>
        <w:t xml:space="preserve">. Ideally, the plan will prioritize use of existing resources, operational efficiencies, strategies for reducing beneficiary wait times, </w:t>
      </w:r>
      <w:r w:rsidR="000672EA">
        <w:t>and</w:t>
      </w:r>
      <w:r w:rsidR="009A2289">
        <w:t xml:space="preserve"> </w:t>
      </w:r>
      <w:r>
        <w:t xml:space="preserve">improving the customer service experience through increased accessibility. </w:t>
      </w:r>
    </w:p>
    <w:p w14:paraId="08F4A233" w14:textId="4B9DD7A4" w:rsidR="00196370" w:rsidRPr="00D81570" w:rsidRDefault="00196370" w:rsidP="00196370">
      <w:pPr>
        <w:pStyle w:val="Heading3"/>
        <w:numPr>
          <w:ilvl w:val="0"/>
          <w:numId w:val="0"/>
        </w:numPr>
        <w:rPr>
          <w:sz w:val="28"/>
          <w:szCs w:val="28"/>
        </w:rPr>
      </w:pPr>
      <w:bookmarkStart w:id="89" w:name="_Toc198111947"/>
      <w:r w:rsidRPr="00D81570">
        <w:rPr>
          <w:sz w:val="28"/>
          <w:szCs w:val="28"/>
        </w:rPr>
        <w:t>5.</w:t>
      </w:r>
      <w:r>
        <w:rPr>
          <w:sz w:val="28"/>
          <w:szCs w:val="28"/>
        </w:rPr>
        <w:t>3.3</w:t>
      </w:r>
      <w:r w:rsidRPr="00D81570">
        <w:rPr>
          <w:sz w:val="28"/>
          <w:szCs w:val="28"/>
        </w:rPr>
        <w:t xml:space="preserve"> </w:t>
      </w:r>
      <w:r>
        <w:rPr>
          <w:sz w:val="28"/>
          <w:szCs w:val="28"/>
        </w:rPr>
        <w:t>Phase Three– Implementation</w:t>
      </w:r>
      <w:bookmarkEnd w:id="89"/>
    </w:p>
    <w:p w14:paraId="2BFF348D" w14:textId="68191E4B" w:rsidR="00196370" w:rsidRPr="00C7666E" w:rsidRDefault="003408CB" w:rsidP="00196370">
      <w:r>
        <w:t>Implementation of the</w:t>
      </w:r>
      <w:r w:rsidR="00196370">
        <w:t xml:space="preserve"> </w:t>
      </w:r>
      <w:r w:rsidR="009B3073">
        <w:t>Business Improvement Plan</w:t>
      </w:r>
      <w:r>
        <w:t xml:space="preserve"> launches</w:t>
      </w:r>
      <w:r w:rsidR="009B3073">
        <w:t xml:space="preserve"> the third phase</w:t>
      </w:r>
      <w:r w:rsidR="00D63D53">
        <w:t xml:space="preserve"> of </w:t>
      </w:r>
      <w:r>
        <w:t xml:space="preserve">PRE </w:t>
      </w:r>
      <w:r w:rsidR="00D63D53">
        <w:t>services. These services include</w:t>
      </w:r>
      <w:r w:rsidR="00BF595B">
        <w:t xml:space="preserve"> delivering </w:t>
      </w:r>
      <w:r w:rsidR="00196370">
        <w:t xml:space="preserve">a comprehensive </w:t>
      </w:r>
      <w:r w:rsidR="00196370" w:rsidRPr="00C7666E">
        <w:t xml:space="preserve">Implementation Model </w:t>
      </w:r>
      <w:r w:rsidR="00196370" w:rsidRPr="00D81570">
        <w:t>that presents a clear, structured, and actionable plan for executing the recommended business process improvements</w:t>
      </w:r>
      <w:r w:rsidR="00536828" w:rsidRPr="00C7666E">
        <w:t xml:space="preserve"> and</w:t>
      </w:r>
      <w:r w:rsidR="00006C09">
        <w:t xml:space="preserve"> developing</w:t>
      </w:r>
      <w:r w:rsidR="00196370">
        <w:t xml:space="preserve"> a </w:t>
      </w:r>
      <w:r w:rsidR="00196370" w:rsidRPr="00C7666E">
        <w:t>Performance Measurement System</w:t>
      </w:r>
      <w:r w:rsidR="00196370" w:rsidRPr="00C3578A">
        <w:t xml:space="preserve"> that documents and establishes quality measurement and evaluation standards for new or reengineered processes</w:t>
      </w:r>
      <w:r w:rsidR="00196370">
        <w:t xml:space="preserve">. </w:t>
      </w:r>
    </w:p>
    <w:p w14:paraId="6D99B602" w14:textId="0CDA5CBD" w:rsidR="00196370" w:rsidRPr="00785A65" w:rsidRDefault="00196370" w:rsidP="00785A65">
      <w:pPr>
        <w:rPr>
          <w:color w:val="000000" w:themeColor="text1"/>
        </w:rPr>
      </w:pPr>
      <w:r>
        <w:t xml:space="preserve">The Implementation Model, </w:t>
      </w:r>
      <w:r w:rsidR="00006C09">
        <w:t xml:space="preserve">and </w:t>
      </w:r>
      <w:r>
        <w:t xml:space="preserve">Performance Measurement System are </w:t>
      </w:r>
      <w:r w:rsidRPr="00785A65">
        <w:rPr>
          <w:color w:val="000000" w:themeColor="text1"/>
        </w:rPr>
        <w:t xml:space="preserve">described in </w:t>
      </w:r>
      <w:hyperlink w:anchor="_Appendix_1B:_Deliverables" w:history="1">
        <w:r w:rsidRPr="00785A65">
          <w:rPr>
            <w:rStyle w:val="Hyperlink"/>
            <w:rFonts w:asciiTheme="minorHAnsi" w:hAnsiTheme="minorHAnsi"/>
            <w:b/>
            <w:color w:val="000000" w:themeColor="text1"/>
            <w:sz w:val="22"/>
          </w:rPr>
          <w:t>Appendix 1B: Deliverables Dictionary.</w:t>
        </w:r>
      </w:hyperlink>
    </w:p>
    <w:p w14:paraId="05B7189D" w14:textId="3CE97A38" w:rsidR="00BF595B" w:rsidRDefault="00BF595B" w:rsidP="00BF595B">
      <w:pPr>
        <w:pStyle w:val="Header4"/>
        <w:numPr>
          <w:ilvl w:val="0"/>
          <w:numId w:val="0"/>
        </w:numPr>
      </w:pPr>
      <w:r>
        <w:t>5.3.</w:t>
      </w:r>
      <w:r w:rsidR="0007098D">
        <w:t>3</w:t>
      </w:r>
      <w:r>
        <w:t>.</w:t>
      </w:r>
      <w:r w:rsidR="0007098D">
        <w:t>1</w:t>
      </w:r>
      <w:r>
        <w:t xml:space="preserve"> </w:t>
      </w:r>
      <w:r w:rsidR="000F75D2">
        <w:t xml:space="preserve">Develop </w:t>
      </w:r>
      <w:r>
        <w:t xml:space="preserve">Implementation Model </w:t>
      </w:r>
    </w:p>
    <w:p w14:paraId="5C37F9A1" w14:textId="0166977B" w:rsidR="00BF595B" w:rsidRDefault="00BF595B" w:rsidP="00BF595B">
      <w:r>
        <w:t xml:space="preserve">The Implementation Model should provide a detailed </w:t>
      </w:r>
      <w:r w:rsidR="003E1094">
        <w:t>plan</w:t>
      </w:r>
      <w:r>
        <w:t xml:space="preserve"> for implementing </w:t>
      </w:r>
      <w:r w:rsidR="00A616B8">
        <w:t>Business Process Improvement</w:t>
      </w:r>
      <w:r>
        <w:t xml:space="preserve"> activities</w:t>
      </w:r>
      <w:r w:rsidR="00CA6AFD">
        <w:t xml:space="preserve"> first as an initial pilot</w:t>
      </w:r>
      <w:r w:rsidR="00DE24DF">
        <w:t xml:space="preserve"> in two regional offices</w:t>
      </w:r>
      <w:r w:rsidR="00CA6AFD">
        <w:t xml:space="preserve">, and then </w:t>
      </w:r>
      <w:r w:rsidR="003B327D">
        <w:t xml:space="preserve">in an incremental </w:t>
      </w:r>
      <w:r w:rsidR="00DE24DF">
        <w:t>rollout to the remaining regional offices</w:t>
      </w:r>
      <w:r>
        <w:t>. The vendor may want to include a phased roadmap for implementation rollout within the Implementation Model</w:t>
      </w:r>
      <w:r w:rsidR="00DE24DF">
        <w:t xml:space="preserve">, </w:t>
      </w:r>
      <w:r w:rsidR="00062FC6">
        <w:t>including</w:t>
      </w:r>
      <w:r w:rsidR="00DE24DF">
        <w:t xml:space="preserve"> time to pilot business processes, measur</w:t>
      </w:r>
      <w:r w:rsidR="00062FC6">
        <w:t>e</w:t>
      </w:r>
      <w:r w:rsidR="00DE24DF">
        <w:t xml:space="preserve"> performance, and </w:t>
      </w:r>
      <w:r w:rsidR="00062FC6">
        <w:t>refine processes prior to full implementation across all regional offices</w:t>
      </w:r>
      <w:r>
        <w:t xml:space="preserve">. Using the Implementation Model deliverable, the vendor will support PRMP in the implementation of the Business Process Improvement Plan and associated performance measurements. </w:t>
      </w:r>
    </w:p>
    <w:p w14:paraId="05D046F0" w14:textId="02DD81EA" w:rsidR="00A6327B" w:rsidRDefault="00A6327B" w:rsidP="00785A65">
      <w:pPr>
        <w:pStyle w:val="Header4"/>
        <w:numPr>
          <w:ilvl w:val="0"/>
          <w:numId w:val="0"/>
        </w:numPr>
        <w:ind w:left="864" w:hanging="864"/>
      </w:pPr>
      <w:r>
        <w:t>5.</w:t>
      </w:r>
      <w:r w:rsidR="0086728F">
        <w:t>3.</w:t>
      </w:r>
      <w:r w:rsidR="00CB2E6C">
        <w:t>3</w:t>
      </w:r>
      <w:r>
        <w:t>.</w:t>
      </w:r>
      <w:r w:rsidR="00CB2E6C">
        <w:t>2</w:t>
      </w:r>
      <w:r>
        <w:t xml:space="preserve"> </w:t>
      </w:r>
      <w:r w:rsidR="00FB2D49">
        <w:t xml:space="preserve">Create </w:t>
      </w:r>
      <w:r w:rsidR="0063610C">
        <w:t>Performance Measurement System</w:t>
      </w:r>
      <w:r>
        <w:t xml:space="preserve"> </w:t>
      </w:r>
    </w:p>
    <w:p w14:paraId="41E79C42" w14:textId="5D2B2FC2" w:rsidR="00470316" w:rsidRDefault="00D52D9C">
      <w:r>
        <w:t>The vendor should document q</w:t>
      </w:r>
      <w:r w:rsidR="0063610C">
        <w:t xml:space="preserve">uality measurements and evaluation standards for </w:t>
      </w:r>
      <w:r w:rsidR="00CD50C3">
        <w:t xml:space="preserve">business processes (especially </w:t>
      </w:r>
      <w:r w:rsidR="0063610C">
        <w:t>changed or new processes</w:t>
      </w:r>
      <w:r w:rsidR="00CD50C3">
        <w:t>)</w:t>
      </w:r>
      <w:r w:rsidR="0063610C">
        <w:t xml:space="preserve"> in a Performance Measurement System</w:t>
      </w:r>
      <w:r w:rsidR="00BA24E2">
        <w:t xml:space="preserve">. The document should provide proposed metrics throughout implementation of key process </w:t>
      </w:r>
      <w:r w:rsidR="00EC6F7A">
        <w:t>stages and</w:t>
      </w:r>
      <w:r w:rsidR="008C31B8">
        <w:t xml:space="preserve"> align with National Medicaid best practices</w:t>
      </w:r>
      <w:r w:rsidR="00B264E6">
        <w:t xml:space="preserve">, including alignment with </w:t>
      </w:r>
      <w:r w:rsidR="00E85862">
        <w:t>CMS outcomes</w:t>
      </w:r>
      <w:r w:rsidR="007B00DB">
        <w:t>. The document should also include recommendation</w:t>
      </w:r>
      <w:r w:rsidR="00EC6F7A">
        <w:t>s</w:t>
      </w:r>
      <w:r w:rsidR="007B00DB">
        <w:t xml:space="preserve"> on tools for measuring operational efficiency. </w:t>
      </w:r>
    </w:p>
    <w:p w14:paraId="07033A99" w14:textId="5AD72AD7" w:rsidR="004E56F2" w:rsidRDefault="008C31B8" w:rsidP="00C66BE1">
      <w:pPr>
        <w:pStyle w:val="Header4"/>
        <w:numPr>
          <w:ilvl w:val="0"/>
          <w:numId w:val="0"/>
        </w:numPr>
        <w:ind w:left="864" w:hanging="864"/>
      </w:pPr>
      <w:r>
        <w:t>5.</w:t>
      </w:r>
      <w:r w:rsidR="00C66BE1">
        <w:t>3.2.</w:t>
      </w:r>
      <w:r w:rsidR="00CB2E6C">
        <w:t>3</w:t>
      </w:r>
      <w:r w:rsidR="00F1321E">
        <w:t xml:space="preserve"> </w:t>
      </w:r>
      <w:r w:rsidR="00F50C7F">
        <w:t xml:space="preserve">Perform </w:t>
      </w:r>
      <w:r w:rsidR="00F1321E">
        <w:t xml:space="preserve">Organizational Change Management </w:t>
      </w:r>
      <w:r w:rsidR="00813C76">
        <w:t>Activities</w:t>
      </w:r>
    </w:p>
    <w:p w14:paraId="3A198F54" w14:textId="043B667B" w:rsidR="00176C5A" w:rsidRDefault="00176C5A" w:rsidP="00785A65">
      <w:r>
        <w:t xml:space="preserve">Implementing revised business processes involves not only technical and operational changes, but also a significant shift in how people work. OCM plays a critical role in </w:t>
      </w:r>
      <w:r w:rsidR="00165019">
        <w:t>confirming</w:t>
      </w:r>
      <w:r>
        <w:t xml:space="preserve"> these changes are understood, embraced, and sustained by employees across </w:t>
      </w:r>
      <w:r w:rsidR="00165019">
        <w:t>PRMP</w:t>
      </w:r>
      <w:r>
        <w:t xml:space="preserve">. </w:t>
      </w:r>
      <w:r w:rsidR="00165019">
        <w:t xml:space="preserve">The vendor </w:t>
      </w:r>
      <w:r w:rsidR="00A75387">
        <w:t>should provide</w:t>
      </w:r>
      <w:r>
        <w:t xml:space="preserve"> a structured </w:t>
      </w:r>
      <w:r w:rsidR="00A75387">
        <w:t xml:space="preserve">OCM </w:t>
      </w:r>
      <w:r>
        <w:t xml:space="preserve">approach </w:t>
      </w:r>
      <w:r w:rsidR="00A75387">
        <w:t>for</w:t>
      </w:r>
      <w:r>
        <w:t xml:space="preserve"> managing the people</w:t>
      </w:r>
      <w:r w:rsidR="004B74D8">
        <w:t>-</w:t>
      </w:r>
      <w:r>
        <w:t>side of change by focusing on readiness, communication, engagement, training, and long-term adoption.</w:t>
      </w:r>
      <w:r w:rsidR="00DF0064">
        <w:t xml:space="preserve"> </w:t>
      </w:r>
      <w:r w:rsidR="00103398">
        <w:t xml:space="preserve">The approach should also include </w:t>
      </w:r>
      <w:r w:rsidR="0021040D">
        <w:t>a plan for communicating wit</w:t>
      </w:r>
      <w:r w:rsidR="00F008D1">
        <w:t xml:space="preserve">h MCOs and ASES regarding business process </w:t>
      </w:r>
      <w:r w:rsidR="00F008D1">
        <w:lastRenderedPageBreak/>
        <w:t xml:space="preserve">refinements. </w:t>
      </w:r>
      <w:r w:rsidR="00DF0064">
        <w:t xml:space="preserve">Additionally, training sessions should be conducted across local offices and the </w:t>
      </w:r>
      <w:r w:rsidR="005E6478">
        <w:t>Central Office</w:t>
      </w:r>
      <w:r w:rsidR="00DF0064">
        <w:t xml:space="preserve"> and be supported with instructional materials.</w:t>
      </w:r>
    </w:p>
    <w:p w14:paraId="019C6ADA" w14:textId="178A368B" w:rsidR="00176C5A" w:rsidRDefault="00902382" w:rsidP="00785A65">
      <w:r>
        <w:t>The vendor’s OCM activities should be</w:t>
      </w:r>
      <w:r w:rsidR="00176C5A">
        <w:t xml:space="preserve"> designed to support a smooth transition, minimize resistance, and maximize the value of the process changes by aligning people, culture, and behaviors with the new ways of working.</w:t>
      </w:r>
    </w:p>
    <w:p w14:paraId="1CCA0A4B" w14:textId="7EB21EB2" w:rsidR="00C66BE1" w:rsidRDefault="00813C76" w:rsidP="00C66BE1">
      <w:pPr>
        <w:pStyle w:val="Header4"/>
        <w:numPr>
          <w:ilvl w:val="0"/>
          <w:numId w:val="0"/>
        </w:numPr>
        <w:ind w:left="864" w:hanging="864"/>
      </w:pPr>
      <w:r>
        <w:t xml:space="preserve">5.3.2.4 </w:t>
      </w:r>
      <w:r w:rsidR="00E22971">
        <w:t xml:space="preserve">Implementation Rollout </w:t>
      </w:r>
      <w:r w:rsidR="00D326F5">
        <w:t xml:space="preserve">and Review </w:t>
      </w:r>
      <w:r w:rsidR="00E22971">
        <w:t>of Business Processes</w:t>
      </w:r>
      <w:r w:rsidR="00DB1556">
        <w:t xml:space="preserve"> –</w:t>
      </w:r>
      <w:r w:rsidR="0068629F">
        <w:t xml:space="preserve"> </w:t>
      </w:r>
      <w:r w:rsidR="00DB1556">
        <w:t>Pilot</w:t>
      </w:r>
    </w:p>
    <w:p w14:paraId="27F56E8D" w14:textId="4B8ACCE9" w:rsidR="00E22971" w:rsidRDefault="003E0C00">
      <w:r>
        <w:t xml:space="preserve">In collaboration with PRMP, the vendor will conduct an </w:t>
      </w:r>
      <w:r w:rsidR="0068629F">
        <w:t xml:space="preserve">initial </w:t>
      </w:r>
      <w:r>
        <w:t>implementation rollout of business processes and performance measurements</w:t>
      </w:r>
      <w:r w:rsidR="00073C79">
        <w:t xml:space="preserve"> to improve operational efficiency, standardize workflows, and enhance overall productivity</w:t>
      </w:r>
      <w:r w:rsidR="0068629F">
        <w:t xml:space="preserve"> </w:t>
      </w:r>
      <w:r w:rsidR="00930F73">
        <w:t>in no fewer than two regions</w:t>
      </w:r>
      <w:r>
        <w:t xml:space="preserve">. </w:t>
      </w:r>
      <w:r w:rsidR="006B2A28">
        <w:t>During the implementation rollout, performance metrics should be tracked to assess the effectiveness of new processe</w:t>
      </w:r>
      <w:r w:rsidR="006753C0">
        <w:t xml:space="preserve">s, </w:t>
      </w:r>
      <w:r w:rsidR="00DE6D59">
        <w:t xml:space="preserve">with the understanding that ongoing evaluations and refinement may be </w:t>
      </w:r>
      <w:r w:rsidR="00DA3C9A">
        <w:t xml:space="preserve">required to ensure continuous process improvement. </w:t>
      </w:r>
    </w:p>
    <w:p w14:paraId="28966B7F" w14:textId="5BAA14B5" w:rsidR="00F24BF2" w:rsidRDefault="00F24BF2" w:rsidP="00F24BF2">
      <w:pPr>
        <w:pStyle w:val="Header4"/>
        <w:numPr>
          <w:ilvl w:val="0"/>
          <w:numId w:val="0"/>
        </w:numPr>
        <w:ind w:left="864" w:hanging="864"/>
      </w:pPr>
      <w:r>
        <w:t xml:space="preserve">5.3.2.5 Implementation Rollout of Business Processes </w:t>
      </w:r>
      <w:r w:rsidR="0053294E">
        <w:t>– Post-Pilot</w:t>
      </w:r>
    </w:p>
    <w:p w14:paraId="4595D832" w14:textId="5BD26164" w:rsidR="00F24BF2" w:rsidRDefault="00642E5B" w:rsidP="00785A65">
      <w:r>
        <w:t xml:space="preserve">Following the pilot (implementation, </w:t>
      </w:r>
      <w:r w:rsidR="008B2EAD">
        <w:t xml:space="preserve">performance monitoring, refining of processes and updates to training), the vendor will implement the business processes and performance measurements incrementally across the rest of the regional offices and the </w:t>
      </w:r>
      <w:r w:rsidR="005E6478">
        <w:t>Central Office</w:t>
      </w:r>
      <w:r w:rsidR="008B2EAD">
        <w:t xml:space="preserve">. </w:t>
      </w:r>
    </w:p>
    <w:p w14:paraId="14E8CA87" w14:textId="05C58195" w:rsidR="003408CB" w:rsidRPr="00D81570" w:rsidRDefault="008C31B8" w:rsidP="003408CB">
      <w:pPr>
        <w:pStyle w:val="Heading3"/>
        <w:numPr>
          <w:ilvl w:val="0"/>
          <w:numId w:val="0"/>
        </w:numPr>
        <w:rPr>
          <w:sz w:val="28"/>
          <w:szCs w:val="28"/>
        </w:rPr>
      </w:pPr>
      <w:bookmarkStart w:id="90" w:name="_Toc198111948"/>
      <w:r w:rsidRPr="00D81570">
        <w:rPr>
          <w:sz w:val="28"/>
          <w:szCs w:val="28"/>
        </w:rPr>
        <w:t>5.</w:t>
      </w:r>
      <w:r w:rsidR="003408CB">
        <w:rPr>
          <w:sz w:val="28"/>
          <w:szCs w:val="28"/>
        </w:rPr>
        <w:t>3.4</w:t>
      </w:r>
      <w:r w:rsidR="003408CB" w:rsidRPr="00D81570">
        <w:rPr>
          <w:sz w:val="28"/>
          <w:szCs w:val="28"/>
        </w:rPr>
        <w:t xml:space="preserve"> </w:t>
      </w:r>
      <w:r w:rsidR="003408CB">
        <w:rPr>
          <w:sz w:val="28"/>
          <w:szCs w:val="28"/>
        </w:rPr>
        <w:t>Phase Four</w:t>
      </w:r>
      <w:r w:rsidR="00CB2E6C">
        <w:rPr>
          <w:sz w:val="28"/>
          <w:szCs w:val="28"/>
        </w:rPr>
        <w:t xml:space="preserve"> </w:t>
      </w:r>
      <w:r w:rsidR="003408CB">
        <w:rPr>
          <w:sz w:val="28"/>
          <w:szCs w:val="28"/>
        </w:rPr>
        <w:t xml:space="preserve">– Implementation </w:t>
      </w:r>
      <w:r w:rsidR="00881AB3">
        <w:rPr>
          <w:sz w:val="28"/>
          <w:szCs w:val="28"/>
        </w:rPr>
        <w:t>Monitoring</w:t>
      </w:r>
      <w:r w:rsidR="003408CB">
        <w:rPr>
          <w:sz w:val="28"/>
          <w:szCs w:val="28"/>
        </w:rPr>
        <w:t xml:space="preserve">, </w:t>
      </w:r>
      <w:r w:rsidR="00881AB3">
        <w:rPr>
          <w:sz w:val="28"/>
          <w:szCs w:val="28"/>
        </w:rPr>
        <w:t>Evaluation</w:t>
      </w:r>
      <w:r w:rsidR="00E329DF">
        <w:rPr>
          <w:sz w:val="28"/>
          <w:szCs w:val="28"/>
        </w:rPr>
        <w:t>,</w:t>
      </w:r>
      <w:r w:rsidR="003408CB">
        <w:rPr>
          <w:sz w:val="28"/>
          <w:szCs w:val="28"/>
        </w:rPr>
        <w:t xml:space="preserve"> </w:t>
      </w:r>
      <w:r w:rsidR="005F3F30">
        <w:rPr>
          <w:sz w:val="28"/>
          <w:szCs w:val="28"/>
        </w:rPr>
        <w:t xml:space="preserve">Refinement, </w:t>
      </w:r>
      <w:r w:rsidR="003408CB">
        <w:rPr>
          <w:sz w:val="28"/>
          <w:szCs w:val="28"/>
        </w:rPr>
        <w:t>and Closeout</w:t>
      </w:r>
      <w:bookmarkEnd w:id="90"/>
    </w:p>
    <w:p w14:paraId="41AE4EB8" w14:textId="2D789171" w:rsidR="003408CB" w:rsidRPr="00C7666E" w:rsidRDefault="00AE6ED6" w:rsidP="003408CB">
      <w:r>
        <w:t>Phase Four</w:t>
      </w:r>
      <w:r w:rsidR="00EE3142">
        <w:t xml:space="preserve"> of PRE </w:t>
      </w:r>
      <w:r w:rsidR="009B34F1">
        <w:t xml:space="preserve">vendor </w:t>
      </w:r>
      <w:r w:rsidR="00EE3142">
        <w:t xml:space="preserve">services </w:t>
      </w:r>
      <w:r w:rsidR="00842E9D">
        <w:t>include</w:t>
      </w:r>
      <w:r w:rsidR="00EE3142">
        <w:t xml:space="preserve"> monitoring of </w:t>
      </w:r>
      <w:r w:rsidR="00465F88">
        <w:t xml:space="preserve">the </w:t>
      </w:r>
      <w:r w:rsidR="003C7BEA">
        <w:t>Commonwealth-wide</w:t>
      </w:r>
      <w:r w:rsidR="00465F88">
        <w:t xml:space="preserve"> </w:t>
      </w:r>
      <w:r w:rsidR="00EE3142">
        <w:t>implemented business processes,</w:t>
      </w:r>
      <w:r w:rsidR="007B2A96">
        <w:t xml:space="preserve"> </w:t>
      </w:r>
      <w:r w:rsidR="003408CB">
        <w:t>an</w:t>
      </w:r>
      <w:r w:rsidR="008C31B8">
        <w:t xml:space="preserve"> Impact Evaluation </w:t>
      </w:r>
      <w:r w:rsidR="003C7BEA">
        <w:t>assessing</w:t>
      </w:r>
      <w:r w:rsidR="003408CB" w:rsidRPr="008B51C8">
        <w:t xml:space="preserve"> the effectiveness of the </w:t>
      </w:r>
      <w:r w:rsidR="003408CB">
        <w:t xml:space="preserve">process </w:t>
      </w:r>
      <w:r w:rsidR="003408CB" w:rsidRPr="008B51C8">
        <w:t>changes</w:t>
      </w:r>
      <w:r w:rsidR="00DE5242">
        <w:t xml:space="preserve">, </w:t>
      </w:r>
      <w:r w:rsidR="00DA7625">
        <w:t xml:space="preserve">refining processes as needed (including training materials), </w:t>
      </w:r>
      <w:r w:rsidR="007166F8">
        <w:t>and formal project closeout</w:t>
      </w:r>
      <w:r w:rsidR="003408CB" w:rsidRPr="008B51C8">
        <w:t>.</w:t>
      </w:r>
    </w:p>
    <w:p w14:paraId="67CDB728" w14:textId="57999E3F" w:rsidR="00C66BE1" w:rsidRPr="00785A65" w:rsidRDefault="003408CB" w:rsidP="00785A65">
      <w:pPr>
        <w:rPr>
          <w:color w:val="000000" w:themeColor="text1"/>
        </w:rPr>
      </w:pPr>
      <w:r>
        <w:t xml:space="preserve">The Impact Evaluation </w:t>
      </w:r>
      <w:r w:rsidR="005F5315">
        <w:t xml:space="preserve">and Closeout Management Plan </w:t>
      </w:r>
      <w:r>
        <w:t>deliverable</w:t>
      </w:r>
      <w:r w:rsidR="005F5315">
        <w:t>s</w:t>
      </w:r>
      <w:r>
        <w:t xml:space="preserve"> </w:t>
      </w:r>
      <w:r w:rsidR="005F5315">
        <w:t>are</w:t>
      </w:r>
      <w:r>
        <w:t xml:space="preserve"> </w:t>
      </w:r>
      <w:r w:rsidRPr="00785A65">
        <w:rPr>
          <w:color w:val="000000" w:themeColor="text1"/>
        </w:rPr>
        <w:t xml:space="preserve">described in </w:t>
      </w:r>
      <w:hyperlink w:anchor="_Appendix_1B:_Deliverables" w:history="1">
        <w:r w:rsidRPr="00785A65">
          <w:rPr>
            <w:rStyle w:val="Hyperlink"/>
            <w:rFonts w:asciiTheme="minorHAnsi" w:hAnsiTheme="minorHAnsi"/>
            <w:b/>
            <w:color w:val="000000" w:themeColor="text1"/>
            <w:sz w:val="22"/>
          </w:rPr>
          <w:t>Appendix 1B: Deliverables Dictionary.</w:t>
        </w:r>
      </w:hyperlink>
    </w:p>
    <w:p w14:paraId="3FE5EC3E" w14:textId="667F607B" w:rsidR="00E329DF" w:rsidRDefault="008C31B8">
      <w:pPr>
        <w:pStyle w:val="Header4"/>
        <w:numPr>
          <w:ilvl w:val="0"/>
          <w:numId w:val="0"/>
        </w:numPr>
      </w:pPr>
      <w:r>
        <w:t>5.</w:t>
      </w:r>
      <w:r w:rsidR="0086728F">
        <w:t>3.</w:t>
      </w:r>
      <w:r w:rsidR="007B2A96">
        <w:t>4.1</w:t>
      </w:r>
      <w:r w:rsidR="009A00F1">
        <w:t xml:space="preserve"> </w:t>
      </w:r>
      <w:r w:rsidR="00E329DF">
        <w:t>Monito</w:t>
      </w:r>
      <w:r w:rsidR="002441FC">
        <w:t xml:space="preserve">r </w:t>
      </w:r>
      <w:r w:rsidR="005F1B32">
        <w:t xml:space="preserve">Performance </w:t>
      </w:r>
    </w:p>
    <w:p w14:paraId="3F766173" w14:textId="26E3DDA3" w:rsidR="008C31B8" w:rsidRDefault="004621A5" w:rsidP="00785A65">
      <w:r>
        <w:t xml:space="preserve">The vendor </w:t>
      </w:r>
      <w:r w:rsidR="008613D1">
        <w:t>will</w:t>
      </w:r>
      <w:r>
        <w:t xml:space="preserve"> provide </w:t>
      </w:r>
      <w:r w:rsidR="0043193A">
        <w:t xml:space="preserve">services </w:t>
      </w:r>
      <w:r w:rsidR="00B4728D">
        <w:t xml:space="preserve">monitoring </w:t>
      </w:r>
      <w:r>
        <w:t xml:space="preserve">following </w:t>
      </w:r>
      <w:r w:rsidR="00940CC6">
        <w:t xml:space="preserve">implementation </w:t>
      </w:r>
      <w:r w:rsidR="00B4728D">
        <w:t xml:space="preserve">using the Performance Measurement System, </w:t>
      </w:r>
      <w:r w:rsidR="00CB6C17">
        <w:t xml:space="preserve">feedback from staff and leadership, and </w:t>
      </w:r>
      <w:r w:rsidR="00940CC6">
        <w:t xml:space="preserve">system </w:t>
      </w:r>
      <w:r w:rsidR="00CB6C17">
        <w:t xml:space="preserve">analytics </w:t>
      </w:r>
      <w:r>
        <w:t xml:space="preserve">to evaluate the effectiveness and adoption of the processes. </w:t>
      </w:r>
      <w:r w:rsidR="008C31B8">
        <w:t xml:space="preserve"> </w:t>
      </w:r>
      <w:r w:rsidR="00C60A6E">
        <w:t xml:space="preserve">The vendor </w:t>
      </w:r>
      <w:r w:rsidR="008613D1">
        <w:t xml:space="preserve">will provide PRMP </w:t>
      </w:r>
      <w:r w:rsidR="0043193A">
        <w:t xml:space="preserve">updates </w:t>
      </w:r>
      <w:r w:rsidR="0006353D">
        <w:t xml:space="preserve">of </w:t>
      </w:r>
      <w:r w:rsidR="00C303D8">
        <w:t xml:space="preserve">process implementation </w:t>
      </w:r>
      <w:r w:rsidR="00854F8B">
        <w:t xml:space="preserve">in the Monthly Status Report and </w:t>
      </w:r>
      <w:r w:rsidR="004F4B64">
        <w:t xml:space="preserve">the </w:t>
      </w:r>
      <w:r w:rsidR="002061C7">
        <w:t xml:space="preserve">Impact Evaluation Report. </w:t>
      </w:r>
    </w:p>
    <w:p w14:paraId="7D986162" w14:textId="60D1A927" w:rsidR="005F596F" w:rsidRDefault="005F596F" w:rsidP="005F596F">
      <w:pPr>
        <w:pStyle w:val="Header4"/>
        <w:numPr>
          <w:ilvl w:val="0"/>
          <w:numId w:val="0"/>
        </w:numPr>
      </w:pPr>
      <w:r>
        <w:t xml:space="preserve">5.3.4.2 </w:t>
      </w:r>
      <w:r w:rsidR="007C0CA5">
        <w:t>Produce</w:t>
      </w:r>
      <w:r w:rsidR="00B33DDB">
        <w:t xml:space="preserve"> </w:t>
      </w:r>
      <w:r w:rsidR="007B67CF">
        <w:t xml:space="preserve">Impact Evaluation Report and </w:t>
      </w:r>
      <w:r>
        <w:t>Refinement</w:t>
      </w:r>
    </w:p>
    <w:p w14:paraId="794EB9C0" w14:textId="40DAA5E4" w:rsidR="009E7C13" w:rsidRDefault="009A4F3E">
      <w:r>
        <w:t>The vendor will produce an Impact Evaluation Report u</w:t>
      </w:r>
      <w:r w:rsidR="005B3725">
        <w:t xml:space="preserve">tilizing data gathered during </w:t>
      </w:r>
      <w:r w:rsidR="005B0776">
        <w:t xml:space="preserve">the </w:t>
      </w:r>
      <w:r w:rsidR="003C7BEA">
        <w:t>rollout</w:t>
      </w:r>
      <w:r w:rsidR="00853285">
        <w:t>. This report will p</w:t>
      </w:r>
      <w:r w:rsidR="00C76C21">
        <w:t>rovide a full evaluation of</w:t>
      </w:r>
      <w:r w:rsidR="00CD190F">
        <w:t xml:space="preserve"> implementation</w:t>
      </w:r>
      <w:r w:rsidR="00C76C21">
        <w:t xml:space="preserve"> outcomes,</w:t>
      </w:r>
      <w:r w:rsidR="00CD190F">
        <w:t xml:space="preserve"> challenges, and detailed, actionable </w:t>
      </w:r>
      <w:r w:rsidR="006642CE">
        <w:t>recommendations</w:t>
      </w:r>
      <w:r w:rsidR="00521A12">
        <w:t xml:space="preserve"> </w:t>
      </w:r>
      <w:r w:rsidR="00874567" w:rsidRPr="00874567">
        <w:t xml:space="preserve">with particular attention given to optimizing workflows and addressing bottlenecks. </w:t>
      </w:r>
    </w:p>
    <w:p w14:paraId="07F9B14C" w14:textId="61D4B9F0" w:rsidR="009E7C13" w:rsidRDefault="009E7C13" w:rsidP="00785A65">
      <w:pPr>
        <w:pStyle w:val="Header4"/>
        <w:numPr>
          <w:ilvl w:val="0"/>
          <w:numId w:val="0"/>
        </w:numPr>
      </w:pPr>
      <w:r>
        <w:lastRenderedPageBreak/>
        <w:t>5.3.4.3 Refine</w:t>
      </w:r>
      <w:r w:rsidR="00E5504C">
        <w:t xml:space="preserve"> Processes and Training</w:t>
      </w:r>
    </w:p>
    <w:p w14:paraId="781806C1" w14:textId="0B4590C6" w:rsidR="005F596F" w:rsidRDefault="00B27970" w:rsidP="00785A65">
      <w:r>
        <w:t xml:space="preserve">In collaboration with PRMP, the vendor will </w:t>
      </w:r>
      <w:r w:rsidR="009C4020">
        <w:t xml:space="preserve">crosswalk the recommendations from the Impact Evaluation Report </w:t>
      </w:r>
      <w:r w:rsidR="00652D5C">
        <w:t xml:space="preserve">and determine where processes may need refined. </w:t>
      </w:r>
      <w:r w:rsidR="00D93D27">
        <w:t xml:space="preserve">As refinements </w:t>
      </w:r>
      <w:r w:rsidR="008D525F">
        <w:t xml:space="preserve">are integrated, the vendor should update training materials and learning modules </w:t>
      </w:r>
      <w:r w:rsidR="00A56A3E">
        <w:t xml:space="preserve">and be prepared to produce </w:t>
      </w:r>
      <w:r w:rsidR="001C26C6">
        <w:t>training r</w:t>
      </w:r>
      <w:r w:rsidR="00874567" w:rsidRPr="00874567">
        <w:t xml:space="preserve">efresher sessions and targeted support </w:t>
      </w:r>
      <w:r w:rsidR="001C26C6">
        <w:t xml:space="preserve">may be necessary to </w:t>
      </w:r>
      <w:r w:rsidR="00874567" w:rsidRPr="00874567">
        <w:t>sustai</w:t>
      </w:r>
      <w:r w:rsidR="001C26C6">
        <w:t>n</w:t>
      </w:r>
      <w:r w:rsidR="00874567" w:rsidRPr="00874567">
        <w:t xml:space="preserve"> process adoption.</w:t>
      </w:r>
    </w:p>
    <w:p w14:paraId="3FB3F7F7" w14:textId="4C122536" w:rsidR="007166F8" w:rsidRDefault="007166F8" w:rsidP="00785A65">
      <w:pPr>
        <w:pStyle w:val="Header4"/>
        <w:numPr>
          <w:ilvl w:val="0"/>
          <w:numId w:val="0"/>
        </w:numPr>
      </w:pPr>
      <w:r>
        <w:t>5.3.4.</w:t>
      </w:r>
      <w:r w:rsidR="00D04A47">
        <w:t>4</w:t>
      </w:r>
      <w:r>
        <w:t xml:space="preserve"> </w:t>
      </w:r>
      <w:r w:rsidR="00E7650F">
        <w:t xml:space="preserve">Deliver </w:t>
      </w:r>
      <w:r w:rsidR="00CD343C">
        <w:t>PRE Services Closeout</w:t>
      </w:r>
      <w:r>
        <w:t xml:space="preserve"> </w:t>
      </w:r>
      <w:r w:rsidR="00E7650F">
        <w:t>Management Plan</w:t>
      </w:r>
    </w:p>
    <w:p w14:paraId="53524F38" w14:textId="5E77B86A" w:rsidR="00954DAB" w:rsidRDefault="00CD343C" w:rsidP="00C90775">
      <w:r>
        <w:t>As processes stabilize,</w:t>
      </w:r>
      <w:r w:rsidR="006025D2">
        <w:t xml:space="preserve"> the vendor will</w:t>
      </w:r>
      <w:r w:rsidR="004E2728">
        <w:t xml:space="preserve"> commence with project closure activities</w:t>
      </w:r>
      <w:r w:rsidR="003C3461">
        <w:t xml:space="preserve"> which will be documented </w:t>
      </w:r>
      <w:r w:rsidR="00954DAB">
        <w:t>i</w:t>
      </w:r>
      <w:r w:rsidR="003C3461">
        <w:t>n the</w:t>
      </w:r>
      <w:r w:rsidR="00954DAB">
        <w:t xml:space="preserve"> Closeout Management Plan</w:t>
      </w:r>
      <w:r w:rsidR="002562F7">
        <w:t>. The Closeout Management Plan should include, but is not limited to, the following:</w:t>
      </w:r>
    </w:p>
    <w:p w14:paraId="7F2D9AB3" w14:textId="383082BB" w:rsidR="002562F7" w:rsidRDefault="000F337B" w:rsidP="00785A65">
      <w:pPr>
        <w:pStyle w:val="Textbullet1"/>
      </w:pPr>
      <w:r>
        <w:t xml:space="preserve">Executive Summary </w:t>
      </w:r>
      <w:r w:rsidR="00204332">
        <w:t>–</w:t>
      </w:r>
      <w:r>
        <w:t xml:space="preserve"> </w:t>
      </w:r>
      <w:r w:rsidR="00204332">
        <w:t xml:space="preserve">providing an overview of the implementation effort, summary of achieved objectives and </w:t>
      </w:r>
      <w:proofErr w:type="gramStart"/>
      <w:r w:rsidR="00204332">
        <w:t>current status</w:t>
      </w:r>
      <w:proofErr w:type="gramEnd"/>
      <w:r w:rsidR="00A86556">
        <w:t xml:space="preserve"> of PRE services</w:t>
      </w:r>
      <w:r w:rsidR="00204332">
        <w:t xml:space="preserve">. </w:t>
      </w:r>
    </w:p>
    <w:p w14:paraId="4E0A753E" w14:textId="38362103" w:rsidR="00204332" w:rsidRDefault="00204332" w:rsidP="00785A65">
      <w:pPr>
        <w:pStyle w:val="Textbullet1"/>
      </w:pPr>
      <w:r>
        <w:t xml:space="preserve">Closeout Objectives </w:t>
      </w:r>
      <w:r w:rsidR="00AA4867">
        <w:t>–</w:t>
      </w:r>
      <w:r>
        <w:t xml:space="preserve"> </w:t>
      </w:r>
      <w:r w:rsidR="00AA4867">
        <w:t xml:space="preserve">documenting </w:t>
      </w:r>
      <w:r w:rsidR="004C6869">
        <w:t xml:space="preserve">lessons learned, </w:t>
      </w:r>
      <w:r w:rsidR="00AA4867">
        <w:t xml:space="preserve">completion of implementation activities, </w:t>
      </w:r>
      <w:r w:rsidR="004C6869">
        <w:t>confirmation of successful transition to PRMP</w:t>
      </w:r>
      <w:r w:rsidR="00F119ED">
        <w:t>, and recommendations for future improvements.</w:t>
      </w:r>
      <w:r w:rsidR="004C6869">
        <w:t xml:space="preserve"> </w:t>
      </w:r>
    </w:p>
    <w:p w14:paraId="7E18CEAC" w14:textId="0DEEDEE5" w:rsidR="00A86556" w:rsidRDefault="00E61496" w:rsidP="00785A65">
      <w:pPr>
        <w:pStyle w:val="Textbullet1"/>
      </w:pPr>
      <w:r>
        <w:t xml:space="preserve">Performance Review – comparing planned vs. actual performance metrics, assessment of process adoption, and summary of issues encountered and resolutions applied. </w:t>
      </w:r>
    </w:p>
    <w:p w14:paraId="69BD2253" w14:textId="6C50420F" w:rsidR="00D04A47" w:rsidRDefault="00D04A47" w:rsidP="00785A65">
      <w:pPr>
        <w:pStyle w:val="Textbullet1"/>
      </w:pPr>
      <w:r>
        <w:t xml:space="preserve">Refinement Activities – summarizing process adjustments post-implementation, </w:t>
      </w:r>
      <w:r w:rsidR="00507E49">
        <w:t xml:space="preserve">workflow enhancements made based on monitoring, updates to supporting systems/tools, </w:t>
      </w:r>
      <w:r w:rsidR="00E758A4">
        <w:t>and providing final versions of process documentation.</w:t>
      </w:r>
    </w:p>
    <w:p w14:paraId="6A266EE2" w14:textId="746CAB97" w:rsidR="00E758A4" w:rsidRDefault="00E758A4" w:rsidP="00785A65">
      <w:pPr>
        <w:pStyle w:val="Textbullet1"/>
      </w:pPr>
      <w:r>
        <w:t xml:space="preserve">Training </w:t>
      </w:r>
      <w:r w:rsidR="00A62081">
        <w:t>–</w:t>
      </w:r>
      <w:r>
        <w:t xml:space="preserve"> </w:t>
      </w:r>
      <w:r w:rsidR="00A62081">
        <w:t>review of initial training effectiveness</w:t>
      </w:r>
      <w:r w:rsidR="00536919">
        <w:t xml:space="preserve">, description of revised training strategies (refresher sessions, peer coaching, etc.), plan for ongoing training support, access and ownership transition of the training materials repository. </w:t>
      </w:r>
    </w:p>
    <w:p w14:paraId="2CC7A901" w14:textId="7867C99F" w:rsidR="00536919" w:rsidRDefault="00536919" w:rsidP="00785A65">
      <w:pPr>
        <w:pStyle w:val="Textbullet1"/>
      </w:pPr>
      <w:r>
        <w:t xml:space="preserve">Knowledge Transfer </w:t>
      </w:r>
      <w:r w:rsidR="00FA19EB">
        <w:t>–</w:t>
      </w:r>
      <w:r>
        <w:t xml:space="preserve"> </w:t>
      </w:r>
      <w:r w:rsidR="00FA19EB">
        <w:t xml:space="preserve">featuring a final handover schedule that includes a transition plan to PRMP, identification of process owners and accountability structures, and </w:t>
      </w:r>
      <w:r w:rsidR="00E83CB3">
        <w:t xml:space="preserve">documentation SOPs and support materials. </w:t>
      </w:r>
    </w:p>
    <w:p w14:paraId="4C8A39AB" w14:textId="53EE1DC8" w:rsidR="0077248D" w:rsidRDefault="001F4AB8" w:rsidP="00785A65">
      <w:pPr>
        <w:pStyle w:val="Textbullet1"/>
      </w:pPr>
      <w:r>
        <w:t>Stakeholder Sign</w:t>
      </w:r>
      <w:r w:rsidR="008F4897">
        <w:t>off</w:t>
      </w:r>
      <w:r>
        <w:t xml:space="preserve"> – outlining the sign</w:t>
      </w:r>
      <w:r w:rsidR="008F4897">
        <w:t>off</w:t>
      </w:r>
      <w:r>
        <w:t xml:space="preserve"> process for key stak</w:t>
      </w:r>
      <w:r w:rsidR="00C526EA">
        <w:t xml:space="preserve">eholders confirming deliverables were completed, and approval of sustained operational readiness. </w:t>
      </w:r>
    </w:p>
    <w:p w14:paraId="2EF46776" w14:textId="0F511081" w:rsidR="00C526EA" w:rsidRDefault="00350C85" w:rsidP="00785A65">
      <w:pPr>
        <w:pStyle w:val="Textbullet1"/>
      </w:pPr>
      <w:r>
        <w:t xml:space="preserve">Lessons Learned – summarizing project successes and improvements, stakeholder feedback and insights, </w:t>
      </w:r>
      <w:r w:rsidR="005049CE">
        <w:t xml:space="preserve">and </w:t>
      </w:r>
      <w:r>
        <w:t>recommendations for future process initiatives</w:t>
      </w:r>
      <w:r w:rsidR="005049CE">
        <w:t xml:space="preserve">. </w:t>
      </w:r>
    </w:p>
    <w:p w14:paraId="067E6DA5" w14:textId="5D017ABA" w:rsidR="005049CE" w:rsidRDefault="005049CE">
      <w:pPr>
        <w:pStyle w:val="Textbullet1"/>
      </w:pPr>
      <w:r>
        <w:t>Administrative Closeout – archiving project documents, closure of contractual obligations</w:t>
      </w:r>
      <w:r w:rsidR="00BE1181">
        <w:t xml:space="preserve">, final Monthly Report issuance. </w:t>
      </w:r>
    </w:p>
    <w:p w14:paraId="2AFF531B" w14:textId="7C97CD09" w:rsidR="001C44A7" w:rsidRDefault="001C44A7" w:rsidP="00785A65">
      <w:pPr>
        <w:pStyle w:val="Textbullet1"/>
      </w:pPr>
      <w:r>
        <w:t>All additional details as prescribed by the contract and PRMP</w:t>
      </w:r>
    </w:p>
    <w:bookmarkEnd w:id="88"/>
    <w:p w14:paraId="18061774" w14:textId="1CE9FDA7" w:rsidR="005C3ABE" w:rsidRDefault="0014793B" w:rsidP="002425E1">
      <w:pPr>
        <w:pStyle w:val="Heading2"/>
      </w:pPr>
      <w:r w:rsidDel="00984B6A">
        <w:t>5.</w:t>
      </w:r>
      <w:bookmarkStart w:id="91" w:name="_Toc198111949"/>
      <w:r w:rsidR="008A2E72">
        <w:t>4</w:t>
      </w:r>
      <w:r w:rsidR="007B4EF7">
        <w:t xml:space="preserve"> </w:t>
      </w:r>
      <w:r w:rsidR="005C3ABE">
        <w:t>Required Terms and Conditions</w:t>
      </w:r>
      <w:bookmarkEnd w:id="91"/>
    </w:p>
    <w:p w14:paraId="1ABEDD4C" w14:textId="3031A390" w:rsidR="0067521B" w:rsidRDefault="0067521B" w:rsidP="0067521B">
      <w:r>
        <w:t xml:space="preserve">A draft contract is provided </w:t>
      </w:r>
      <w:r w:rsidRPr="007A181E">
        <w:t xml:space="preserve">in </w:t>
      </w:r>
      <w:hyperlink w:anchor="_Appendix_4A:_Proforma" w:history="1">
        <w:r w:rsidRPr="000C3EA7">
          <w:rPr>
            <w:rStyle w:val="Hyperlink"/>
            <w:rFonts w:asciiTheme="minorHAnsi" w:hAnsiTheme="minorHAnsi"/>
            <w:b/>
            <w:bCs/>
            <w:color w:val="auto"/>
            <w:sz w:val="22"/>
          </w:rPr>
          <w:t>Appendix 4</w:t>
        </w:r>
        <w:r>
          <w:rPr>
            <w:rStyle w:val="Hyperlink"/>
            <w:rFonts w:asciiTheme="minorHAnsi" w:hAnsiTheme="minorHAnsi"/>
            <w:b/>
            <w:bCs/>
            <w:color w:val="auto"/>
            <w:sz w:val="22"/>
          </w:rPr>
          <w:t>A</w:t>
        </w:r>
        <w:r w:rsidRPr="000C3EA7">
          <w:rPr>
            <w:rStyle w:val="Hyperlink"/>
            <w:rFonts w:asciiTheme="minorHAnsi" w:hAnsiTheme="minorHAnsi"/>
            <w:b/>
            <w:bCs/>
            <w:color w:val="auto"/>
            <w:sz w:val="22"/>
          </w:rPr>
          <w:t>: Proforma Draft Contract</w:t>
        </w:r>
      </w:hyperlink>
      <w:r w:rsidRPr="007A181E">
        <w:t xml:space="preserve"> and details PRMP’s non-negotiable terms and conditions, including tax requirements, which the vendor</w:t>
      </w:r>
      <w:r>
        <w:t xml:space="preserve"> must comply with in the Commonwealth, as well as:</w:t>
      </w:r>
    </w:p>
    <w:p w14:paraId="273C74FE" w14:textId="77777777" w:rsidR="0067521B" w:rsidRDefault="0067521B" w:rsidP="0067521B">
      <w:pPr>
        <w:pStyle w:val="Textbullet1"/>
        <w:numPr>
          <w:ilvl w:val="0"/>
          <w:numId w:val="101"/>
        </w:numPr>
      </w:pPr>
      <w:r>
        <w:lastRenderedPageBreak/>
        <w:t>Scope of Service</w:t>
      </w:r>
    </w:p>
    <w:p w14:paraId="5560F995" w14:textId="77777777" w:rsidR="0067521B" w:rsidRDefault="0067521B" w:rsidP="0067521B">
      <w:pPr>
        <w:pStyle w:val="Textbullet1"/>
        <w:numPr>
          <w:ilvl w:val="0"/>
          <w:numId w:val="101"/>
        </w:numPr>
      </w:pPr>
      <w:r>
        <w:t>Contract Period</w:t>
      </w:r>
    </w:p>
    <w:p w14:paraId="0453A3A5" w14:textId="77777777" w:rsidR="0067521B" w:rsidRDefault="0067521B" w:rsidP="0067521B">
      <w:pPr>
        <w:pStyle w:val="Textbullet1"/>
        <w:numPr>
          <w:ilvl w:val="0"/>
          <w:numId w:val="101"/>
        </w:numPr>
      </w:pPr>
      <w:r>
        <w:t>Payment Terms</w:t>
      </w:r>
    </w:p>
    <w:p w14:paraId="17B9B49B" w14:textId="77777777" w:rsidR="0067521B" w:rsidRDefault="0067521B" w:rsidP="0067521B">
      <w:r>
        <w:t>The Proforma Draft Contract represents an example of the contract document that the successful vendor must sign. The Proforma Draft Contract included in this RFP is an example contract and does not include all final specifications and terms. However, vendors should review the included standard terms and conditions and cite those they would like to further discuss with PRMP.</w:t>
      </w:r>
    </w:p>
    <w:p w14:paraId="4A52529C" w14:textId="214917D9" w:rsidR="0067521B" w:rsidRDefault="0067521B" w:rsidP="0067521B">
      <w:r>
        <w:t xml:space="preserve">If a vendor has questions or concerns regarding required terms and conditions, the vendor must submit them as questions during the question-and-answer period according to the schedule in </w:t>
      </w:r>
      <w:r w:rsidR="00D43085" w:rsidRPr="00785A65">
        <w:rPr>
          <w:b/>
        </w:rPr>
        <w:fldChar w:fldCharType="begin"/>
      </w:r>
      <w:r w:rsidR="00D43085" w:rsidRPr="0071179D">
        <w:rPr>
          <w:b/>
          <w:bCs/>
        </w:rPr>
        <w:instrText xml:space="preserve"> REF _Ref198040516 \h </w:instrText>
      </w:r>
      <w:r w:rsidR="00D43085" w:rsidRPr="007D031D">
        <w:rPr>
          <w:b/>
        </w:rPr>
        <w:instrText xml:space="preserve"> </w:instrText>
      </w:r>
      <w:r w:rsidR="00D43085">
        <w:rPr>
          <w:b/>
          <w:bCs/>
        </w:rPr>
        <w:instrText xml:space="preserve">\* MERGEFORMAT </w:instrText>
      </w:r>
      <w:r w:rsidR="00D43085" w:rsidRPr="00785A65">
        <w:rPr>
          <w:b/>
        </w:rPr>
      </w:r>
      <w:r w:rsidR="00D43085" w:rsidRPr="00785A65">
        <w:rPr>
          <w:b/>
        </w:rPr>
        <w:fldChar w:fldCharType="separate"/>
      </w:r>
      <w:r w:rsidR="00DC643B" w:rsidRPr="00DC643B">
        <w:rPr>
          <w:b/>
        </w:rPr>
        <w:t>Table 1: RFP Schedule of Events</w:t>
      </w:r>
      <w:r w:rsidR="00D43085" w:rsidRPr="00785A65">
        <w:rPr>
          <w:b/>
        </w:rPr>
        <w:fldChar w:fldCharType="end"/>
      </w:r>
      <w:r>
        <w:t xml:space="preserve">. PRMP anticipates that any standard term or condition not noted </w:t>
      </w:r>
      <w:r w:rsidRPr="007A181E">
        <w:t xml:space="preserve">in the vendor's response will be accepted as presented in this RFP during negotiations. Refer to </w:t>
      </w:r>
      <w:hyperlink w:anchor="_Attachment_I:_Terms" w:history="1">
        <w:r w:rsidRPr="00AC1246">
          <w:rPr>
            <w:rStyle w:val="Hyperlink"/>
            <w:rFonts w:asciiTheme="minorHAnsi" w:hAnsiTheme="minorHAnsi"/>
            <w:b/>
            <w:color w:val="auto"/>
            <w:sz w:val="22"/>
          </w:rPr>
          <w:t>Attachment I: Terms and Conditions Response</w:t>
        </w:r>
      </w:hyperlink>
      <w:r w:rsidRPr="007A181E">
        <w:t xml:space="preserve"> for guidance on exceptions. The final terms of the contract will be discussed with the successful vendor during contract negotiations. </w:t>
      </w:r>
    </w:p>
    <w:p w14:paraId="5337FC45" w14:textId="1D0FDD6A" w:rsidR="0067521B" w:rsidRPr="004F36C0" w:rsidRDefault="0067521B" w:rsidP="0067521B">
      <w:pPr>
        <w:rPr>
          <w:rStyle w:val="Hyperlink"/>
          <w:rFonts w:asciiTheme="minorHAnsi" w:hAnsiTheme="minorHAnsi"/>
          <w:b/>
          <w:bCs/>
          <w:color w:val="auto"/>
          <w:sz w:val="22"/>
        </w:rPr>
      </w:pPr>
      <w:r w:rsidRPr="007A181E">
        <w:t xml:space="preserve">A copy of a draft Business Associate Agreement (BAA) is also included </w:t>
      </w:r>
      <w:r>
        <w:t>as</w:t>
      </w:r>
      <w:r w:rsidRPr="007A181E">
        <w:t xml:space="preserve"> </w:t>
      </w:r>
      <w:r w:rsidRPr="00E5687C">
        <w:rPr>
          <w:b/>
          <w:bCs/>
        </w:rPr>
        <w:fldChar w:fldCharType="begin"/>
      </w:r>
      <w:r w:rsidR="00D43085">
        <w:rPr>
          <w:b/>
          <w:bCs/>
        </w:rPr>
        <w:instrText>HYPERLINK  \l "_Appendix_1B:_Deliverables</w:instrText>
      </w:r>
      <w:r w:rsidRPr="00E5687C" w:rsidDel="00D43085">
        <w:rPr>
          <w:b/>
          <w:bCs/>
        </w:rPr>
        <w:instrText>"</w:instrText>
      </w:r>
      <w:r w:rsidRPr="00E5687C">
        <w:rPr>
          <w:b/>
          <w:bCs/>
        </w:rPr>
      </w:r>
      <w:r w:rsidRPr="00E5687C">
        <w:rPr>
          <w:b/>
          <w:bCs/>
        </w:rPr>
        <w:fldChar w:fldCharType="separate"/>
      </w:r>
      <w:r w:rsidRPr="004F36C0">
        <w:rPr>
          <w:rStyle w:val="Hyperlink"/>
          <w:rFonts w:asciiTheme="minorHAnsi" w:hAnsiTheme="minorHAnsi"/>
          <w:b/>
          <w:bCs/>
          <w:color w:val="auto"/>
          <w:sz w:val="22"/>
        </w:rPr>
        <w:t>Appendix 4B</w:t>
      </w:r>
      <w:r w:rsidR="00B11CFD">
        <w:rPr>
          <w:rStyle w:val="Hyperlink"/>
          <w:rFonts w:asciiTheme="minorHAnsi" w:hAnsiTheme="minorHAnsi"/>
          <w:b/>
          <w:bCs/>
          <w:color w:val="auto"/>
          <w:sz w:val="22"/>
        </w:rPr>
        <w:t>:</w:t>
      </w:r>
      <w:r w:rsidRPr="004F36C0">
        <w:rPr>
          <w:rStyle w:val="Hyperlink"/>
          <w:rFonts w:asciiTheme="minorHAnsi" w:hAnsiTheme="minorHAnsi"/>
          <w:b/>
          <w:bCs/>
          <w:color w:val="auto"/>
          <w:sz w:val="22"/>
        </w:rPr>
        <w:t xml:space="preserve"> Business Associate Agreement.</w:t>
      </w:r>
    </w:p>
    <w:p w14:paraId="0D8A952B" w14:textId="3C941B1E" w:rsidR="001D4D66" w:rsidRDefault="0067521B" w:rsidP="002425E1">
      <w:pPr>
        <w:pStyle w:val="Heading1"/>
      </w:pPr>
      <w:r w:rsidRPr="00E5687C">
        <w:rPr>
          <w:b/>
          <w:bCs/>
        </w:rPr>
        <w:lastRenderedPageBreak/>
        <w:fldChar w:fldCharType="end"/>
      </w:r>
      <w:bookmarkStart w:id="92" w:name="_Toc198111950"/>
      <w:r w:rsidR="00A33BC1">
        <w:t xml:space="preserve">6 </w:t>
      </w:r>
      <w:r w:rsidR="001D4D66">
        <w:t>Proposal Evaluation</w:t>
      </w:r>
      <w:bookmarkEnd w:id="92"/>
    </w:p>
    <w:p w14:paraId="188951F0" w14:textId="73B413F4" w:rsidR="001D4D66" w:rsidRDefault="00A33BC1" w:rsidP="002425E1">
      <w:pPr>
        <w:pStyle w:val="Heading2"/>
      </w:pPr>
      <w:bookmarkStart w:id="93" w:name="_Toc198111951"/>
      <w:r>
        <w:t xml:space="preserve">6.1 </w:t>
      </w:r>
      <w:r w:rsidR="001D4D66">
        <w:t>Evaluation Process</w:t>
      </w:r>
      <w:bookmarkEnd w:id="93"/>
    </w:p>
    <w:p w14:paraId="2C3CAAB8" w14:textId="68FD77A9" w:rsidR="001F3DE8" w:rsidRPr="00785A65" w:rsidRDefault="00DF3366" w:rsidP="001F3DE8">
      <w:pPr>
        <w:spacing w:before="0" w:after="160"/>
        <w:rPr>
          <w:color w:val="000000" w:themeColor="text1"/>
        </w:rPr>
      </w:pPr>
      <w:r>
        <w:t xml:space="preserve">Proposals will be evaluated in two parts by a committee of five (5) or more individuals. Three (3) present members of the evaluation committee will constitute the necessary quorum to conduct the evaluation process. The first evaluation will be of the technical proposal and the second is an evaluation of the cost proposal. </w:t>
      </w:r>
      <w:r w:rsidR="001F3DE8" w:rsidRPr="001F3DE8">
        <w:t xml:space="preserve">Oral presentations will be conducted, as outlined </w:t>
      </w:r>
      <w:r w:rsidR="001F3DE8" w:rsidRPr="00785A65">
        <w:rPr>
          <w:color w:val="000000" w:themeColor="text1"/>
        </w:rPr>
        <w:t xml:space="preserve">in </w:t>
      </w:r>
      <w:hyperlink w:anchor="_6.6_Oral_Presentation" w:history="1">
        <w:r w:rsidR="001F3DE8" w:rsidRPr="00785A65">
          <w:rPr>
            <w:rStyle w:val="Hyperlink"/>
            <w:rFonts w:asciiTheme="minorHAnsi" w:hAnsiTheme="minorHAnsi"/>
            <w:b/>
            <w:color w:val="000000" w:themeColor="text1"/>
            <w:sz w:val="22"/>
          </w:rPr>
          <w:t>Section 6.6 Oral Presentations</w:t>
        </w:r>
        <w:r w:rsidR="001F3DE8" w:rsidRPr="00785A65">
          <w:rPr>
            <w:rStyle w:val="Hyperlink"/>
            <w:rFonts w:asciiTheme="minorHAnsi" w:hAnsiTheme="minorHAnsi"/>
            <w:color w:val="000000" w:themeColor="text1"/>
            <w:sz w:val="22"/>
          </w:rPr>
          <w:t>.</w:t>
        </w:r>
      </w:hyperlink>
    </w:p>
    <w:p w14:paraId="2E6E25D8" w14:textId="77777777" w:rsidR="001F3DE8" w:rsidRPr="001F3DE8" w:rsidRDefault="001F3DE8" w:rsidP="001F3DE8">
      <w:pPr>
        <w:spacing w:before="0" w:after="160"/>
      </w:pPr>
      <w:r w:rsidRPr="001F3DE8">
        <w:t>Only proposals that receive the minimum acceptable technical score (70% of applicable technical evaluations points) will be eligible to move forward to cost proposal evaluations.</w:t>
      </w:r>
    </w:p>
    <w:p w14:paraId="52AE9081" w14:textId="77777777" w:rsidR="001F3DE8" w:rsidRPr="001F3DE8" w:rsidRDefault="001F3DE8" w:rsidP="001F3DE8">
      <w:pPr>
        <w:spacing w:before="0" w:after="160"/>
      </w:pPr>
      <w:r w:rsidRPr="001F3DE8">
        <w:t xml:space="preserve">If no vendor reaches the 70% applicable technical evaluation points, a secondary threshold of 65% will automatically be triggered. </w:t>
      </w:r>
      <w:proofErr w:type="gramStart"/>
      <w:r w:rsidRPr="001F3DE8">
        <w:t>In the event that</w:t>
      </w:r>
      <w:proofErr w:type="gramEnd"/>
      <w:r w:rsidRPr="001F3DE8">
        <w:t xml:space="preserve"> all vendors fail to meet the secondary threshold of 65%, the evaluation committee will recommend canceling the RFP or proceed with vendors that pass the mandatory screening.</w:t>
      </w:r>
    </w:p>
    <w:p w14:paraId="0DEA982E" w14:textId="77777777" w:rsidR="001F3DE8" w:rsidRPr="001F3DE8" w:rsidRDefault="001F3DE8" w:rsidP="001F3DE8">
      <w:pPr>
        <w:spacing w:before="0" w:after="160"/>
      </w:pPr>
      <w:r w:rsidRPr="001F3DE8">
        <w:t>The number of proposals that the evaluation committee moves forward from technical evaluations to cost evaluations may be relative to the total number of proposals submitted and subject to the discretion of the evaluation committee. Those proposals that are not moved forward from technical evaluations will not have their cost proposals scored. The evaluation committee reserves the right to revisit proposals if a technical and/or cost deficiency is discovered during the evaluation. If the evaluation committee determines that a proposal is non-responsive and rejects it after opening cost proposals, the solicitation coordinator will recalculate scores for each remaining responsive cost proposal to determine (or redetermine) the apparent best-ranked proposal.</w:t>
      </w:r>
    </w:p>
    <w:p w14:paraId="7BDCE517" w14:textId="77777777" w:rsidR="001F3DE8" w:rsidRPr="001F3DE8" w:rsidRDefault="001F3DE8" w:rsidP="001F3DE8">
      <w:pPr>
        <w:spacing w:before="0" w:after="160"/>
      </w:pPr>
      <w:r w:rsidRPr="001F3DE8">
        <w:t>The evaluation committee will recommend contract award to the vendor that receives the highest overall point score of all eligible vendors and demonstrates it meets all mandatory specifications, meets at least the minimum acceptable technical score, and was selected to move forward to cost proposal evaluations.</w:t>
      </w:r>
    </w:p>
    <w:p w14:paraId="1107815F" w14:textId="3C594C4A" w:rsidR="001D4D66" w:rsidRDefault="00A33BC1" w:rsidP="002425E1">
      <w:pPr>
        <w:pStyle w:val="Heading2"/>
      </w:pPr>
      <w:bookmarkStart w:id="94" w:name="_Toc198111952"/>
      <w:r>
        <w:t xml:space="preserve">6.2 </w:t>
      </w:r>
      <w:r w:rsidR="001D4D66">
        <w:t>Evaluation Criteria</w:t>
      </w:r>
      <w:bookmarkEnd w:id="94"/>
    </w:p>
    <w:p w14:paraId="30062A37" w14:textId="47A3A732" w:rsidR="003C276F" w:rsidRDefault="003C276F" w:rsidP="003C276F">
      <w:r>
        <w:t xml:space="preserve">Proposals will be evaluated based on criteria in the solicitation and information contained in the proposals submitted in response to the solicitation. Proposals will be initially screened to assess whether the proposal meets or exceeds the mandatory specifications listed in </w:t>
      </w:r>
      <w:hyperlink w:anchor="_Attachment_E:_Mandatory" w:history="1">
        <w:r w:rsidRPr="00E5687C">
          <w:rPr>
            <w:rStyle w:val="Hyperlink"/>
            <w:rFonts w:asciiTheme="minorHAnsi" w:hAnsiTheme="minorHAnsi"/>
            <w:b/>
            <w:color w:val="auto"/>
            <w:sz w:val="22"/>
          </w:rPr>
          <w:t>Attachment E: Mandatory Specifications</w:t>
        </w:r>
        <w:r w:rsidRPr="004F36C0">
          <w:rPr>
            <w:rStyle w:val="Hyperlink"/>
            <w:rFonts w:asciiTheme="minorHAnsi" w:hAnsiTheme="minorHAnsi"/>
            <w:color w:val="auto"/>
            <w:sz w:val="22"/>
          </w:rPr>
          <w:t>.</w:t>
        </w:r>
      </w:hyperlink>
      <w:r w:rsidRPr="007A181E">
        <w:t xml:space="preserve"> Proposals passing the initial review will then be eli</w:t>
      </w:r>
      <w:r>
        <w:t>gible to</w:t>
      </w:r>
      <w:r w:rsidR="008A5DC6">
        <w:t>-</w:t>
      </w:r>
      <w:r>
        <w:t xml:space="preserve">be evaluated and scored across six (6) </w:t>
      </w:r>
      <w:r w:rsidR="002F15FE">
        <w:t>G</w:t>
      </w:r>
      <w:r>
        <w:t xml:space="preserve">lobal </w:t>
      </w:r>
      <w:r w:rsidR="002F15FE">
        <w:t>C</w:t>
      </w:r>
      <w:r>
        <w:t xml:space="preserve">riteria, with each receiving a percentage of the overall total (1,000) points. The technical evaluation will be based upon the point allocations designated below in Global Criteria 1 through 4 for a total of </w:t>
      </w:r>
      <w:r w:rsidR="009D1188">
        <w:t>8</w:t>
      </w:r>
      <w:r>
        <w:t>50 of the 1,</w:t>
      </w:r>
      <w:r w:rsidR="009D1188">
        <w:t>1</w:t>
      </w:r>
      <w:r>
        <w:t>00 points. Cost represents 200 of the 1,</w:t>
      </w:r>
      <w:r w:rsidR="009D1188">
        <w:t>1</w:t>
      </w:r>
      <w:r>
        <w:t>00 total points. The scoring of oral presentations is up to an additional 50 points.</w:t>
      </w:r>
    </w:p>
    <w:p w14:paraId="733F99FF" w14:textId="77777777" w:rsidR="00C71091" w:rsidRDefault="00C71091" w:rsidP="00CE5676"/>
    <w:p w14:paraId="5C9CA53F" w14:textId="77777777" w:rsidR="00572DB7" w:rsidRDefault="00572DB7" w:rsidP="007D031D">
      <w:pPr>
        <w:pStyle w:val="TableCaption"/>
      </w:pPr>
    </w:p>
    <w:p w14:paraId="0595B9DD" w14:textId="4416D438" w:rsidR="00572DB7" w:rsidRPr="00785A65" w:rsidRDefault="00572DB7" w:rsidP="00785A65">
      <w:pPr>
        <w:pStyle w:val="TableCaption"/>
        <w:rPr>
          <w:color w:val="000000" w:themeColor="text1"/>
        </w:rPr>
      </w:pPr>
      <w:bookmarkStart w:id="95" w:name="_Toc198110421"/>
      <w:r w:rsidRPr="00785A65">
        <w:rPr>
          <w:color w:val="000000" w:themeColor="text1"/>
        </w:rPr>
        <w:t xml:space="preserve">Table </w:t>
      </w:r>
      <w:r w:rsidRPr="00785A65">
        <w:rPr>
          <w:color w:val="000000" w:themeColor="text1"/>
        </w:rPr>
        <w:fldChar w:fldCharType="begin"/>
      </w:r>
      <w:r w:rsidRPr="00785A65">
        <w:rPr>
          <w:color w:val="000000" w:themeColor="text1"/>
        </w:rPr>
        <w:instrText xml:space="preserve"> SEQ Table \* ARABIC </w:instrText>
      </w:r>
      <w:r w:rsidRPr="00785A65">
        <w:rPr>
          <w:color w:val="000000" w:themeColor="text1"/>
        </w:rPr>
        <w:fldChar w:fldCharType="separate"/>
      </w:r>
      <w:r w:rsidR="00DC643B">
        <w:rPr>
          <w:noProof/>
          <w:color w:val="000000" w:themeColor="text1"/>
        </w:rPr>
        <w:t>3</w:t>
      </w:r>
      <w:r w:rsidRPr="00785A65">
        <w:rPr>
          <w:color w:val="000000" w:themeColor="text1"/>
        </w:rPr>
        <w:fldChar w:fldCharType="end"/>
      </w:r>
      <w:r w:rsidRPr="00785A65">
        <w:rPr>
          <w:color w:val="000000" w:themeColor="text1"/>
        </w:rPr>
        <w:t>: Scoring Allocations</w:t>
      </w:r>
      <w:bookmarkEnd w:id="95"/>
    </w:p>
    <w:tbl>
      <w:tblPr>
        <w:tblStyle w:val="ListTable3-Accent1"/>
        <w:tblW w:w="8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5"/>
        <w:gridCol w:w="2797"/>
      </w:tblGrid>
      <w:tr w:rsidR="001D4D66" w:rsidRPr="00276FDE" w14:paraId="795C5B0C" w14:textId="77777777">
        <w:trPr>
          <w:cnfStyle w:val="100000000000" w:firstRow="1" w:lastRow="0" w:firstColumn="0" w:lastColumn="0" w:oddVBand="0" w:evenVBand="0" w:oddHBand="0" w:evenHBand="0" w:firstRowFirstColumn="0" w:firstRowLastColumn="0" w:lastRowFirstColumn="0" w:lastRowLastColumn="0"/>
          <w:trHeight w:val="291"/>
          <w:tblHeader/>
          <w:jc w:val="center"/>
        </w:trPr>
        <w:tc>
          <w:tcPr>
            <w:cnfStyle w:val="001000000100" w:firstRow="0" w:lastRow="0" w:firstColumn="1" w:lastColumn="0" w:oddVBand="0" w:evenVBand="0" w:oddHBand="0" w:evenHBand="0" w:firstRowFirstColumn="1" w:firstRowLastColumn="0" w:lastRowFirstColumn="0" w:lastRowLastColumn="0"/>
            <w:tcW w:w="5935" w:type="dxa"/>
            <w:shd w:val="clear" w:color="auto" w:fill="154454"/>
          </w:tcPr>
          <w:p w14:paraId="2B45F02B" w14:textId="77777777" w:rsidR="001D4D66" w:rsidRPr="00276FDE" w:rsidRDefault="001D4D66" w:rsidP="00626963">
            <w:pPr>
              <w:spacing w:before="0" w:after="0"/>
              <w:rPr>
                <w:sz w:val="20"/>
                <w:szCs w:val="20"/>
              </w:rPr>
            </w:pPr>
            <w:bookmarkStart w:id="96" w:name="_Hlk187831278"/>
            <w:r w:rsidRPr="00276FDE">
              <w:rPr>
                <w:sz w:val="20"/>
                <w:szCs w:val="20"/>
              </w:rPr>
              <w:t>Scoring Area</w:t>
            </w:r>
          </w:p>
        </w:tc>
        <w:tc>
          <w:tcPr>
            <w:tcW w:w="2797" w:type="dxa"/>
            <w:shd w:val="clear" w:color="auto" w:fill="154454"/>
          </w:tcPr>
          <w:p w14:paraId="351B74CB" w14:textId="77777777" w:rsidR="001D4D66" w:rsidRPr="00276FDE" w:rsidRDefault="001D4D66" w:rsidP="00626963">
            <w:pPr>
              <w:spacing w:before="0" w:after="0"/>
              <w:cnfStyle w:val="100000000000" w:firstRow="1" w:lastRow="0" w:firstColumn="0" w:lastColumn="0" w:oddVBand="0" w:evenVBand="0" w:oddHBand="0" w:evenHBand="0" w:firstRowFirstColumn="0" w:firstRowLastColumn="0" w:lastRowFirstColumn="0" w:lastRowLastColumn="0"/>
              <w:rPr>
                <w:sz w:val="20"/>
                <w:szCs w:val="20"/>
              </w:rPr>
            </w:pPr>
            <w:r w:rsidRPr="00276FDE">
              <w:rPr>
                <w:sz w:val="20"/>
                <w:szCs w:val="20"/>
              </w:rPr>
              <w:t>Points Allocated</w:t>
            </w:r>
          </w:p>
        </w:tc>
      </w:tr>
      <w:tr w:rsidR="00F62201" w:rsidRPr="00276FDE" w14:paraId="7645B431" w14:textId="77777777">
        <w:trPr>
          <w:cnfStyle w:val="000000100000" w:firstRow="0" w:lastRow="0" w:firstColumn="0" w:lastColumn="0" w:oddVBand="0" w:evenVBand="0" w:oddHBand="1" w:evenHBand="0" w:firstRowFirstColumn="0" w:firstRowLastColumn="0" w:lastRowFirstColumn="0" w:lastRowLastColumn="0"/>
          <w:trHeight w:val="291"/>
          <w:jc w:val="center"/>
        </w:trPr>
        <w:tc>
          <w:tcPr>
            <w:cnfStyle w:val="001000000000" w:firstRow="0" w:lastRow="0" w:firstColumn="1" w:lastColumn="0" w:oddVBand="0" w:evenVBand="0" w:oddHBand="0" w:evenHBand="0" w:firstRowFirstColumn="0" w:firstRowLastColumn="0" w:lastRowFirstColumn="0" w:lastRowLastColumn="0"/>
            <w:tcW w:w="5935" w:type="dxa"/>
          </w:tcPr>
          <w:p w14:paraId="671DCA40" w14:textId="5C91D519" w:rsidR="00F62201" w:rsidRPr="00582295" w:rsidRDefault="00F62201" w:rsidP="00F62201">
            <w:pPr>
              <w:spacing w:before="0" w:after="0"/>
              <w:rPr>
                <w:sz w:val="20"/>
                <w:szCs w:val="20"/>
              </w:rPr>
            </w:pPr>
            <w:r w:rsidRPr="00582295">
              <w:rPr>
                <w:b w:val="0"/>
                <w:bCs w:val="0"/>
                <w:sz w:val="20"/>
                <w:szCs w:val="20"/>
              </w:rPr>
              <w:t>Mandatory Specifications</w:t>
            </w:r>
          </w:p>
        </w:tc>
        <w:tc>
          <w:tcPr>
            <w:tcW w:w="2797" w:type="dxa"/>
          </w:tcPr>
          <w:p w14:paraId="7CE4F2DB" w14:textId="61A90BAD" w:rsidR="00F62201" w:rsidRPr="00582295" w:rsidRDefault="00F62201" w:rsidP="00F62201">
            <w:pPr>
              <w:spacing w:before="0" w:after="0"/>
              <w:cnfStyle w:val="000000100000" w:firstRow="0" w:lastRow="0" w:firstColumn="0" w:lastColumn="0" w:oddVBand="0" w:evenVBand="0" w:oddHBand="1" w:evenHBand="0" w:firstRowFirstColumn="0" w:firstRowLastColumn="0" w:lastRowFirstColumn="0" w:lastRowLastColumn="0"/>
              <w:rPr>
                <w:sz w:val="20"/>
                <w:szCs w:val="20"/>
              </w:rPr>
            </w:pPr>
            <w:r w:rsidRPr="00582295">
              <w:rPr>
                <w:sz w:val="20"/>
                <w:szCs w:val="20"/>
              </w:rPr>
              <w:t>Pass/Fail</w:t>
            </w:r>
          </w:p>
        </w:tc>
      </w:tr>
      <w:tr w:rsidR="00F62201" w:rsidRPr="00276FDE" w14:paraId="15674DA9" w14:textId="77777777">
        <w:trPr>
          <w:trHeight w:val="291"/>
          <w:jc w:val="center"/>
        </w:trPr>
        <w:tc>
          <w:tcPr>
            <w:cnfStyle w:val="001000000000" w:firstRow="0" w:lastRow="0" w:firstColumn="1" w:lastColumn="0" w:oddVBand="0" w:evenVBand="0" w:oddHBand="0" w:evenHBand="0" w:firstRowFirstColumn="0" w:firstRowLastColumn="0" w:lastRowFirstColumn="0" w:lastRowLastColumn="0"/>
            <w:tcW w:w="5935" w:type="dxa"/>
          </w:tcPr>
          <w:p w14:paraId="6B1EA6B9" w14:textId="2D31E5C2" w:rsidR="00F62201" w:rsidRPr="00582295" w:rsidRDefault="00F62201" w:rsidP="00F62201">
            <w:pPr>
              <w:spacing w:before="0" w:after="0"/>
              <w:rPr>
                <w:sz w:val="20"/>
                <w:szCs w:val="20"/>
              </w:rPr>
            </w:pPr>
            <w:r w:rsidRPr="00C23747">
              <w:rPr>
                <w:sz w:val="20"/>
                <w:szCs w:val="20"/>
              </w:rPr>
              <w:t>Technical Proposal</w:t>
            </w:r>
          </w:p>
        </w:tc>
        <w:tc>
          <w:tcPr>
            <w:tcW w:w="2797" w:type="dxa"/>
          </w:tcPr>
          <w:p w14:paraId="11EEE8D7" w14:textId="77777777" w:rsidR="00F62201" w:rsidRPr="00582295" w:rsidRDefault="00F62201" w:rsidP="00F62201">
            <w:pPr>
              <w:spacing w:before="0" w:after="0"/>
              <w:cnfStyle w:val="000000000000" w:firstRow="0" w:lastRow="0" w:firstColumn="0" w:lastColumn="0" w:oddVBand="0" w:evenVBand="0" w:oddHBand="0" w:evenHBand="0" w:firstRowFirstColumn="0" w:firstRowLastColumn="0" w:lastRowFirstColumn="0" w:lastRowLastColumn="0"/>
              <w:rPr>
                <w:sz w:val="20"/>
                <w:szCs w:val="20"/>
              </w:rPr>
            </w:pPr>
          </w:p>
        </w:tc>
      </w:tr>
      <w:tr w:rsidR="00F62201" w:rsidRPr="00276FDE" w14:paraId="5D09AC12" w14:textId="77777777" w:rsidTr="00276FDE">
        <w:trPr>
          <w:cnfStyle w:val="000000100000" w:firstRow="0" w:lastRow="0" w:firstColumn="0" w:lastColumn="0" w:oddVBand="0" w:evenVBand="0" w:oddHBand="1" w:evenHBand="0" w:firstRowFirstColumn="0" w:firstRowLastColumn="0" w:lastRowFirstColumn="0" w:lastRowLastColumn="0"/>
          <w:trHeight w:val="512"/>
          <w:jc w:val="center"/>
        </w:trPr>
        <w:tc>
          <w:tcPr>
            <w:cnfStyle w:val="001000000000" w:firstRow="0" w:lastRow="0" w:firstColumn="1" w:lastColumn="0" w:oddVBand="0" w:evenVBand="0" w:oddHBand="0" w:evenHBand="0" w:firstRowFirstColumn="0" w:firstRowLastColumn="0" w:lastRowFirstColumn="0" w:lastRowLastColumn="0"/>
            <w:tcW w:w="5935" w:type="dxa"/>
          </w:tcPr>
          <w:p w14:paraId="371AFFCC" w14:textId="6E480B41" w:rsidR="00F62201" w:rsidRPr="00582295" w:rsidRDefault="00F62201" w:rsidP="00F62201">
            <w:pPr>
              <w:pStyle w:val="ListParagraph"/>
              <w:numPr>
                <w:ilvl w:val="0"/>
                <w:numId w:val="96"/>
              </w:numPr>
              <w:spacing w:before="0" w:after="0"/>
              <w:rPr>
                <w:sz w:val="20"/>
                <w:szCs w:val="20"/>
              </w:rPr>
            </w:pPr>
            <w:r w:rsidRPr="00582295">
              <w:rPr>
                <w:b w:val="0"/>
                <w:bCs w:val="0"/>
                <w:sz w:val="20"/>
                <w:szCs w:val="20"/>
              </w:rPr>
              <w:t>Global Criterion 1: Vendor Qualifications and Experience</w:t>
            </w:r>
          </w:p>
        </w:tc>
        <w:tc>
          <w:tcPr>
            <w:tcW w:w="2797" w:type="dxa"/>
          </w:tcPr>
          <w:p w14:paraId="21D3FFD1" w14:textId="34B2C284" w:rsidR="00F62201" w:rsidRPr="00582295" w:rsidRDefault="00F62201" w:rsidP="00F62201">
            <w:pPr>
              <w:spacing w:before="0" w:after="0"/>
              <w:cnfStyle w:val="000000100000" w:firstRow="0" w:lastRow="0" w:firstColumn="0" w:lastColumn="0" w:oddVBand="0" w:evenVBand="0" w:oddHBand="1" w:evenHBand="0" w:firstRowFirstColumn="0" w:firstRowLastColumn="0" w:lastRowFirstColumn="0" w:lastRowLastColumn="0"/>
              <w:rPr>
                <w:sz w:val="20"/>
                <w:szCs w:val="20"/>
              </w:rPr>
            </w:pPr>
            <w:r w:rsidRPr="00582295">
              <w:rPr>
                <w:sz w:val="20"/>
                <w:szCs w:val="20"/>
              </w:rPr>
              <w:t>1</w:t>
            </w:r>
            <w:r w:rsidR="009D1188">
              <w:rPr>
                <w:sz w:val="20"/>
                <w:szCs w:val="20"/>
              </w:rPr>
              <w:t>50</w:t>
            </w:r>
            <w:r w:rsidRPr="00582295">
              <w:rPr>
                <w:sz w:val="20"/>
                <w:szCs w:val="20"/>
              </w:rPr>
              <w:t xml:space="preserve"> Points Possible</w:t>
            </w:r>
          </w:p>
        </w:tc>
      </w:tr>
      <w:tr w:rsidR="00F62201" w:rsidRPr="00276FDE" w14:paraId="756E578B" w14:textId="77777777">
        <w:trPr>
          <w:trHeight w:val="291"/>
          <w:jc w:val="center"/>
        </w:trPr>
        <w:tc>
          <w:tcPr>
            <w:cnfStyle w:val="001000000000" w:firstRow="0" w:lastRow="0" w:firstColumn="1" w:lastColumn="0" w:oddVBand="0" w:evenVBand="0" w:oddHBand="0" w:evenHBand="0" w:firstRowFirstColumn="0" w:firstRowLastColumn="0" w:lastRowFirstColumn="0" w:lastRowLastColumn="0"/>
            <w:tcW w:w="5935" w:type="dxa"/>
          </w:tcPr>
          <w:p w14:paraId="571B22C0" w14:textId="2F6B7530" w:rsidR="00F62201" w:rsidRPr="00582295" w:rsidRDefault="00F62201" w:rsidP="00F62201">
            <w:pPr>
              <w:pStyle w:val="ListParagraph"/>
              <w:numPr>
                <w:ilvl w:val="0"/>
                <w:numId w:val="96"/>
              </w:numPr>
              <w:spacing w:before="0" w:after="0"/>
              <w:rPr>
                <w:sz w:val="20"/>
                <w:szCs w:val="20"/>
              </w:rPr>
            </w:pPr>
            <w:r w:rsidRPr="00582295">
              <w:rPr>
                <w:b w:val="0"/>
                <w:bCs w:val="0"/>
                <w:sz w:val="20"/>
                <w:szCs w:val="20"/>
              </w:rPr>
              <w:t>Global Criterion 2: Vendor Organization and Staffing</w:t>
            </w:r>
          </w:p>
        </w:tc>
        <w:tc>
          <w:tcPr>
            <w:tcW w:w="2797" w:type="dxa"/>
          </w:tcPr>
          <w:p w14:paraId="47111563" w14:textId="48DD1DF7" w:rsidR="00F62201" w:rsidRPr="00582295" w:rsidRDefault="00F62201" w:rsidP="00F62201">
            <w:pPr>
              <w:spacing w:before="0" w:after="0"/>
              <w:cnfStyle w:val="000000000000" w:firstRow="0" w:lastRow="0" w:firstColumn="0" w:lastColumn="0" w:oddVBand="0" w:evenVBand="0" w:oddHBand="0" w:evenHBand="0" w:firstRowFirstColumn="0" w:firstRowLastColumn="0" w:lastRowFirstColumn="0" w:lastRowLastColumn="0"/>
              <w:rPr>
                <w:sz w:val="20"/>
                <w:szCs w:val="20"/>
              </w:rPr>
            </w:pPr>
            <w:r w:rsidRPr="00582295">
              <w:rPr>
                <w:sz w:val="20"/>
                <w:szCs w:val="20"/>
              </w:rPr>
              <w:t>1</w:t>
            </w:r>
            <w:r w:rsidR="009D1188">
              <w:rPr>
                <w:sz w:val="20"/>
                <w:szCs w:val="20"/>
              </w:rPr>
              <w:t>50</w:t>
            </w:r>
            <w:r w:rsidRPr="00582295">
              <w:rPr>
                <w:sz w:val="20"/>
                <w:szCs w:val="20"/>
              </w:rPr>
              <w:t xml:space="preserve"> Points Possible</w:t>
            </w:r>
          </w:p>
        </w:tc>
      </w:tr>
      <w:tr w:rsidR="00F62201" w:rsidRPr="00276FDE" w14:paraId="3B13F1E0" w14:textId="77777777">
        <w:trPr>
          <w:cnfStyle w:val="000000100000" w:firstRow="0" w:lastRow="0" w:firstColumn="0" w:lastColumn="0" w:oddVBand="0" w:evenVBand="0" w:oddHBand="1" w:evenHBand="0" w:firstRowFirstColumn="0" w:firstRowLastColumn="0" w:lastRowFirstColumn="0" w:lastRowLastColumn="0"/>
          <w:trHeight w:val="291"/>
          <w:jc w:val="center"/>
        </w:trPr>
        <w:tc>
          <w:tcPr>
            <w:cnfStyle w:val="001000000000" w:firstRow="0" w:lastRow="0" w:firstColumn="1" w:lastColumn="0" w:oddVBand="0" w:evenVBand="0" w:oddHBand="0" w:evenHBand="0" w:firstRowFirstColumn="0" w:firstRowLastColumn="0" w:lastRowFirstColumn="0" w:lastRowLastColumn="0"/>
            <w:tcW w:w="5935" w:type="dxa"/>
          </w:tcPr>
          <w:p w14:paraId="252174DF" w14:textId="44BBE8BE" w:rsidR="00F62201" w:rsidRPr="00582295" w:rsidRDefault="00F62201" w:rsidP="00F62201">
            <w:pPr>
              <w:pStyle w:val="ListParagraph"/>
              <w:numPr>
                <w:ilvl w:val="0"/>
                <w:numId w:val="96"/>
              </w:numPr>
              <w:spacing w:before="0" w:after="0"/>
              <w:rPr>
                <w:sz w:val="20"/>
                <w:szCs w:val="20"/>
              </w:rPr>
            </w:pPr>
            <w:r w:rsidRPr="00582295">
              <w:rPr>
                <w:b w:val="0"/>
                <w:bCs w:val="0"/>
                <w:sz w:val="20"/>
                <w:szCs w:val="20"/>
              </w:rPr>
              <w:t>Global Criterion 3: Approach to SOW and Outcomes</w:t>
            </w:r>
          </w:p>
        </w:tc>
        <w:tc>
          <w:tcPr>
            <w:tcW w:w="2797" w:type="dxa"/>
          </w:tcPr>
          <w:p w14:paraId="0F8D4EC7" w14:textId="77DCA74C" w:rsidR="00F62201" w:rsidRPr="00582295" w:rsidRDefault="00F62201" w:rsidP="00F62201">
            <w:pPr>
              <w:spacing w:before="0" w:after="0"/>
              <w:cnfStyle w:val="000000100000" w:firstRow="0" w:lastRow="0" w:firstColumn="0" w:lastColumn="0" w:oddVBand="0" w:evenVBand="0" w:oddHBand="1" w:evenHBand="0" w:firstRowFirstColumn="0" w:firstRowLastColumn="0" w:lastRowFirstColumn="0" w:lastRowLastColumn="0"/>
              <w:rPr>
                <w:sz w:val="20"/>
                <w:szCs w:val="20"/>
              </w:rPr>
            </w:pPr>
            <w:r w:rsidRPr="00582295">
              <w:rPr>
                <w:sz w:val="20"/>
                <w:szCs w:val="20"/>
              </w:rPr>
              <w:t>500 Points Possible</w:t>
            </w:r>
          </w:p>
        </w:tc>
      </w:tr>
      <w:tr w:rsidR="00F62201" w:rsidRPr="00276FDE" w14:paraId="2D91DA44" w14:textId="77777777">
        <w:trPr>
          <w:trHeight w:val="291"/>
          <w:jc w:val="center"/>
        </w:trPr>
        <w:tc>
          <w:tcPr>
            <w:cnfStyle w:val="001000000000" w:firstRow="0" w:lastRow="0" w:firstColumn="1" w:lastColumn="0" w:oddVBand="0" w:evenVBand="0" w:oddHBand="0" w:evenHBand="0" w:firstRowFirstColumn="0" w:firstRowLastColumn="0" w:lastRowFirstColumn="0" w:lastRowLastColumn="0"/>
            <w:tcW w:w="5935" w:type="dxa"/>
          </w:tcPr>
          <w:p w14:paraId="0732E017" w14:textId="670B0C7D" w:rsidR="00F62201" w:rsidRPr="00582295" w:rsidRDefault="00F62201" w:rsidP="00F62201">
            <w:pPr>
              <w:pStyle w:val="ListParagraph"/>
              <w:numPr>
                <w:ilvl w:val="0"/>
                <w:numId w:val="96"/>
              </w:numPr>
              <w:spacing w:before="0" w:after="0"/>
              <w:rPr>
                <w:sz w:val="20"/>
                <w:szCs w:val="20"/>
              </w:rPr>
            </w:pPr>
            <w:r w:rsidRPr="00582295">
              <w:rPr>
                <w:b w:val="0"/>
                <w:bCs w:val="0"/>
                <w:sz w:val="20"/>
                <w:szCs w:val="20"/>
              </w:rPr>
              <w:t>Global Criterion 4: Initial Project Schedule</w:t>
            </w:r>
          </w:p>
        </w:tc>
        <w:tc>
          <w:tcPr>
            <w:tcW w:w="2797" w:type="dxa"/>
          </w:tcPr>
          <w:p w14:paraId="45CB914C" w14:textId="2DEAF73F" w:rsidR="00F62201" w:rsidRPr="00582295" w:rsidRDefault="00F62201" w:rsidP="00F62201">
            <w:pPr>
              <w:spacing w:before="0" w:after="0"/>
              <w:cnfStyle w:val="000000000000" w:firstRow="0" w:lastRow="0" w:firstColumn="0" w:lastColumn="0" w:oddVBand="0" w:evenVBand="0" w:oddHBand="0" w:evenHBand="0" w:firstRowFirstColumn="0" w:firstRowLastColumn="0" w:lastRowFirstColumn="0" w:lastRowLastColumn="0"/>
              <w:rPr>
                <w:sz w:val="20"/>
                <w:szCs w:val="20"/>
              </w:rPr>
            </w:pPr>
            <w:r w:rsidRPr="00582295">
              <w:rPr>
                <w:sz w:val="20"/>
                <w:szCs w:val="20"/>
              </w:rPr>
              <w:t>50 Points Possible</w:t>
            </w:r>
          </w:p>
        </w:tc>
      </w:tr>
      <w:tr w:rsidR="00F62201" w:rsidRPr="00276FDE" w14:paraId="1195FC0D" w14:textId="77777777">
        <w:trPr>
          <w:cnfStyle w:val="000000100000" w:firstRow="0" w:lastRow="0" w:firstColumn="0" w:lastColumn="0" w:oddVBand="0" w:evenVBand="0" w:oddHBand="1" w:evenHBand="0" w:firstRowFirstColumn="0" w:firstRowLastColumn="0" w:lastRowFirstColumn="0" w:lastRowLastColumn="0"/>
          <w:trHeight w:val="291"/>
          <w:jc w:val="center"/>
        </w:trPr>
        <w:tc>
          <w:tcPr>
            <w:cnfStyle w:val="001000000000" w:firstRow="0" w:lastRow="0" w:firstColumn="1" w:lastColumn="0" w:oddVBand="0" w:evenVBand="0" w:oddHBand="0" w:evenHBand="0" w:firstRowFirstColumn="0" w:firstRowLastColumn="0" w:lastRowFirstColumn="0" w:lastRowLastColumn="0"/>
            <w:tcW w:w="5935" w:type="dxa"/>
          </w:tcPr>
          <w:p w14:paraId="4F6F2B62" w14:textId="2A1BEB94" w:rsidR="00F62201" w:rsidRPr="00C23747" w:rsidRDefault="00F62201" w:rsidP="00F62201">
            <w:pPr>
              <w:spacing w:before="0" w:after="0"/>
              <w:rPr>
                <w:sz w:val="20"/>
                <w:szCs w:val="20"/>
              </w:rPr>
            </w:pPr>
            <w:r w:rsidRPr="00C23747">
              <w:rPr>
                <w:sz w:val="20"/>
                <w:szCs w:val="20"/>
              </w:rPr>
              <w:t>Technical Proposal Maximum Points</w:t>
            </w:r>
          </w:p>
        </w:tc>
        <w:tc>
          <w:tcPr>
            <w:tcW w:w="2797" w:type="dxa"/>
          </w:tcPr>
          <w:p w14:paraId="76E02FC8" w14:textId="65D368AA" w:rsidR="00F62201" w:rsidRPr="00C23747" w:rsidRDefault="009D1188" w:rsidP="00F62201">
            <w:pPr>
              <w:spacing w:before="0" w:after="0"/>
              <w:cnfStyle w:val="000000100000" w:firstRow="0" w:lastRow="0" w:firstColumn="0" w:lastColumn="0" w:oddVBand="0" w:evenVBand="0" w:oddHBand="1" w:evenHBand="0" w:firstRowFirstColumn="0" w:firstRowLastColumn="0" w:lastRowFirstColumn="0" w:lastRowLastColumn="0"/>
              <w:rPr>
                <w:b/>
                <w:bCs/>
                <w:sz w:val="20"/>
                <w:szCs w:val="20"/>
              </w:rPr>
            </w:pPr>
            <w:r>
              <w:rPr>
                <w:sz w:val="20"/>
                <w:szCs w:val="20"/>
              </w:rPr>
              <w:t>8</w:t>
            </w:r>
            <w:r w:rsidR="00F62201" w:rsidRPr="00C23747">
              <w:rPr>
                <w:sz w:val="20"/>
                <w:szCs w:val="20"/>
              </w:rPr>
              <w:t>50 points</w:t>
            </w:r>
          </w:p>
        </w:tc>
      </w:tr>
      <w:tr w:rsidR="00F62201" w:rsidRPr="00276FDE" w14:paraId="45CD3C1D" w14:textId="77777777">
        <w:trPr>
          <w:trHeight w:val="291"/>
          <w:jc w:val="center"/>
        </w:trPr>
        <w:tc>
          <w:tcPr>
            <w:cnfStyle w:val="001000000000" w:firstRow="0" w:lastRow="0" w:firstColumn="1" w:lastColumn="0" w:oddVBand="0" w:evenVBand="0" w:oddHBand="0" w:evenHBand="0" w:firstRowFirstColumn="0" w:firstRowLastColumn="0" w:lastRowFirstColumn="0" w:lastRowLastColumn="0"/>
            <w:tcW w:w="5935" w:type="dxa"/>
          </w:tcPr>
          <w:p w14:paraId="41F343E2" w14:textId="7E775177" w:rsidR="00F62201" w:rsidRPr="00582295" w:rsidRDefault="00F62201" w:rsidP="00F62201">
            <w:pPr>
              <w:spacing w:before="0" w:after="0"/>
              <w:rPr>
                <w:sz w:val="20"/>
                <w:szCs w:val="20"/>
              </w:rPr>
            </w:pPr>
            <w:r w:rsidRPr="00582295">
              <w:rPr>
                <w:b w:val="0"/>
                <w:bCs w:val="0"/>
                <w:sz w:val="20"/>
                <w:szCs w:val="20"/>
              </w:rPr>
              <w:t>Global Criterion 5: Cost Proposal</w:t>
            </w:r>
          </w:p>
        </w:tc>
        <w:tc>
          <w:tcPr>
            <w:tcW w:w="2797" w:type="dxa"/>
          </w:tcPr>
          <w:p w14:paraId="2C8001AE" w14:textId="427D35C5" w:rsidR="00F62201" w:rsidRPr="00582295" w:rsidRDefault="00F62201" w:rsidP="00F62201">
            <w:pPr>
              <w:spacing w:before="0" w:after="0"/>
              <w:cnfStyle w:val="000000000000" w:firstRow="0" w:lastRow="0" w:firstColumn="0" w:lastColumn="0" w:oddVBand="0" w:evenVBand="0" w:oddHBand="0" w:evenHBand="0" w:firstRowFirstColumn="0" w:firstRowLastColumn="0" w:lastRowFirstColumn="0" w:lastRowLastColumn="0"/>
              <w:rPr>
                <w:sz w:val="20"/>
                <w:szCs w:val="20"/>
              </w:rPr>
            </w:pPr>
            <w:r w:rsidRPr="00582295">
              <w:rPr>
                <w:sz w:val="20"/>
                <w:szCs w:val="20"/>
              </w:rPr>
              <w:t>200 Points Possible</w:t>
            </w:r>
          </w:p>
        </w:tc>
      </w:tr>
      <w:tr w:rsidR="00F62201" w:rsidRPr="00276FDE" w14:paraId="544E9037" w14:textId="77777777">
        <w:trPr>
          <w:cnfStyle w:val="000000100000" w:firstRow="0" w:lastRow="0" w:firstColumn="0" w:lastColumn="0" w:oddVBand="0" w:evenVBand="0" w:oddHBand="1" w:evenHBand="0" w:firstRowFirstColumn="0" w:firstRowLastColumn="0" w:lastRowFirstColumn="0" w:lastRowLastColumn="0"/>
          <w:trHeight w:val="291"/>
          <w:jc w:val="center"/>
        </w:trPr>
        <w:tc>
          <w:tcPr>
            <w:cnfStyle w:val="001000000000" w:firstRow="0" w:lastRow="0" w:firstColumn="1" w:lastColumn="0" w:oddVBand="0" w:evenVBand="0" w:oddHBand="0" w:evenHBand="0" w:firstRowFirstColumn="0" w:firstRowLastColumn="0" w:lastRowFirstColumn="0" w:lastRowLastColumn="0"/>
            <w:tcW w:w="5935" w:type="dxa"/>
          </w:tcPr>
          <w:p w14:paraId="6D87FE72" w14:textId="5884A400" w:rsidR="00F62201" w:rsidRPr="00582295" w:rsidRDefault="00F62201" w:rsidP="00F62201">
            <w:pPr>
              <w:spacing w:before="0" w:after="0"/>
              <w:rPr>
                <w:sz w:val="20"/>
                <w:szCs w:val="20"/>
              </w:rPr>
            </w:pPr>
            <w:r w:rsidRPr="00582295">
              <w:rPr>
                <w:b w:val="0"/>
                <w:bCs w:val="0"/>
                <w:sz w:val="20"/>
                <w:szCs w:val="20"/>
              </w:rPr>
              <w:t>Global Criterion 6: Oral Presentations</w:t>
            </w:r>
          </w:p>
        </w:tc>
        <w:tc>
          <w:tcPr>
            <w:tcW w:w="2797" w:type="dxa"/>
          </w:tcPr>
          <w:p w14:paraId="15395A6C" w14:textId="7394813E" w:rsidR="00F62201" w:rsidRPr="00582295" w:rsidRDefault="00F62201" w:rsidP="00F62201">
            <w:pPr>
              <w:spacing w:before="0" w:after="0"/>
              <w:cnfStyle w:val="000000100000" w:firstRow="0" w:lastRow="0" w:firstColumn="0" w:lastColumn="0" w:oddVBand="0" w:evenVBand="0" w:oddHBand="1" w:evenHBand="0" w:firstRowFirstColumn="0" w:firstRowLastColumn="0" w:lastRowFirstColumn="0" w:lastRowLastColumn="0"/>
              <w:rPr>
                <w:sz w:val="20"/>
                <w:szCs w:val="20"/>
              </w:rPr>
            </w:pPr>
            <w:r w:rsidRPr="00582295">
              <w:rPr>
                <w:sz w:val="20"/>
                <w:szCs w:val="20"/>
              </w:rPr>
              <w:t>50 Points Possible</w:t>
            </w:r>
          </w:p>
        </w:tc>
      </w:tr>
      <w:tr w:rsidR="00F62201" w:rsidRPr="00276FDE" w14:paraId="340386FD" w14:textId="77777777">
        <w:trPr>
          <w:trHeight w:val="291"/>
          <w:jc w:val="center"/>
        </w:trPr>
        <w:tc>
          <w:tcPr>
            <w:cnfStyle w:val="001000000000" w:firstRow="0" w:lastRow="0" w:firstColumn="1" w:lastColumn="0" w:oddVBand="0" w:evenVBand="0" w:oddHBand="0" w:evenHBand="0" w:firstRowFirstColumn="0" w:firstRowLastColumn="0" w:lastRowFirstColumn="0" w:lastRowLastColumn="0"/>
            <w:tcW w:w="5935" w:type="dxa"/>
          </w:tcPr>
          <w:p w14:paraId="64FF638C" w14:textId="232F2149" w:rsidR="00F62201" w:rsidRPr="00C23747" w:rsidRDefault="00F62201" w:rsidP="00F62201">
            <w:pPr>
              <w:spacing w:before="0" w:after="0"/>
              <w:rPr>
                <w:sz w:val="20"/>
                <w:szCs w:val="20"/>
              </w:rPr>
            </w:pPr>
            <w:r w:rsidRPr="00C23747">
              <w:rPr>
                <w:sz w:val="20"/>
                <w:szCs w:val="20"/>
              </w:rPr>
              <w:t>TOTAL POSSIBLE POINTS</w:t>
            </w:r>
          </w:p>
        </w:tc>
        <w:tc>
          <w:tcPr>
            <w:tcW w:w="2797" w:type="dxa"/>
          </w:tcPr>
          <w:p w14:paraId="349ADC55" w14:textId="7A633D16" w:rsidR="00F62201" w:rsidRPr="00C23747" w:rsidRDefault="00F62201" w:rsidP="00F62201">
            <w:pPr>
              <w:spacing w:before="0" w:after="0"/>
              <w:cnfStyle w:val="000000000000" w:firstRow="0" w:lastRow="0" w:firstColumn="0" w:lastColumn="0" w:oddVBand="0" w:evenVBand="0" w:oddHBand="0" w:evenHBand="0" w:firstRowFirstColumn="0" w:firstRowLastColumn="0" w:lastRowFirstColumn="0" w:lastRowLastColumn="0"/>
              <w:rPr>
                <w:b/>
                <w:bCs/>
                <w:sz w:val="20"/>
                <w:szCs w:val="20"/>
              </w:rPr>
            </w:pPr>
            <w:r w:rsidRPr="00C23747">
              <w:rPr>
                <w:sz w:val="20"/>
                <w:szCs w:val="20"/>
              </w:rPr>
              <w:t>1,</w:t>
            </w:r>
            <w:r w:rsidR="009D1188">
              <w:rPr>
                <w:sz w:val="20"/>
                <w:szCs w:val="20"/>
              </w:rPr>
              <w:t>1</w:t>
            </w:r>
            <w:r w:rsidRPr="00C23747">
              <w:rPr>
                <w:sz w:val="20"/>
                <w:szCs w:val="20"/>
              </w:rPr>
              <w:t>00 Points</w:t>
            </w:r>
          </w:p>
        </w:tc>
      </w:tr>
    </w:tbl>
    <w:bookmarkEnd w:id="96"/>
    <w:p w14:paraId="557392AC" w14:textId="77777777" w:rsidR="00C422E5" w:rsidRPr="007C6AF8" w:rsidRDefault="00C422E5" w:rsidP="00C422E5">
      <w:r>
        <w:rPr>
          <w:i/>
          <w:iCs/>
          <w:sz w:val="20"/>
          <w:szCs w:val="20"/>
        </w:rPr>
        <w:t>Vendors are prohibited from modifying prefilled text on tables throughout the RFP, excluding the designated response areas.</w:t>
      </w:r>
    </w:p>
    <w:p w14:paraId="710D9B1C" w14:textId="4467DBE7" w:rsidR="001D4D66" w:rsidRDefault="00A33BC1" w:rsidP="002425E1">
      <w:pPr>
        <w:pStyle w:val="Heading2"/>
      </w:pPr>
      <w:bookmarkStart w:id="97" w:name="_Toc198111953"/>
      <w:r>
        <w:t xml:space="preserve">6.3 </w:t>
      </w:r>
      <w:r w:rsidR="001D4D66">
        <w:t>Clarifications and Corrections</w:t>
      </w:r>
      <w:bookmarkEnd w:id="97"/>
    </w:p>
    <w:p w14:paraId="73932B36" w14:textId="44F6FBF1" w:rsidR="00AA2486" w:rsidRDefault="00AA2486" w:rsidP="00AA2486">
      <w:r>
        <w:t xml:space="preserve">If the solicitation coordinator determines that a response failed to meet one or more of the mandatory specifications, the proposal evaluation </w:t>
      </w:r>
      <w:r w:rsidR="00181E1A">
        <w:t>committee</w:t>
      </w:r>
      <w:r>
        <w:t xml:space="preserve"> may review the response. The evaluation committee, at its sole discretion, may decide to:</w:t>
      </w:r>
    </w:p>
    <w:p w14:paraId="6FEDA6C8" w14:textId="77777777" w:rsidR="00AA2486" w:rsidRPr="003F23D0" w:rsidRDefault="00AA2486" w:rsidP="00AA2486">
      <w:pPr>
        <w:pStyle w:val="Textbullet1"/>
      </w:pPr>
      <w:r w:rsidRPr="003F23D0">
        <w:t>Determine that the response adequately meets RFP requirements for further evaluation</w:t>
      </w:r>
    </w:p>
    <w:p w14:paraId="595F8655" w14:textId="6AE686C6" w:rsidR="00BE7AA8" w:rsidRDefault="00651EA3" w:rsidP="00651EA3">
      <w:pPr>
        <w:pStyle w:val="Textbullet1"/>
      </w:pPr>
      <w:r w:rsidRPr="00651EA3">
        <w:t>Clarifications and/or corrections may be focused on all sections of the RFP, except the scope of work, at the evaluation committee’s sole discretion</w:t>
      </w:r>
    </w:p>
    <w:p w14:paraId="0B2443B7" w14:textId="78511354" w:rsidR="00AA2486" w:rsidRPr="003F23D0" w:rsidRDefault="00AA2486" w:rsidP="00AA2486">
      <w:pPr>
        <w:pStyle w:val="Textbullet1"/>
      </w:pPr>
      <w:r w:rsidRPr="003F23D0">
        <w:t>Request clarifications or corrections for consideration before further evaluation</w:t>
      </w:r>
    </w:p>
    <w:p w14:paraId="09467D1B" w14:textId="522C2A5C" w:rsidR="00AA2486" w:rsidRPr="003F23D0" w:rsidRDefault="00AA2486" w:rsidP="00AA2486">
      <w:pPr>
        <w:pStyle w:val="Textbullet1"/>
      </w:pPr>
      <w:r w:rsidRPr="003F23D0">
        <w:t>Determine the response to</w:t>
      </w:r>
      <w:r w:rsidR="008A5DC6">
        <w:t>-</w:t>
      </w:r>
      <w:r w:rsidRPr="003F23D0">
        <w:t>be non-responsive to the RFP and reject it</w:t>
      </w:r>
    </w:p>
    <w:p w14:paraId="415A7F52" w14:textId="216C4D96" w:rsidR="001D4D66" w:rsidRDefault="00A33BC1" w:rsidP="002425E1">
      <w:pPr>
        <w:pStyle w:val="Heading2"/>
      </w:pPr>
      <w:bookmarkStart w:id="98" w:name="_6.4_Failure_to"/>
      <w:bookmarkStart w:id="99" w:name="_Toc198111954"/>
      <w:bookmarkEnd w:id="98"/>
      <w:r>
        <w:t xml:space="preserve">6.4 </w:t>
      </w:r>
      <w:r w:rsidR="001D4D66">
        <w:t>Failure to Meet Mandatory Specifications</w:t>
      </w:r>
      <w:bookmarkEnd w:id="99"/>
    </w:p>
    <w:p w14:paraId="029D2B23" w14:textId="60067198" w:rsidR="006323B2" w:rsidRPr="007A181E" w:rsidRDefault="006323B2" w:rsidP="006323B2">
      <w:r>
        <w:t xml:space="preserve">Vendors must meet initially all mandatory specifications outlined in </w:t>
      </w:r>
      <w:hyperlink w:anchor="_Attachment_E:_Mandatory" w:history="1">
        <w:r w:rsidRPr="0002575C">
          <w:rPr>
            <w:rStyle w:val="Hyperlink"/>
            <w:rFonts w:asciiTheme="minorHAnsi" w:hAnsiTheme="minorHAnsi"/>
            <w:b/>
            <w:bCs/>
            <w:color w:val="auto"/>
            <w:sz w:val="22"/>
          </w:rPr>
          <w:t>Attachment E: Mandatory Specifications</w:t>
        </w:r>
      </w:hyperlink>
      <w:r w:rsidRPr="007A181E">
        <w:t xml:space="preserve"> for the rest of their proposal to</w:t>
      </w:r>
      <w:r w:rsidR="008A5DC6">
        <w:t>-</w:t>
      </w:r>
      <w:r w:rsidRPr="007A181E">
        <w:t>be scored against the technical requirements of this RFP. Proposals failing to meet one or more mandatory specifications of this RFP will be disqualified and may not have the remainder of their technical or cost proposals evaluated.</w:t>
      </w:r>
    </w:p>
    <w:p w14:paraId="0DB6F245" w14:textId="4F3BBE90" w:rsidR="001D4D66" w:rsidRPr="007A181E" w:rsidRDefault="00A33BC1" w:rsidP="002425E1">
      <w:pPr>
        <w:pStyle w:val="Heading2"/>
      </w:pPr>
      <w:bookmarkStart w:id="100" w:name="_Toc198111955"/>
      <w:r>
        <w:t xml:space="preserve">6.5 </w:t>
      </w:r>
      <w:r w:rsidR="001D4D66" w:rsidRPr="007A181E">
        <w:t>Technical Proposal Opening and Evaluation</w:t>
      </w:r>
      <w:bookmarkEnd w:id="100"/>
    </w:p>
    <w:p w14:paraId="2F0E44D8" w14:textId="77777777" w:rsidR="00804614" w:rsidRDefault="00804614" w:rsidP="00804614">
      <w:r w:rsidRPr="007A181E">
        <w:t>PRMP will document and open the technical proposals received by the bid opening deadline. All proposals that pass the pre-screening for compliance with the mandatory specifications will be provided to the evaluation committee for technical evaluation. The evaluation committee will review the technical proposals, assign points where appropriate, and document the justifications for those proposals that should move forward to cost proposal evaluations.</w:t>
      </w:r>
    </w:p>
    <w:p w14:paraId="5173E26B" w14:textId="77777777" w:rsidR="00804614" w:rsidRDefault="00804614" w:rsidP="00804614">
      <w:r>
        <w:lastRenderedPageBreak/>
        <w:t xml:space="preserve">The evaluation committee may solicit the support of a technical committee throughout the proposal evaluation phase. The technical committee will be comprised of </w:t>
      </w:r>
      <w:proofErr w:type="spellStart"/>
      <w:r>
        <w:t>PRDoH</w:t>
      </w:r>
      <w:proofErr w:type="spellEnd"/>
      <w:r>
        <w:t xml:space="preserve"> resources who will be responsible for providing specific subject matter expertise to advise and support the evaluation committee with their responsibilities. The technical committee’s role is limited to advising the evaluation committee.</w:t>
      </w:r>
    </w:p>
    <w:p w14:paraId="65C1F571" w14:textId="5D77E82F" w:rsidR="00804614" w:rsidRPr="00545C91" w:rsidDel="00673721" w:rsidRDefault="00804614" w:rsidP="00804614">
      <w:r w:rsidRPr="007A181E" w:rsidDel="00673721">
        <w:t xml:space="preserve">Technical proposals will be posted for public inspection after technical and cost evaluations are complete and the Award Notification has been posted. </w:t>
      </w:r>
      <w:bookmarkStart w:id="101" w:name="_Toc187925588"/>
      <w:bookmarkEnd w:id="101"/>
      <w:r w:rsidRPr="00785A65" w:rsidDel="00673721">
        <w:rPr>
          <w:color w:val="000000" w:themeColor="text1"/>
        </w:rPr>
        <w:t xml:space="preserve">See </w:t>
      </w:r>
      <w:hyperlink w:anchor="_7_Contract_Award" w:history="1">
        <w:r w:rsidRPr="00785A65" w:rsidDel="00673721">
          <w:rPr>
            <w:rStyle w:val="Hyperlink"/>
            <w:rFonts w:asciiTheme="minorHAnsi" w:hAnsiTheme="minorHAnsi"/>
            <w:b/>
            <w:color w:val="000000" w:themeColor="text1"/>
            <w:sz w:val="22"/>
          </w:rPr>
          <w:t>Section 7: Contract Award Process</w:t>
        </w:r>
      </w:hyperlink>
      <w:r w:rsidRPr="00785A65" w:rsidDel="00673721">
        <w:rPr>
          <w:color w:val="000000" w:themeColor="text1"/>
        </w:rPr>
        <w:t xml:space="preserve"> </w:t>
      </w:r>
      <w:r w:rsidRPr="00545C91" w:rsidDel="00673721">
        <w:t>for additional details.</w:t>
      </w:r>
    </w:p>
    <w:p w14:paraId="60F32320" w14:textId="7240B64C" w:rsidR="00510535" w:rsidRDefault="00A33BC1" w:rsidP="002425E1">
      <w:pPr>
        <w:pStyle w:val="Heading2"/>
      </w:pPr>
      <w:bookmarkStart w:id="102" w:name="_Toc198111956"/>
      <w:r>
        <w:t>6.</w:t>
      </w:r>
      <w:r w:rsidR="00BA1F07">
        <w:t>6</w:t>
      </w:r>
      <w:r w:rsidR="00510535">
        <w:t xml:space="preserve"> Oral Presentation</w:t>
      </w:r>
      <w:bookmarkEnd w:id="102"/>
    </w:p>
    <w:p w14:paraId="65977499" w14:textId="77777777" w:rsidR="00AB7145" w:rsidRPr="00AB7145" w:rsidRDefault="00AB7145" w:rsidP="00AB7145">
      <w:pPr>
        <w:spacing w:before="0" w:after="160"/>
      </w:pPr>
      <w:r w:rsidRPr="00AB7145">
        <w:t>Oral presentations will be required for vendors passing the minimum scoring thresholds. If oral presentations are held at the beginning of the technical evaluation process, then all vendors who pass the mandatory pre-screening process will be eligible to participate in oral presentations. If oral presentations are held at the end of the technical evaluation process, only vendors who both pass the mandatory pre-screening process and meet the minimum acceptable technical score will be eligible for oral presentations.</w:t>
      </w:r>
    </w:p>
    <w:p w14:paraId="7E6110BB" w14:textId="77777777" w:rsidR="00AB7145" w:rsidRPr="00AB7145" w:rsidRDefault="00AB7145" w:rsidP="00AB7145">
      <w:pPr>
        <w:spacing w:before="0" w:after="160"/>
      </w:pPr>
      <w:r w:rsidRPr="00AB7145">
        <w:t>During oral presentations, vendors may not alter or add to their submitted proposal but only clarify information. Oral presentations will be the opportunity for the vendor to demonstrate its capability to meet the requirements and goals of the RFP. Vendors will be asked to provide PRMP with printed and electronic (USB or CD) copies of the presentation (original and redacted) used during the oral presentation. If oral presentations are conducted virtually, the vendor will send the presentation via email prior to the scheduled event. PRMP reserves the right to request printed copies as well.</w:t>
      </w:r>
    </w:p>
    <w:p w14:paraId="6CCBDF80" w14:textId="77777777" w:rsidR="00AB7145" w:rsidRPr="00AB7145" w:rsidRDefault="00AB7145" w:rsidP="00AB7145">
      <w:pPr>
        <w:spacing w:before="0" w:after="160"/>
      </w:pPr>
      <w:r w:rsidRPr="00AB7145">
        <w:t xml:space="preserve">Oral presentations may be held using virtual platforms like Microsoft Teams® or </w:t>
      </w:r>
      <w:proofErr w:type="gramStart"/>
      <w:r w:rsidRPr="00AB7145">
        <w:t>Zoom</w:t>
      </w:r>
      <w:proofErr w:type="gramEnd"/>
      <w:r w:rsidRPr="00AB7145">
        <w:t>.</w:t>
      </w:r>
    </w:p>
    <w:p w14:paraId="644A1E38" w14:textId="56C8E714" w:rsidR="00AB7145" w:rsidRPr="00AB7145" w:rsidRDefault="00AB7145" w:rsidP="00AB7145">
      <w:pPr>
        <w:spacing w:before="0" w:after="160"/>
      </w:pPr>
      <w:r w:rsidRPr="00AB7145">
        <w:t>If the meeting is held on-premises, vendors should expect it to</w:t>
      </w:r>
      <w:r w:rsidR="008A5DC6">
        <w:t>-</w:t>
      </w:r>
      <w:r w:rsidRPr="00AB7145">
        <w:t>be held at:</w:t>
      </w:r>
    </w:p>
    <w:p w14:paraId="0A7639C4" w14:textId="77777777" w:rsidR="00AB7145" w:rsidRPr="00AB7145" w:rsidRDefault="00AB7145" w:rsidP="00AB7145">
      <w:pPr>
        <w:spacing w:before="0" w:after="0"/>
        <w:ind w:left="360"/>
        <w:rPr>
          <w:rFonts w:ascii="Arial" w:eastAsia="Arial" w:hAnsi="Arial" w:cs="Arial"/>
        </w:rPr>
      </w:pPr>
      <w:r w:rsidRPr="00AB7145">
        <w:rPr>
          <w:rFonts w:ascii="Arial" w:eastAsia="Arial" w:hAnsi="Arial" w:cs="Arial"/>
        </w:rPr>
        <w:t>PRMP Central Office</w:t>
      </w:r>
    </w:p>
    <w:p w14:paraId="7492CB7F" w14:textId="77777777" w:rsidR="00AB7145" w:rsidRPr="00AB7145" w:rsidRDefault="00AB7145" w:rsidP="00AB7145">
      <w:pPr>
        <w:spacing w:before="0" w:after="0"/>
        <w:ind w:left="360"/>
        <w:rPr>
          <w:rFonts w:ascii="Arial" w:eastAsia="Arial" w:hAnsi="Arial" w:cs="Arial"/>
        </w:rPr>
      </w:pPr>
      <w:r w:rsidRPr="00AB7145">
        <w:rPr>
          <w:rFonts w:ascii="Arial" w:eastAsia="Arial" w:hAnsi="Arial" w:cs="Arial"/>
        </w:rPr>
        <w:t>World Plaza Building 5th or 12th floor</w:t>
      </w:r>
    </w:p>
    <w:p w14:paraId="3E95C94A" w14:textId="77777777" w:rsidR="00AB7145" w:rsidRPr="00AB7145" w:rsidRDefault="00AB7145" w:rsidP="00AB7145">
      <w:pPr>
        <w:spacing w:before="0" w:after="0"/>
        <w:ind w:left="360"/>
        <w:rPr>
          <w:rFonts w:ascii="Arial" w:eastAsia="Arial" w:hAnsi="Arial" w:cs="Arial"/>
          <w:lang w:val="es-ES"/>
        </w:rPr>
      </w:pPr>
      <w:r w:rsidRPr="00AB7145">
        <w:rPr>
          <w:rFonts w:ascii="Arial" w:eastAsia="Arial" w:hAnsi="Arial" w:cs="Arial"/>
          <w:lang w:val="es-ES"/>
        </w:rPr>
        <w:t>268 Muñoz Rivera Avenue</w:t>
      </w:r>
    </w:p>
    <w:p w14:paraId="1357E2FE" w14:textId="77777777" w:rsidR="00AB7145" w:rsidRPr="00AB7145" w:rsidRDefault="00AB7145" w:rsidP="00AB7145">
      <w:pPr>
        <w:spacing w:before="0" w:after="160"/>
        <w:ind w:left="360"/>
        <w:rPr>
          <w:rFonts w:ascii="Arial" w:eastAsia="Arial" w:hAnsi="Arial" w:cs="Arial"/>
          <w:lang w:val="es-ES"/>
        </w:rPr>
      </w:pPr>
      <w:r w:rsidRPr="00AB7145">
        <w:rPr>
          <w:rFonts w:ascii="Arial" w:eastAsia="Arial" w:hAnsi="Arial" w:cs="Arial"/>
          <w:lang w:val="es-ES"/>
        </w:rPr>
        <w:t>San Juan, PR 00918</w:t>
      </w:r>
    </w:p>
    <w:p w14:paraId="2DABEC36" w14:textId="77777777" w:rsidR="00AB7145" w:rsidRPr="00AB7145" w:rsidRDefault="00AB7145" w:rsidP="00AB7145">
      <w:pPr>
        <w:spacing w:before="0" w:after="160"/>
        <w:rPr>
          <w:rFonts w:cstheme="minorHAnsi"/>
          <w:color w:val="15161C"/>
        </w:rPr>
      </w:pPr>
      <w:r w:rsidRPr="00AB7145">
        <w:t xml:space="preserve">The vendor should be prepared to coordinate any connectivity needs for its oral presentation before the scheduled event. PRMP reserves the right to record oral presentations. </w:t>
      </w:r>
      <w:r w:rsidRPr="00AB7145">
        <w:rPr>
          <w:rFonts w:cstheme="minorHAnsi"/>
          <w:color w:val="15161C"/>
        </w:rPr>
        <w:t xml:space="preserve">The criteria </w:t>
      </w:r>
      <w:r w:rsidRPr="00AB7145">
        <w:rPr>
          <w:rFonts w:cstheme="minorHAnsi"/>
        </w:rPr>
        <w:t xml:space="preserve">for evaluating </w:t>
      </w:r>
      <w:r w:rsidRPr="00AB7145">
        <w:rPr>
          <w:rFonts w:cstheme="minorHAnsi"/>
          <w:color w:val="15161C"/>
        </w:rPr>
        <w:t>oral presentations will be the following:</w:t>
      </w:r>
    </w:p>
    <w:p w14:paraId="3791A776" w14:textId="77777777" w:rsidR="00AB7145" w:rsidRPr="00AB7145" w:rsidRDefault="00AB7145" w:rsidP="00AB7145">
      <w:pPr>
        <w:numPr>
          <w:ilvl w:val="0"/>
          <w:numId w:val="99"/>
        </w:numPr>
        <w:spacing w:before="0" w:after="160"/>
        <w:jc w:val="left"/>
        <w:rPr>
          <w:rFonts w:cstheme="minorHAnsi"/>
        </w:rPr>
      </w:pPr>
      <w:r w:rsidRPr="00AB7145">
        <w:rPr>
          <w:rFonts w:cstheme="minorHAnsi"/>
          <w:color w:val="15161C"/>
        </w:rPr>
        <w:t xml:space="preserve">Did the vendor's presentation demonstrate </w:t>
      </w:r>
      <w:r w:rsidRPr="00AB7145">
        <w:rPr>
          <w:rFonts w:cstheme="minorHAnsi"/>
        </w:rPr>
        <w:t xml:space="preserve">extensive knowledge </w:t>
      </w:r>
      <w:r w:rsidRPr="00AB7145">
        <w:rPr>
          <w:rFonts w:cstheme="minorHAnsi"/>
          <w:color w:val="15161C"/>
        </w:rPr>
        <w:t xml:space="preserve">of managing the </w:t>
      </w:r>
      <w:r w:rsidRPr="00AB7145">
        <w:rPr>
          <w:rFonts w:cstheme="minorHAnsi"/>
        </w:rPr>
        <w:t xml:space="preserve">services </w:t>
      </w:r>
      <w:r w:rsidRPr="00AB7145">
        <w:rPr>
          <w:rFonts w:cstheme="minorHAnsi"/>
          <w:color w:val="15161C"/>
        </w:rPr>
        <w:t xml:space="preserve">required by </w:t>
      </w:r>
      <w:r w:rsidRPr="00AB7145">
        <w:rPr>
          <w:rFonts w:cstheme="minorHAnsi"/>
        </w:rPr>
        <w:t xml:space="preserve">the </w:t>
      </w:r>
      <w:r w:rsidRPr="00AB7145">
        <w:rPr>
          <w:rFonts w:cstheme="minorHAnsi"/>
          <w:color w:val="15161C"/>
        </w:rPr>
        <w:t>RFP?</w:t>
      </w:r>
    </w:p>
    <w:p w14:paraId="69D23D85" w14:textId="77777777" w:rsidR="00AB7145" w:rsidRPr="00AB7145" w:rsidRDefault="00AB7145" w:rsidP="00AB7145">
      <w:pPr>
        <w:numPr>
          <w:ilvl w:val="0"/>
          <w:numId w:val="99"/>
        </w:numPr>
        <w:spacing w:before="0" w:after="160"/>
        <w:jc w:val="left"/>
        <w:rPr>
          <w:rFonts w:cstheme="minorHAnsi"/>
          <w:color w:val="15161C"/>
        </w:rPr>
      </w:pPr>
      <w:r w:rsidRPr="00AB7145">
        <w:rPr>
          <w:rFonts w:cstheme="minorHAnsi"/>
          <w:color w:val="15161C"/>
        </w:rPr>
        <w:t xml:space="preserve">Did the </w:t>
      </w:r>
      <w:r w:rsidRPr="00AB7145">
        <w:rPr>
          <w:rFonts w:cstheme="minorHAnsi"/>
        </w:rPr>
        <w:t xml:space="preserve">vendor's </w:t>
      </w:r>
      <w:r w:rsidRPr="00AB7145">
        <w:rPr>
          <w:rFonts w:cstheme="minorHAnsi"/>
          <w:color w:val="15161C"/>
        </w:rPr>
        <w:t xml:space="preserve">presentation demonstrate a clear understanding of the </w:t>
      </w:r>
      <w:r w:rsidRPr="00AB7145">
        <w:rPr>
          <w:rFonts w:cstheme="minorHAnsi"/>
        </w:rPr>
        <w:t xml:space="preserve">specifications </w:t>
      </w:r>
      <w:r w:rsidRPr="00AB7145">
        <w:rPr>
          <w:rFonts w:cstheme="minorHAnsi"/>
          <w:color w:val="15161C"/>
        </w:rPr>
        <w:t>of the RFP?</w:t>
      </w:r>
    </w:p>
    <w:p w14:paraId="418F077C" w14:textId="77777777" w:rsidR="00AB7145" w:rsidRPr="00AB7145" w:rsidRDefault="00AB7145" w:rsidP="00AB7145">
      <w:pPr>
        <w:numPr>
          <w:ilvl w:val="0"/>
          <w:numId w:val="99"/>
        </w:numPr>
        <w:spacing w:before="0" w:after="160"/>
        <w:jc w:val="left"/>
        <w:rPr>
          <w:rFonts w:cstheme="minorHAnsi"/>
          <w:color w:val="15161C"/>
        </w:rPr>
      </w:pPr>
      <w:r w:rsidRPr="00AB7145">
        <w:rPr>
          <w:rFonts w:cstheme="minorHAnsi"/>
          <w:color w:val="15161C"/>
        </w:rPr>
        <w:t xml:space="preserve">Did the </w:t>
      </w:r>
      <w:r w:rsidRPr="00AB7145">
        <w:rPr>
          <w:rFonts w:cstheme="minorHAnsi"/>
        </w:rPr>
        <w:t xml:space="preserve">vendor </w:t>
      </w:r>
      <w:r w:rsidRPr="00AB7145">
        <w:rPr>
          <w:rFonts w:cstheme="minorHAnsi"/>
          <w:color w:val="15161C"/>
        </w:rPr>
        <w:t xml:space="preserve">professionally present and </w:t>
      </w:r>
      <w:r w:rsidRPr="00AB7145">
        <w:rPr>
          <w:rFonts w:cstheme="minorHAnsi"/>
        </w:rPr>
        <w:t xml:space="preserve">manage </w:t>
      </w:r>
      <w:r w:rsidRPr="00AB7145">
        <w:rPr>
          <w:rFonts w:cstheme="minorHAnsi"/>
          <w:color w:val="15161C"/>
        </w:rPr>
        <w:t xml:space="preserve">their </w:t>
      </w:r>
      <w:r w:rsidRPr="00AB7145">
        <w:rPr>
          <w:rFonts w:cstheme="minorHAnsi"/>
        </w:rPr>
        <w:t xml:space="preserve">presentation, </w:t>
      </w:r>
      <w:r w:rsidRPr="00AB7145">
        <w:rPr>
          <w:rFonts w:cstheme="minorHAnsi"/>
          <w:color w:val="15161C"/>
        </w:rPr>
        <w:t xml:space="preserve">including </w:t>
      </w:r>
      <w:r w:rsidRPr="00AB7145">
        <w:rPr>
          <w:rFonts w:cstheme="minorHAnsi"/>
        </w:rPr>
        <w:t xml:space="preserve">time </w:t>
      </w:r>
      <w:r w:rsidRPr="00AB7145">
        <w:rPr>
          <w:rFonts w:cstheme="minorHAnsi"/>
          <w:color w:val="15161C"/>
        </w:rPr>
        <w:t>management?</w:t>
      </w:r>
    </w:p>
    <w:p w14:paraId="271EF6AA" w14:textId="7455C1DB" w:rsidR="00AB7145" w:rsidRPr="00AB7145" w:rsidRDefault="00AB7145" w:rsidP="00AB7145">
      <w:pPr>
        <w:numPr>
          <w:ilvl w:val="0"/>
          <w:numId w:val="99"/>
        </w:numPr>
        <w:spacing w:before="0" w:after="160"/>
        <w:jc w:val="left"/>
        <w:rPr>
          <w:rFonts w:cstheme="minorHAnsi"/>
          <w:color w:val="15161C"/>
        </w:rPr>
      </w:pPr>
      <w:r w:rsidRPr="00AB7145">
        <w:rPr>
          <w:rFonts w:cstheme="minorHAnsi"/>
          <w:color w:val="15161C"/>
        </w:rPr>
        <w:lastRenderedPageBreak/>
        <w:t xml:space="preserve">Did the vendor fully respond to questions asked by the </w:t>
      </w:r>
      <w:r w:rsidR="00784755">
        <w:rPr>
          <w:rFonts w:cstheme="minorHAnsi"/>
          <w:color w:val="15161C"/>
        </w:rPr>
        <w:t>evaluation committee</w:t>
      </w:r>
      <w:r w:rsidRPr="00AB7145">
        <w:rPr>
          <w:rFonts w:cstheme="minorHAnsi"/>
          <w:color w:val="15161C"/>
        </w:rPr>
        <w:t xml:space="preserve"> </w:t>
      </w:r>
      <w:r w:rsidRPr="00AB7145">
        <w:rPr>
          <w:rFonts w:cstheme="minorHAnsi"/>
        </w:rPr>
        <w:t xml:space="preserve">in </w:t>
      </w:r>
      <w:r w:rsidRPr="00AB7145">
        <w:rPr>
          <w:rFonts w:cstheme="minorHAnsi"/>
          <w:color w:val="15161C"/>
        </w:rPr>
        <w:t>a direct and applicable manner?</w:t>
      </w:r>
    </w:p>
    <w:p w14:paraId="69E9B0B2" w14:textId="77777777" w:rsidR="00AB7145" w:rsidRPr="00AB7145" w:rsidRDefault="00AB7145" w:rsidP="00AB7145">
      <w:pPr>
        <w:numPr>
          <w:ilvl w:val="0"/>
          <w:numId w:val="99"/>
        </w:numPr>
        <w:spacing w:before="0" w:after="160"/>
        <w:jc w:val="left"/>
        <w:rPr>
          <w:rFonts w:cstheme="minorHAnsi"/>
        </w:rPr>
      </w:pPr>
      <w:r w:rsidRPr="00AB7145">
        <w:rPr>
          <w:rFonts w:cstheme="minorHAnsi"/>
          <w:color w:val="15161C"/>
        </w:rPr>
        <w:t xml:space="preserve">Was the overall impression </w:t>
      </w:r>
      <w:r w:rsidRPr="00AB7145">
        <w:rPr>
          <w:rFonts w:cstheme="minorHAnsi"/>
        </w:rPr>
        <w:t xml:space="preserve">of the strength </w:t>
      </w:r>
      <w:r w:rsidRPr="00AB7145">
        <w:rPr>
          <w:rFonts w:cstheme="minorHAnsi"/>
          <w:color w:val="15161C"/>
        </w:rPr>
        <w:t xml:space="preserve">and quality of </w:t>
      </w:r>
      <w:r w:rsidRPr="00AB7145">
        <w:rPr>
          <w:rFonts w:cstheme="minorHAnsi"/>
        </w:rPr>
        <w:t xml:space="preserve">the </w:t>
      </w:r>
      <w:r w:rsidRPr="00AB7145">
        <w:rPr>
          <w:rFonts w:cstheme="minorHAnsi"/>
          <w:color w:val="15161C"/>
        </w:rPr>
        <w:t>vendor's solution positive?</w:t>
      </w:r>
    </w:p>
    <w:p w14:paraId="452C8DCE" w14:textId="77777777" w:rsidR="00AB7145" w:rsidRPr="00AB7145" w:rsidRDefault="00AB7145" w:rsidP="00AB7145">
      <w:pPr>
        <w:spacing w:before="0" w:after="160"/>
        <w:rPr>
          <w:rFonts w:cstheme="minorHAnsi"/>
          <w:color w:val="3E4044"/>
        </w:rPr>
      </w:pPr>
      <w:r w:rsidRPr="00AB7145">
        <w:rPr>
          <w:rFonts w:cstheme="minorHAnsi"/>
          <w:color w:val="15161C"/>
        </w:rPr>
        <w:t xml:space="preserve">Each of the criteria is worth 10 points, for a total possible 50 points. Each </w:t>
      </w:r>
      <w:r w:rsidRPr="00AB7145">
        <w:rPr>
          <w:rFonts w:cstheme="minorHAnsi"/>
        </w:rPr>
        <w:t xml:space="preserve">vendor </w:t>
      </w:r>
      <w:r w:rsidRPr="00AB7145">
        <w:rPr>
          <w:rFonts w:cstheme="minorHAnsi"/>
          <w:color w:val="15161C"/>
        </w:rPr>
        <w:t xml:space="preserve">will have 45 minutes for </w:t>
      </w:r>
      <w:r w:rsidRPr="00AB7145">
        <w:rPr>
          <w:rFonts w:cstheme="minorHAnsi"/>
        </w:rPr>
        <w:t xml:space="preserve">their presentation </w:t>
      </w:r>
      <w:r w:rsidRPr="00AB7145">
        <w:rPr>
          <w:rFonts w:cstheme="minorHAnsi"/>
          <w:color w:val="15161C"/>
        </w:rPr>
        <w:t xml:space="preserve">followed by 15 minutes for </w:t>
      </w:r>
      <w:r w:rsidRPr="00AB7145">
        <w:rPr>
          <w:rFonts w:cstheme="minorHAnsi"/>
        </w:rPr>
        <w:t xml:space="preserve">questions, </w:t>
      </w:r>
      <w:r w:rsidRPr="00AB7145">
        <w:rPr>
          <w:rFonts w:cstheme="minorHAnsi"/>
          <w:color w:val="15161C"/>
        </w:rPr>
        <w:t xml:space="preserve">if any. Each </w:t>
      </w:r>
      <w:r w:rsidRPr="00AB7145">
        <w:rPr>
          <w:rFonts w:cstheme="minorHAnsi"/>
        </w:rPr>
        <w:t>participating vendor will</w:t>
      </w:r>
      <w:r w:rsidRPr="00AB7145">
        <w:rPr>
          <w:rFonts w:cstheme="minorHAnsi"/>
          <w:color w:val="15161C"/>
        </w:rPr>
        <w:t xml:space="preserve"> </w:t>
      </w:r>
      <w:r w:rsidRPr="00AB7145">
        <w:rPr>
          <w:rFonts w:cstheme="minorHAnsi"/>
        </w:rPr>
        <w:t xml:space="preserve">receive a communication </w:t>
      </w:r>
      <w:r w:rsidRPr="00AB7145">
        <w:rPr>
          <w:rFonts w:cstheme="minorHAnsi"/>
          <w:color w:val="15161C"/>
        </w:rPr>
        <w:t xml:space="preserve">from </w:t>
      </w:r>
      <w:hyperlink r:id="rId22" w:history="1">
        <w:r w:rsidRPr="00AB7145">
          <w:rPr>
            <w:color w:val="447D93" w:themeColor="accent3" w:themeShade="BF"/>
          </w:rPr>
          <w:t>medicaid.procurement@salud.pr.gov</w:t>
        </w:r>
      </w:hyperlink>
      <w:r w:rsidRPr="00AB7145">
        <w:rPr>
          <w:rFonts w:cstheme="minorHAnsi"/>
          <w:color w:val="15161C"/>
        </w:rPr>
        <w:t xml:space="preserve"> </w:t>
      </w:r>
      <w:r w:rsidRPr="00AB7145">
        <w:rPr>
          <w:rFonts w:cstheme="minorHAnsi"/>
        </w:rPr>
        <w:t xml:space="preserve">with their </w:t>
      </w:r>
      <w:r w:rsidRPr="00AB7145">
        <w:rPr>
          <w:rFonts w:cstheme="minorHAnsi"/>
          <w:color w:val="15161C"/>
        </w:rPr>
        <w:t xml:space="preserve">respective time </w:t>
      </w:r>
      <w:r w:rsidRPr="00AB7145">
        <w:rPr>
          <w:rFonts w:cstheme="minorHAnsi"/>
        </w:rPr>
        <w:t xml:space="preserve">slot </w:t>
      </w:r>
      <w:r w:rsidRPr="00AB7145">
        <w:rPr>
          <w:rFonts w:cstheme="minorHAnsi"/>
          <w:color w:val="15161C"/>
        </w:rPr>
        <w:t>for their presentation</w:t>
      </w:r>
      <w:r w:rsidRPr="00AB7145">
        <w:rPr>
          <w:rFonts w:cstheme="minorHAnsi"/>
          <w:color w:val="3E4044"/>
        </w:rPr>
        <w:t xml:space="preserve">. </w:t>
      </w:r>
    </w:p>
    <w:p w14:paraId="5948FC50" w14:textId="77777777" w:rsidR="00AB7145" w:rsidRPr="00AB7145" w:rsidRDefault="00AB7145" w:rsidP="00AB7145">
      <w:pPr>
        <w:spacing w:before="0" w:after="160"/>
        <w:jc w:val="left"/>
        <w:rPr>
          <w:rFonts w:cstheme="minorHAnsi"/>
          <w:color w:val="1C1D22"/>
        </w:rPr>
      </w:pPr>
      <w:r w:rsidRPr="00AB7145">
        <w:t xml:space="preserve">The vendors are hereby advised that the presentations will not lead to changes in scoring in parts of the evaluation already addressed by the technical proposals. The vendors will be evaluated following the criteria established in Section </w:t>
      </w:r>
      <w:r w:rsidR="00A33BC1">
        <w:t>6</w:t>
      </w:r>
      <w:r w:rsidRPr="00AB7145">
        <w:t>.2 Evaluation Criteria of the RFP.</w:t>
      </w:r>
    </w:p>
    <w:p w14:paraId="4E53FD27" w14:textId="205EC20C" w:rsidR="001D4D66" w:rsidRDefault="00A33BC1" w:rsidP="002425E1">
      <w:pPr>
        <w:pStyle w:val="Heading2"/>
      </w:pPr>
      <w:bookmarkStart w:id="103" w:name="_Toc198111957"/>
      <w:r>
        <w:t>6.</w:t>
      </w:r>
      <w:r w:rsidR="00D74BA1">
        <w:t>7</w:t>
      </w:r>
      <w:r>
        <w:t xml:space="preserve"> </w:t>
      </w:r>
      <w:r w:rsidR="001D4D66">
        <w:t>Cost Proposal Opening and Evaluation</w:t>
      </w:r>
      <w:bookmarkEnd w:id="103"/>
    </w:p>
    <w:p w14:paraId="7597B6A2" w14:textId="77777777" w:rsidR="0080031B" w:rsidRDefault="0080031B" w:rsidP="00863247">
      <w:pPr>
        <w:spacing w:before="0" w:after="160"/>
      </w:pPr>
      <w:r>
        <w:t>All cost bids received will be opened after the evaluation of technical proposals is complete. Cost bids for disqualified proposals or proposals that were otherwise not selected to move forward to cost evaluations will be opened for record-keeping purposes only and will not be evaluated or considered. Once opened, the cost proposals will be provided to the evaluation committee for cost evaluation.</w:t>
      </w:r>
    </w:p>
    <w:p w14:paraId="58464DFA" w14:textId="77777777" w:rsidR="00863247" w:rsidRPr="00863247" w:rsidRDefault="00863247" w:rsidP="00863247">
      <w:pPr>
        <w:spacing w:before="0" w:after="160"/>
      </w:pPr>
      <w:r w:rsidRPr="00863247">
        <w:rPr>
          <w:noProof/>
        </w:rPr>
        <w:drawing>
          <wp:anchor distT="0" distB="0" distL="114300" distR="114300" simplePos="0" relativeHeight="251658242" behindDoc="0" locked="0" layoutInCell="1" allowOverlap="1" wp14:anchorId="06FEA3AF" wp14:editId="71DA2326">
            <wp:simplePos x="0" y="0"/>
            <wp:positionH relativeFrom="margin">
              <wp:align>right</wp:align>
            </wp:positionH>
            <wp:positionV relativeFrom="paragraph">
              <wp:posOffset>613410</wp:posOffset>
            </wp:positionV>
            <wp:extent cx="5943600" cy="551815"/>
            <wp:effectExtent l="0" t="0" r="0" b="635"/>
            <wp:wrapSquare wrapText="bothSides"/>
            <wp:docPr id="320551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543762" name=""/>
                    <pic:cNvPicPr/>
                  </pic:nvPicPr>
                  <pic:blipFill>
                    <a:blip r:embed="rId23">
                      <a:extLst>
                        <a:ext uri="{28A0092B-C50C-407E-A947-70E740481C1C}">
                          <a14:useLocalDpi xmlns:a14="http://schemas.microsoft.com/office/drawing/2010/main" val="0"/>
                        </a:ext>
                      </a:extLst>
                    </a:blip>
                    <a:stretch>
                      <a:fillRect/>
                    </a:stretch>
                  </pic:blipFill>
                  <pic:spPr>
                    <a:xfrm>
                      <a:off x="0" y="0"/>
                      <a:ext cx="5943600" cy="551815"/>
                    </a:xfrm>
                    <a:prstGeom prst="rect">
                      <a:avLst/>
                    </a:prstGeom>
                  </pic:spPr>
                </pic:pic>
              </a:graphicData>
            </a:graphic>
          </wp:anchor>
        </w:drawing>
      </w:r>
      <w:r w:rsidRPr="00863247">
        <w:t>Each cost proposal, for vendors who are selected to move forward to cost proposal evaluations, will be scored according to the following formula:</w:t>
      </w:r>
    </w:p>
    <w:p w14:paraId="1C2A43AB" w14:textId="77777777" w:rsidR="00863247" w:rsidRPr="00863247" w:rsidRDefault="00863247" w:rsidP="00863247">
      <w:pPr>
        <w:spacing w:before="0" w:after="160"/>
      </w:pPr>
    </w:p>
    <w:p w14:paraId="1C72B46A" w14:textId="77777777" w:rsidR="00863247" w:rsidRPr="00863247" w:rsidRDefault="00863247" w:rsidP="00863247">
      <w:pPr>
        <w:spacing w:before="0" w:after="160"/>
      </w:pPr>
      <w:r w:rsidRPr="00863247">
        <w:t>PRMP reserves the right to disqualify a proposal based upon deficiencies in the technical proposal even after the cost proposal evaluation is completed.</w:t>
      </w:r>
    </w:p>
    <w:p w14:paraId="7780104F" w14:textId="77777777" w:rsidR="00863247" w:rsidRPr="00863247" w:rsidRDefault="00863247" w:rsidP="00863247">
      <w:pPr>
        <w:spacing w:before="0" w:after="160"/>
      </w:pPr>
      <w:r w:rsidRPr="00863247">
        <w:t>The evaluation committee will review the cost proposals, assign points, and make a final recommendation for vendor contract award to PRMP.</w:t>
      </w:r>
    </w:p>
    <w:p w14:paraId="7DE1C1DB" w14:textId="789C5752" w:rsidR="001D4D66" w:rsidRDefault="00A33BC1" w:rsidP="002425E1">
      <w:pPr>
        <w:pStyle w:val="Heading2"/>
      </w:pPr>
      <w:bookmarkStart w:id="104" w:name="_Toc198111958"/>
      <w:r>
        <w:t xml:space="preserve">6.8 </w:t>
      </w:r>
      <w:r w:rsidR="001D4D66">
        <w:t>Reference Checks</w:t>
      </w:r>
      <w:bookmarkEnd w:id="104"/>
    </w:p>
    <w:p w14:paraId="33AF792E" w14:textId="25E4FAA5" w:rsidR="00517119" w:rsidRDefault="00517119" w:rsidP="00517119">
      <w:r>
        <w:t xml:space="preserve">PRMP may conduct reference checks to verify and validate the past performance of the vendor and its proposed subcontractors. Refer to Vendor References </w:t>
      </w:r>
      <w:r w:rsidRPr="00767255">
        <w:t xml:space="preserve">in </w:t>
      </w:r>
      <w:hyperlink w:anchor="_Attachment_C:_Vendor_1" w:history="1">
        <w:r w:rsidRPr="00E072D8">
          <w:rPr>
            <w:rStyle w:val="Hyperlink"/>
            <w:rFonts w:asciiTheme="minorHAnsi" w:hAnsiTheme="minorHAnsi"/>
            <w:b/>
            <w:bCs/>
            <w:color w:val="auto"/>
            <w:sz w:val="22"/>
          </w:rPr>
          <w:t>Attachment C: Vendor Qualifications and Experience</w:t>
        </w:r>
      </w:hyperlink>
      <w:r w:rsidRPr="00E072D8">
        <w:t xml:space="preserve"> for the vendor reference</w:t>
      </w:r>
      <w:r>
        <w:t xml:space="preserve"> criterion.</w:t>
      </w:r>
      <w:r w:rsidRPr="00E95374">
        <w:t xml:space="preserve"> See </w:t>
      </w:r>
      <w:hyperlink w:anchor="_Appendix_5:_Procurement" w:history="1">
        <w:r w:rsidRPr="000777A3">
          <w:rPr>
            <w:rStyle w:val="Hyperlink"/>
            <w:rFonts w:asciiTheme="minorHAnsi" w:hAnsiTheme="minorHAnsi"/>
            <w:b/>
            <w:bCs/>
            <w:color w:val="auto"/>
            <w:sz w:val="22"/>
          </w:rPr>
          <w:t>Appendix 5: Procurement Library</w:t>
        </w:r>
      </w:hyperlink>
      <w:r w:rsidRPr="00E95374">
        <w:t>, PL-0</w:t>
      </w:r>
      <w:r>
        <w:t>0</w:t>
      </w:r>
      <w:r w:rsidR="008511B1">
        <w:t>1</w:t>
      </w:r>
      <w:r w:rsidRPr="00E95374">
        <w:t xml:space="preserve"> for a ruling by the Puerto Rico Supreme Court regarding vendor and staff qualifications and other considerations</w:t>
      </w:r>
      <w:r>
        <w:t>.</w:t>
      </w:r>
      <w:r w:rsidR="00EF6D04" w:rsidRPr="00EF6D04">
        <w:t xml:space="preserve"> The provided decision in PL-</w:t>
      </w:r>
      <w:r w:rsidR="00EF6D04" w:rsidRPr="00381823">
        <w:t>00</w:t>
      </w:r>
      <w:r w:rsidR="008511B1">
        <w:t>1</w:t>
      </w:r>
      <w:r w:rsidR="00EF6D04" w:rsidRPr="00EF6D04">
        <w:t xml:space="preserve"> clarifies that the experience of a company or corporation is not separate from the experience of the people who work for or are engaged by the company. If vendors propose key personnel that have been recently hired, for instance, if those key personnel have the appropriate length and breadth of experience, then that should be acceptable. Vendors may leverage their key personnel </w:t>
      </w:r>
      <w:r w:rsidR="00EF6D04" w:rsidRPr="00EF6D04">
        <w:lastRenderedPageBreak/>
        <w:t xml:space="preserve">experience as company experience </w:t>
      </w:r>
      <w:proofErr w:type="gramStart"/>
      <w:r w:rsidR="00EF6D04" w:rsidRPr="00EF6D04">
        <w:t>as long as</w:t>
      </w:r>
      <w:proofErr w:type="gramEnd"/>
      <w:r w:rsidR="00EF6D04" w:rsidRPr="00EF6D04">
        <w:t xml:space="preserve"> it meets the terms required by the RFP for references and experience. It will not affect how references are scored or their weight.</w:t>
      </w:r>
    </w:p>
    <w:p w14:paraId="4F92222B" w14:textId="77777777" w:rsidR="00877C16" w:rsidRDefault="00877C16" w:rsidP="00CE5676">
      <w:r>
        <w:br w:type="page"/>
      </w:r>
    </w:p>
    <w:p w14:paraId="343599D9" w14:textId="47865BD8" w:rsidR="0035727A" w:rsidRDefault="00A33BC1" w:rsidP="002425E1">
      <w:pPr>
        <w:pStyle w:val="Heading1"/>
      </w:pPr>
      <w:bookmarkStart w:id="105" w:name="_7_Contract_Award"/>
      <w:bookmarkStart w:id="106" w:name="_Toc198111959"/>
      <w:bookmarkEnd w:id="105"/>
      <w:r>
        <w:lastRenderedPageBreak/>
        <w:t xml:space="preserve">7 </w:t>
      </w:r>
      <w:r w:rsidR="0035727A">
        <w:t>Contract Award Process</w:t>
      </w:r>
      <w:bookmarkEnd w:id="106"/>
    </w:p>
    <w:p w14:paraId="18BB168E" w14:textId="77777777" w:rsidR="00E51E4B" w:rsidRDefault="00E51E4B" w:rsidP="00E51E4B">
      <w:r>
        <w:t>This section provides the vendor with information on the process for contract award, the process for contract clarification and negotiations, the disclosure of responses to the public, and the consequences of failure to negotiate.</w:t>
      </w:r>
    </w:p>
    <w:p w14:paraId="5C5D069F" w14:textId="77777777" w:rsidR="00E51E4B" w:rsidRDefault="00E51E4B" w:rsidP="00E51E4B">
      <w:r>
        <w:t>PRMP reserves the right to award a contract based on initial responses received; therefore, each response shall contain the vendor’s best terms and conditions from a technical and cost standpoint. PRMP reserves the right to conduct clarifications or negotiations with one or more vendors. All communications, clarifications, and negotiations will be conducted in a manner that supports fairness in response improvement. PRMP intends to award this contract to one vendor.</w:t>
      </w:r>
    </w:p>
    <w:p w14:paraId="2D8B177A" w14:textId="5823577B" w:rsidR="0035727A" w:rsidRDefault="00A33BC1" w:rsidP="002425E1">
      <w:pPr>
        <w:pStyle w:val="Heading2"/>
      </w:pPr>
      <w:bookmarkStart w:id="107" w:name="_Toc198111960"/>
      <w:r>
        <w:t xml:space="preserve">7.1 </w:t>
      </w:r>
      <w:r w:rsidR="0035727A">
        <w:t>Clarifications</w:t>
      </w:r>
      <w:bookmarkEnd w:id="107"/>
    </w:p>
    <w:p w14:paraId="31005CA7" w14:textId="77777777" w:rsidR="004F2472" w:rsidRDefault="004F2472" w:rsidP="004F2472">
      <w:r>
        <w:t>PRMP may identify areas of a response that may require further clarification or areas in which it is apparent there may have been miscommunications or misunderstandings as to PRMP’s specifications or requirements. PRMP may seek to clarify those issues identified during one or multiple clarification rounds. Each clarification sought by PRMP may be unique to an individual respondent, provided that the process is conducted in a manner that supports fairness in response improvement.</w:t>
      </w:r>
    </w:p>
    <w:p w14:paraId="2ED5289F" w14:textId="7243F5EF" w:rsidR="0035727A" w:rsidRDefault="00A33BC1" w:rsidP="002425E1">
      <w:pPr>
        <w:pStyle w:val="Heading2"/>
      </w:pPr>
      <w:bookmarkStart w:id="108" w:name="_Toc198111961"/>
      <w:r>
        <w:t xml:space="preserve">7.2 </w:t>
      </w:r>
      <w:r w:rsidR="0035727A">
        <w:t>Negotiations</w:t>
      </w:r>
      <w:bookmarkEnd w:id="108"/>
    </w:p>
    <w:p w14:paraId="2A599CA2" w14:textId="77777777" w:rsidR="006D6BF8" w:rsidRDefault="006D6BF8" w:rsidP="006D6BF8">
      <w:r>
        <w:t>PRMP may elect to negotiate with one or multiple vendors prior to the Notice of Award by requesting revised responses, negotiating costs, or finalizing contract terms and conditions. PRMP reserves the right to conduct multiple negotiation rounds or no negotiations at all. Additionally, PRMP may conduct target pricing and other goods-or-services-level negotiations. Target pricing may be based on considerations such as current pricing, market considerations, benchmarks, budget availability, or other methods that do not reveal individual vendor pricing. During target price negotiations, vendors are not obligated to reduce their pricing to target prices, but no vendor is permitted to increase prices.</w:t>
      </w:r>
    </w:p>
    <w:p w14:paraId="6234C735" w14:textId="2022855D" w:rsidR="0035727A" w:rsidRDefault="00A33BC1" w:rsidP="002425E1">
      <w:pPr>
        <w:pStyle w:val="Heading2"/>
      </w:pPr>
      <w:bookmarkStart w:id="109" w:name="_Toc198111962"/>
      <w:r>
        <w:t xml:space="preserve">7.3 </w:t>
      </w:r>
      <w:r w:rsidR="0035727A">
        <w:t>Failure to Negotiate</w:t>
      </w:r>
      <w:bookmarkEnd w:id="109"/>
    </w:p>
    <w:p w14:paraId="2E2E167F" w14:textId="77777777" w:rsidR="00A744EE" w:rsidRDefault="00A744EE" w:rsidP="00A744EE">
      <w:r>
        <w:t>If PRMP determines it is unable to successfully negotiate terms and conditions of a contract with the apparent best-ranked vendor, then PRMP reserves the right to bypass the apparent best-ranked vendor and enter terms and conditions contract negotiations with the next apparent best-ranked vendor.</w:t>
      </w:r>
    </w:p>
    <w:p w14:paraId="1371A484" w14:textId="5F5F9D58" w:rsidR="0035727A" w:rsidRDefault="00A33BC1" w:rsidP="002425E1">
      <w:pPr>
        <w:pStyle w:val="Heading2"/>
      </w:pPr>
      <w:bookmarkStart w:id="110" w:name="_Toc198111963"/>
      <w:r>
        <w:t xml:space="preserve">7.4 </w:t>
      </w:r>
      <w:r w:rsidR="0035727A">
        <w:t>Evaluation Committee</w:t>
      </w:r>
      <w:bookmarkEnd w:id="110"/>
    </w:p>
    <w:p w14:paraId="4FBB2271" w14:textId="601AAB82" w:rsidR="00437E45" w:rsidRDefault="00437E45" w:rsidP="00437E45">
      <w:r>
        <w:t xml:space="preserve">The solicitation coordinator will submit the proposal evaluation committee determinations and scores to the PRMP </w:t>
      </w:r>
      <w:r w:rsidR="00C919BC">
        <w:t>E</w:t>
      </w:r>
      <w:r>
        <w:t xml:space="preserve">xecutive </w:t>
      </w:r>
      <w:r w:rsidR="00C919BC">
        <w:t>D</w:t>
      </w:r>
      <w:r>
        <w:t>irector for consideration along with any other relevant information that might be available and pertinent to the contract award.</w:t>
      </w:r>
    </w:p>
    <w:p w14:paraId="59253984" w14:textId="4844EDB2" w:rsidR="00437E45" w:rsidRDefault="00437E45" w:rsidP="00437E45">
      <w:r>
        <w:lastRenderedPageBreak/>
        <w:t xml:space="preserve">The PRMP </w:t>
      </w:r>
      <w:r w:rsidR="00C919BC">
        <w:t>E</w:t>
      </w:r>
      <w:r>
        <w:t xml:space="preserve">xecutive </w:t>
      </w:r>
      <w:r w:rsidR="00C919BC">
        <w:t>D</w:t>
      </w:r>
      <w:r>
        <w:t xml:space="preserve">irector will review the evaluation committee’s recommendation regarding the apparent best-ranked evaluated vendor. If the PRMP </w:t>
      </w:r>
      <w:r w:rsidR="00C919BC">
        <w:t>E</w:t>
      </w:r>
      <w:r>
        <w:t xml:space="preserve">xecutive </w:t>
      </w:r>
      <w:r w:rsidR="00C919BC">
        <w:t>D</w:t>
      </w:r>
      <w:r>
        <w:t xml:space="preserve">irector determines that PRMP is going to award the contract to a vendor other than the one receiving the highest evaluation process score, then the </w:t>
      </w:r>
      <w:r w:rsidR="00C919BC">
        <w:t>E</w:t>
      </w:r>
      <w:r>
        <w:t xml:space="preserve">xecutive </w:t>
      </w:r>
      <w:r w:rsidR="00C919BC">
        <w:t>D</w:t>
      </w:r>
      <w:r>
        <w:t xml:space="preserve">irector will provide written justification and obtain the written approval of the </w:t>
      </w:r>
      <w:proofErr w:type="spellStart"/>
      <w:r>
        <w:t>PRDoH</w:t>
      </w:r>
      <w:proofErr w:type="spellEnd"/>
      <w:r>
        <w:t xml:space="preserve"> secretary.</w:t>
      </w:r>
    </w:p>
    <w:p w14:paraId="7EDE3D5C" w14:textId="26668299" w:rsidR="00652CB3" w:rsidRDefault="00A33BC1" w:rsidP="002425E1">
      <w:pPr>
        <w:pStyle w:val="Heading2"/>
      </w:pPr>
      <w:bookmarkStart w:id="111" w:name="_Toc198111964"/>
      <w:r>
        <w:t xml:space="preserve">7.5 </w:t>
      </w:r>
      <w:r w:rsidR="00652CB3">
        <w:t>Notice of Award</w:t>
      </w:r>
      <w:bookmarkEnd w:id="111"/>
    </w:p>
    <w:p w14:paraId="6855EE05" w14:textId="77777777" w:rsidR="00112443" w:rsidRPr="00990C65" w:rsidRDefault="00112443" w:rsidP="00112443">
      <w:r>
        <w:t xml:space="preserve">After identification of the vendor, PRMP will issue a Notice of Award, identifying the apparent best-ranked </w:t>
      </w:r>
      <w:r w:rsidRPr="005D1AC3">
        <w:t xml:space="preserve">response and making the RFP files available for public inspection </w:t>
      </w:r>
      <w:r>
        <w:t xml:space="preserve">following the </w:t>
      </w:r>
      <w:r w:rsidRPr="006E6BE6">
        <w:rPr>
          <w:rFonts w:cstheme="minorHAnsi"/>
          <w:szCs w:val="20"/>
        </w:rPr>
        <w:t>Contract Signature and Distribution</w:t>
      </w:r>
      <w:r>
        <w:rPr>
          <w:rFonts w:cstheme="minorHAnsi"/>
          <w:szCs w:val="20"/>
        </w:rPr>
        <w:t xml:space="preserve"> date</w:t>
      </w:r>
      <w:r w:rsidRPr="00990C65">
        <w:t>. The Notice of Award shall not create rights, interests, or claims of entitlement in either the apparent best-ranked vendor or any other vendor.</w:t>
      </w:r>
    </w:p>
    <w:p w14:paraId="43992336" w14:textId="47FBA61E" w:rsidR="00112443" w:rsidRPr="00990C65" w:rsidRDefault="00112443" w:rsidP="00112443">
      <w:r w:rsidRPr="00990C65">
        <w:t xml:space="preserve">The vendor identified as offering the apparent best-ranked response must sign a contract drawn by PRMP pursuant to this RFP. The contract shall be </w:t>
      </w:r>
      <w:r>
        <w:t>similar to</w:t>
      </w:r>
      <w:r w:rsidRPr="00990C65">
        <w:t xml:space="preserve"> that detailed within </w:t>
      </w:r>
      <w:hyperlink w:anchor="_Appendix_4A:_Proforma" w:history="1">
        <w:r w:rsidRPr="00990C65">
          <w:rPr>
            <w:rStyle w:val="Hyperlink"/>
            <w:rFonts w:asciiTheme="minorHAnsi" w:hAnsiTheme="minorHAnsi"/>
            <w:b/>
            <w:bCs/>
            <w:color w:val="auto"/>
            <w:sz w:val="22"/>
          </w:rPr>
          <w:t>Appendix 4</w:t>
        </w:r>
        <w:r>
          <w:rPr>
            <w:rStyle w:val="Hyperlink"/>
            <w:rFonts w:asciiTheme="minorHAnsi" w:hAnsiTheme="minorHAnsi"/>
            <w:b/>
            <w:bCs/>
            <w:color w:val="auto"/>
            <w:sz w:val="22"/>
          </w:rPr>
          <w:t>A</w:t>
        </w:r>
        <w:r w:rsidRPr="00990C65">
          <w:rPr>
            <w:rStyle w:val="Hyperlink"/>
            <w:rFonts w:asciiTheme="minorHAnsi" w:hAnsiTheme="minorHAnsi"/>
            <w:b/>
            <w:bCs/>
            <w:color w:val="auto"/>
            <w:sz w:val="22"/>
          </w:rPr>
          <w:t>: Proforma Contract Draft</w:t>
        </w:r>
        <w:r w:rsidRPr="00990C65">
          <w:rPr>
            <w:rStyle w:val="Hyperlink"/>
            <w:rFonts w:asciiTheme="minorHAnsi" w:hAnsiTheme="minorHAnsi"/>
            <w:color w:val="auto"/>
            <w:sz w:val="22"/>
          </w:rPr>
          <w:t>.</w:t>
        </w:r>
      </w:hyperlink>
      <w:r w:rsidRPr="00990C65">
        <w:t xml:space="preserve"> The vendor must sign the contract by the contract signature deadline detailed in </w:t>
      </w:r>
      <w:hyperlink w:anchor="_1.3_RFP_Timeline" w:history="1">
        <w:r w:rsidRPr="00990C65">
          <w:rPr>
            <w:rStyle w:val="Hyperlink"/>
            <w:rFonts w:asciiTheme="minorHAnsi" w:hAnsiTheme="minorHAnsi"/>
            <w:b/>
            <w:bCs/>
            <w:color w:val="auto"/>
            <w:sz w:val="22"/>
          </w:rPr>
          <w:t>Section 1.3: RFP Timeline</w:t>
        </w:r>
      </w:hyperlink>
      <w:r w:rsidRPr="00990C65">
        <w:t xml:space="preserve">. If the vendor fails to </w:t>
      </w:r>
      <w:r>
        <w:t>execute</w:t>
      </w:r>
      <w:r w:rsidRPr="00990C65">
        <w:t xml:space="preserve"> the signed contract by this deadline, PRMP may determine that the vendor is non-responsive to this RFP and reject the response.</w:t>
      </w:r>
    </w:p>
    <w:p w14:paraId="64E8AFF2" w14:textId="77777777" w:rsidR="00112443" w:rsidRDefault="00112443" w:rsidP="00112443">
      <w:r w:rsidRPr="00990C65">
        <w:t xml:space="preserve">Notwithstanding the foregoing, PRMP may, at its sole discretion, entertain limited terms and conditions or pricing negotiations before contract signing and, as a result, revise the contract terms and conditions or performance requirements in PRMP’s best interests, provided that such revision of terms and conditions or performance requirements shall not materially affect the basis of response evaluations or negatively impact the competitive </w:t>
      </w:r>
      <w:r>
        <w:t>nature of the RFP and vendor selection process.</w:t>
      </w:r>
    </w:p>
    <w:p w14:paraId="76A2D773" w14:textId="4E3377D8" w:rsidR="00776217" w:rsidRDefault="00A33BC1" w:rsidP="002425E1">
      <w:pPr>
        <w:pStyle w:val="Heading2"/>
      </w:pPr>
      <w:bookmarkStart w:id="112" w:name="_Toc198111965"/>
      <w:r>
        <w:t xml:space="preserve">7.6 </w:t>
      </w:r>
      <w:r w:rsidR="00776217">
        <w:t>Administrative and Judicial Review Process</w:t>
      </w:r>
      <w:bookmarkEnd w:id="112"/>
    </w:p>
    <w:p w14:paraId="761E90A5" w14:textId="77777777" w:rsidR="002D1436" w:rsidRPr="00D626B1" w:rsidRDefault="002D1436" w:rsidP="002D1436">
      <w:r w:rsidRPr="00D626B1">
        <w:t xml:space="preserve">According to 3 L.P.R.A. § 9655, the party adversely affected by a partial or final resolution or order may, within twenty (20) days from the date of filing in the records of the notification of the resolution or order, file a motion for reconsideration of the resolution or order. The agency must consider it within fifteen (15) days of the filing of said motion. If it rejects it outright or does not act within fifteen (15) days, the term to request judicial review will begin to count again from the date of notification of said denial or from the expiration of those fifteen (15) </w:t>
      </w:r>
      <w:proofErr w:type="gramStart"/>
      <w:r w:rsidRPr="00D626B1">
        <w:t>days, as the case may be</w:t>
      </w:r>
      <w:proofErr w:type="gramEnd"/>
      <w:r w:rsidRPr="00D626B1">
        <w:t>. If a determination is made in its consideration, the term to request judicial review will begin to count from the date on which a copy of the notification of the agency’s resolution definitively resolving the motion for reconsideration is filed in the records. Such resolution must be issued and filed in the records within ninety (90) days following the filing of the motion for reconsideration. If the agency grants the motion for reconsideration but fails to take any action in relation to the motion within ninety (90) days of its filing, it will lose jurisdiction over it and the term to request judicial review will begin to count from the expiration of said ninety (90) day term unless the agency, for just cause and within said ninety (90) days, extends the term to resolve for a period that will not exceed thirty (30) additional days.</w:t>
      </w:r>
    </w:p>
    <w:p w14:paraId="0DA00786" w14:textId="77777777" w:rsidR="002D1436" w:rsidRPr="00D626B1" w:rsidRDefault="002D1436" w:rsidP="002D1436">
      <w:r w:rsidRPr="00D626B1">
        <w:lastRenderedPageBreak/>
        <w:t>If the filing date in the records of the copy of the notification of the order or resolution is different from the one submitted through ordinary mail or sent by electronic means of said notification, the term will be calculated from the date of submission through ordinary mail or by electronic means, as appropriate.</w:t>
      </w:r>
    </w:p>
    <w:p w14:paraId="4F4D63A4" w14:textId="2A19E44F" w:rsidR="002D1436" w:rsidRPr="00D626B1" w:rsidRDefault="002D1436" w:rsidP="002D1436">
      <w:r w:rsidRPr="00D626B1">
        <w:t>The party filing a motion for reconsideration must submit the original motion and two (2) copies either in</w:t>
      </w:r>
      <w:r w:rsidR="004F7CE4">
        <w:t>-</w:t>
      </w:r>
      <w:r w:rsidRPr="00D626B1">
        <w:t>person or by certified mail with return receipt to the Division of Administrative Hearings within the Legal Advisory Office of the Department of Health. The requesting party must also notify all other involved parties within the designated time</w:t>
      </w:r>
      <w:r w:rsidR="00D9238B">
        <w:t xml:space="preserve"> frame</w:t>
      </w:r>
      <w:r w:rsidRPr="00D626B1">
        <w:t xml:space="preserve"> and include proof of this notification in the motion.</w:t>
      </w:r>
    </w:p>
    <w:p w14:paraId="66F45AC0" w14:textId="77777777" w:rsidR="002D1436" w:rsidRPr="00D626B1" w:rsidRDefault="002D1436" w:rsidP="002D1436">
      <w:r w:rsidRPr="00D626B1">
        <w:t>Submissions must be made as follows:</w:t>
      </w:r>
    </w:p>
    <w:p w14:paraId="474A5F3A" w14:textId="77777777" w:rsidR="002D1436" w:rsidRPr="00D626B1" w:rsidRDefault="002D1436" w:rsidP="002D1436">
      <w:r w:rsidRPr="004F36C0">
        <w:rPr>
          <w:b/>
          <w:bCs/>
        </w:rPr>
        <w:t>For personal delivery:</w:t>
      </w:r>
      <w:r w:rsidRPr="00D626B1">
        <w:t xml:space="preserve"> Monday through Friday (excluding holidays), between 8:00 a.m. and 4:30 p.m., at the following address:</w:t>
      </w:r>
    </w:p>
    <w:p w14:paraId="0B3407FE" w14:textId="77777777" w:rsidR="002D1436" w:rsidRPr="009F2C30" w:rsidRDefault="002D1436" w:rsidP="002D1436">
      <w:pPr>
        <w:pStyle w:val="Address"/>
        <w:ind w:left="720"/>
      </w:pPr>
      <w:r w:rsidRPr="009F2C30">
        <w:t>Department of Health, Legal Advisory Office - Division of Administrative Hearings</w:t>
      </w:r>
    </w:p>
    <w:p w14:paraId="66235F88" w14:textId="77777777" w:rsidR="002D1436" w:rsidRPr="004F36C0" w:rsidRDefault="002D1436" w:rsidP="002D1436">
      <w:pPr>
        <w:pStyle w:val="Address"/>
        <w:ind w:left="720"/>
        <w:rPr>
          <w:lang w:val="es-PR"/>
        </w:rPr>
      </w:pPr>
      <w:r w:rsidRPr="004F36C0">
        <w:rPr>
          <w:lang w:val="es-PR"/>
        </w:rPr>
        <w:t xml:space="preserve">1575 </w:t>
      </w:r>
      <w:proofErr w:type="gramStart"/>
      <w:r w:rsidRPr="004F36C0">
        <w:rPr>
          <w:lang w:val="es-PR"/>
        </w:rPr>
        <w:t>Avenida</w:t>
      </w:r>
      <w:proofErr w:type="gramEnd"/>
      <w:r w:rsidRPr="004F36C0">
        <w:rPr>
          <w:lang w:val="es-PR"/>
        </w:rPr>
        <w:t xml:space="preserve"> Ponce de León, </w:t>
      </w:r>
      <w:proofErr w:type="spellStart"/>
      <w:r w:rsidRPr="004F36C0">
        <w:rPr>
          <w:lang w:val="es-PR"/>
        </w:rPr>
        <w:t>Carr</w:t>
      </w:r>
      <w:proofErr w:type="spellEnd"/>
      <w:r w:rsidRPr="004F36C0">
        <w:rPr>
          <w:lang w:val="es-PR"/>
        </w:rPr>
        <w:t>. 838, Km. 6.3,</w:t>
      </w:r>
    </w:p>
    <w:p w14:paraId="7614D073" w14:textId="77777777" w:rsidR="002D1436" w:rsidRPr="004F36C0" w:rsidRDefault="002D1436" w:rsidP="002D1436">
      <w:pPr>
        <w:pStyle w:val="Address"/>
        <w:ind w:left="720"/>
        <w:rPr>
          <w:lang w:val="es-PR"/>
        </w:rPr>
      </w:pPr>
      <w:r w:rsidRPr="004F36C0">
        <w:rPr>
          <w:lang w:val="es-PR"/>
        </w:rPr>
        <w:t>Bo. Monacillos, San Juan, Puerto Rico 00926.</w:t>
      </w:r>
    </w:p>
    <w:p w14:paraId="178DC923" w14:textId="77777777" w:rsidR="002D1436" w:rsidRPr="004F36C0" w:rsidRDefault="002D1436" w:rsidP="002D1436">
      <w:pPr>
        <w:rPr>
          <w:b/>
          <w:bCs/>
        </w:rPr>
      </w:pPr>
      <w:r w:rsidRPr="004F36C0">
        <w:rPr>
          <w:b/>
          <w:bCs/>
        </w:rPr>
        <w:t>Alternatively, by certified mail with return receipt, to the following postal address:</w:t>
      </w:r>
    </w:p>
    <w:p w14:paraId="3569F2D9" w14:textId="77777777" w:rsidR="002D1436" w:rsidRPr="005F13A5" w:rsidRDefault="002D1436" w:rsidP="002D1436">
      <w:pPr>
        <w:pStyle w:val="Address"/>
        <w:ind w:left="720"/>
      </w:pPr>
      <w:r w:rsidRPr="005F13A5">
        <w:t>Legal Advisory Office - Division of Administrative Hearings</w:t>
      </w:r>
    </w:p>
    <w:p w14:paraId="3C962BF9" w14:textId="77777777" w:rsidR="002D1436" w:rsidRPr="005F13A5" w:rsidRDefault="002D1436" w:rsidP="002D1436">
      <w:pPr>
        <w:pStyle w:val="Address"/>
        <w:ind w:left="720"/>
      </w:pPr>
      <w:r w:rsidRPr="005F13A5">
        <w:t>Department of Health</w:t>
      </w:r>
    </w:p>
    <w:p w14:paraId="6821D1B0" w14:textId="77777777" w:rsidR="002D1436" w:rsidRDefault="002D1436" w:rsidP="002D1436">
      <w:pPr>
        <w:pStyle w:val="Address"/>
        <w:ind w:left="720"/>
      </w:pPr>
      <w:r w:rsidRPr="005F13A5">
        <w:t>PO Box 70184</w:t>
      </w:r>
    </w:p>
    <w:p w14:paraId="74762BCB" w14:textId="77777777" w:rsidR="002D1436" w:rsidRDefault="002D1436" w:rsidP="002D1436">
      <w:pPr>
        <w:pStyle w:val="Address"/>
        <w:ind w:left="720"/>
      </w:pPr>
      <w:r w:rsidRPr="005F13A5">
        <w:t>San Juan, Puerto Rico</w:t>
      </w:r>
    </w:p>
    <w:p w14:paraId="747B094C" w14:textId="77777777" w:rsidR="002D1436" w:rsidRPr="005F13A5" w:rsidRDefault="002D1436" w:rsidP="002D1436">
      <w:pPr>
        <w:pStyle w:val="Address"/>
        <w:ind w:left="720"/>
      </w:pPr>
      <w:r w:rsidRPr="005F13A5">
        <w:t>00936-8184</w:t>
      </w:r>
    </w:p>
    <w:p w14:paraId="09B65038" w14:textId="3E588177" w:rsidR="00C424AF" w:rsidRPr="00776217" w:rsidRDefault="00A33BC1" w:rsidP="002425E1">
      <w:pPr>
        <w:pStyle w:val="Heading2"/>
      </w:pPr>
      <w:bookmarkStart w:id="113" w:name="_Toc198111966"/>
      <w:r>
        <w:t xml:space="preserve">7.7 </w:t>
      </w:r>
      <w:r w:rsidR="00C424AF" w:rsidRPr="00190031">
        <w:t xml:space="preserve">Terms for Filing a Review </w:t>
      </w:r>
      <w:bookmarkStart w:id="114" w:name="_Hlk187837524"/>
      <w:r w:rsidR="00C424AF" w:rsidRPr="00190031">
        <w:t>3 L.P.R.A. Section 96</w:t>
      </w:r>
      <w:r w:rsidR="00637FB3">
        <w:t>72</w:t>
      </w:r>
      <w:bookmarkEnd w:id="114"/>
      <w:r w:rsidR="00C424AF" w:rsidRPr="00190031">
        <w:t>.</w:t>
      </w:r>
      <w:bookmarkEnd w:id="113"/>
    </w:p>
    <w:p w14:paraId="1E5E562E" w14:textId="40F483D9" w:rsidR="00C53192" w:rsidRPr="005F13A5" w:rsidRDefault="00C53192" w:rsidP="00C53192">
      <w:bookmarkStart w:id="115" w:name="_Hlk187837313"/>
      <w:r w:rsidRPr="005F13A5">
        <w:t>According to 3 L.P.R.A. § 9672, a party adversely affected by an agency’s final order or resolution, and who has exhausted all remedies provided by the agency or the appropriate appellate administrative body, may file a request for judicial review with the Court of Appeals within thirty (30) days. This period begins from either the date the notification of the agency’s final order or resolution is filed in the records</w:t>
      </w:r>
      <w:r w:rsidR="00F16F41" w:rsidRPr="005F13A5">
        <w:t>,</w:t>
      </w:r>
      <w:r w:rsidRPr="005F13A5">
        <w:t xml:space="preserve"> or the applicable date provided under 3 L.P.R.A. § 9655, when the time limit for requesting judicial review has been interrupted by the timely filing of a motion for reconsideration.</w:t>
      </w:r>
    </w:p>
    <w:p w14:paraId="241CEA7F" w14:textId="77777777" w:rsidR="00C53192" w:rsidRPr="005F13A5" w:rsidRDefault="00C53192" w:rsidP="00C53192">
      <w:r w:rsidRPr="005F13A5">
        <w:t xml:space="preserve">The party requesting judicial review must notify the agency and all other involved parties of the filing simultaneously or immediately after submitting the request to the Court of Appeals. Notification to the agency must be sent to the same addresses designated for the filing of motions for reconsideration. The notification of the filing submitted to the Court of Appeals must include all annexes. </w:t>
      </w:r>
    </w:p>
    <w:p w14:paraId="045CBE11" w14:textId="77777777" w:rsidR="00C53192" w:rsidRPr="005F13A5" w:rsidRDefault="00C53192" w:rsidP="00C53192">
      <w:r w:rsidRPr="005F13A5">
        <w:t xml:space="preserve">If the filing date of the copy of the notification of the agency’s final order or resolution in the records differs from the date it was deposited in the mail, the </w:t>
      </w:r>
      <w:proofErr w:type="gramStart"/>
      <w:r w:rsidRPr="005F13A5">
        <w:t>time period</w:t>
      </w:r>
      <w:proofErr w:type="gramEnd"/>
      <w:r w:rsidRPr="005F13A5">
        <w:t xml:space="preserve"> for requesting judicial review will be calculated from the date of deposit in the mail.</w:t>
      </w:r>
    </w:p>
    <w:p w14:paraId="74F440EE" w14:textId="77777777" w:rsidR="00C53192" w:rsidRPr="005F13A5" w:rsidRDefault="00C53192" w:rsidP="00C53192">
      <w:r w:rsidRPr="005F13A5">
        <w:lastRenderedPageBreak/>
        <w:t>The judicial review provided herein shall be the exclusive remedy for reviewing the merits of an administrative decision, whether it is of an adjudicative nature or of an informal nature issued under 3 L.P.R.A. § 9601 et al.</w:t>
      </w:r>
    </w:p>
    <w:p w14:paraId="185078F6" w14:textId="77777777" w:rsidR="00C53192" w:rsidRPr="005F13A5" w:rsidRDefault="00C53192" w:rsidP="00C53192">
      <w:r w:rsidRPr="005F13A5">
        <w:t>The mere presentation of a motion for reconsideration or request for judicial review does not have the effect of preventing the Puerto Rico Medicaid Program (PRMP) from continuing with the procurement process within this request for proposals, unless otherwise determined by a court of law.</w:t>
      </w:r>
    </w:p>
    <w:p w14:paraId="623D32F5" w14:textId="77777777" w:rsidR="00C53192" w:rsidRDefault="00C53192" w:rsidP="00C53192">
      <w:r w:rsidRPr="005F13A5">
        <w:t xml:space="preserve">Finally, any party adversely affected by this Award Notification that decides to file a motion for reconsideration according to 3 L.P.R.A. § 9655 and eventually files a request for judicial review according to 3 L.P.R.A. § 9672, must comply with a Notice Requirement meaning that they have the obligation to inform other participating parties to ensure transparency, fairness, and due process. </w:t>
      </w:r>
    </w:p>
    <w:p w14:paraId="7F379525" w14:textId="7DB03C89" w:rsidR="002B49A3" w:rsidRPr="00421D97" w:rsidRDefault="00A33BC1" w:rsidP="002425E1">
      <w:pPr>
        <w:pStyle w:val="Heading2"/>
      </w:pPr>
      <w:bookmarkStart w:id="116" w:name="_Toc198111967"/>
      <w:bookmarkEnd w:id="115"/>
      <w:r>
        <w:t xml:space="preserve">7.8 </w:t>
      </w:r>
      <w:r w:rsidR="002B49A3" w:rsidRPr="00421D97">
        <w:t>Contract Approval and Contract Payments</w:t>
      </w:r>
      <w:bookmarkEnd w:id="116"/>
    </w:p>
    <w:p w14:paraId="12619BDD" w14:textId="77777777" w:rsidR="002B49A3" w:rsidRDefault="002B49A3" w:rsidP="00CE5676">
      <w:r>
        <w:t xml:space="preserve">After contract award, the vendor that is awarded the contract must submit all appropriate documentation to the </w:t>
      </w:r>
      <w:proofErr w:type="spellStart"/>
      <w:r>
        <w:t>PRDoH</w:t>
      </w:r>
      <w:proofErr w:type="spellEnd"/>
      <w:r>
        <w:t xml:space="preserve"> contract office.</w:t>
      </w:r>
    </w:p>
    <w:p w14:paraId="45A524A8" w14:textId="77777777" w:rsidR="002B49A3" w:rsidRDefault="002B49A3" w:rsidP="00CE5676">
      <w:r>
        <w:t>This RFP and its vendor selection process do not obligate PRMP and do not create rights, interests, or claims of entitlement in either the vendor with the apparent best-ranked response or any other vendor. PRMP obligations pursuant to a contract award shall begin only after the contract is signed by PRMP’s agency head and the vendor, and after the contract is approved by all other PRMP officials as required by applicable laws and regulations, including the Fiscal Oversight Management Board (FOMB).</w:t>
      </w:r>
    </w:p>
    <w:p w14:paraId="6B7C23C9" w14:textId="77777777" w:rsidR="002B49A3" w:rsidRDefault="002B49A3" w:rsidP="00CE5676">
      <w:r>
        <w:t xml:space="preserve">No payment will be obligated or made until the relevant contract is approved as required by applicable statutes and rules of the Commonwealth, is registered with the Comptroller’s Office, and is distributed by the Contract Office of </w:t>
      </w:r>
      <w:proofErr w:type="spellStart"/>
      <w:r>
        <w:t>PRDoH</w:t>
      </w:r>
      <w:proofErr w:type="spellEnd"/>
      <w:r>
        <w:t>.</w:t>
      </w:r>
    </w:p>
    <w:p w14:paraId="1475BF4C" w14:textId="77777777" w:rsidR="002B49A3" w:rsidRDefault="002B49A3" w:rsidP="00CE5676">
      <w:r>
        <w:t>PRMP will not be liable for payment of any type associated with the contract resulting from this RFP (or any amendment thereof) or responsible for any goods delivered or services rendered by the vendor, even goods delivered, or services rendered in good faith and even if the vendor is orally directed to proceed with the delivery of goods or the rendering of services, if it occurs before the contract effective date or after the contract term.</w:t>
      </w:r>
    </w:p>
    <w:p w14:paraId="04388208" w14:textId="77777777" w:rsidR="002B49A3" w:rsidRDefault="002B49A3" w:rsidP="00CE5676">
      <w:r>
        <w:t>All payments in relation to this procurement will be made in accordance with the Payment Terms and Conditions of the contract resulting from this RFP.</w:t>
      </w:r>
    </w:p>
    <w:p w14:paraId="06E121F6" w14:textId="7F80DDDD" w:rsidR="006873EF" w:rsidRDefault="00A33BC1" w:rsidP="002425E1">
      <w:pPr>
        <w:pStyle w:val="Heading2"/>
      </w:pPr>
      <w:bookmarkStart w:id="117" w:name="_Toc198111968"/>
      <w:r>
        <w:t xml:space="preserve">7.9 </w:t>
      </w:r>
      <w:r w:rsidR="006873EF">
        <w:t>Performance</w:t>
      </w:r>
      <w:bookmarkEnd w:id="117"/>
    </w:p>
    <w:p w14:paraId="0D4443BB" w14:textId="77777777" w:rsidR="00CB0F61" w:rsidRDefault="00CB0F61" w:rsidP="00CB0F61">
      <w:r>
        <w:t xml:space="preserve">Upon request of PRMP, the vendor will meet to discuss performance or provide contract performance updates to help ensure the proper performance of this contract. PRMP may consider the vendor’s performance under this contract and compliance with law and rule to determine whether to continue this contract, whether to suspend the vendor from doing future business with </w:t>
      </w:r>
      <w:r>
        <w:lastRenderedPageBreak/>
        <w:t>the Commonwealth for a specified period, or whether the vendor can be considered responsible on specific future contract opportunities.</w:t>
      </w:r>
    </w:p>
    <w:p w14:paraId="0EE7088C" w14:textId="77777777" w:rsidR="00CB0F61" w:rsidRDefault="00CB0F61" w:rsidP="00CB0F61">
      <w:r>
        <w:t>Time is of the essence with respect to the vendor’s performance of this contract. The vendor shall continue to fulfill its obligations while any dispute concerning this contract is being resolved unless otherwise directed by PRMP.</w:t>
      </w:r>
    </w:p>
    <w:p w14:paraId="503F8B65" w14:textId="3517A4A1" w:rsidR="00CB0F61" w:rsidRDefault="00CB0F61" w:rsidP="00CB0F61">
      <w:r>
        <w:t xml:space="preserve">The SLAs and Performance Standards contained herein cover the SOW stipulated in this RFP and the resulting contract. The vendor should consistently meet or exceed performance specifications classified as </w:t>
      </w:r>
      <w:r w:rsidRPr="004965C2">
        <w:t>SLAs between the vendor and PRMP</w:t>
      </w:r>
      <w:r>
        <w:t>. Vendor performance</w:t>
      </w:r>
      <w:r w:rsidRPr="004965C2">
        <w:t xml:space="preserve"> is subject to specific requirements identified in </w:t>
      </w:r>
      <w:hyperlink w:anchor="_Appendix_2:_SLAs" w:history="1">
        <w:r w:rsidRPr="004965C2">
          <w:rPr>
            <w:rStyle w:val="Hyperlink"/>
            <w:rFonts w:asciiTheme="minorHAnsi" w:hAnsiTheme="minorHAnsi"/>
            <w:b/>
            <w:bCs/>
            <w:color w:val="auto"/>
            <w:sz w:val="22"/>
          </w:rPr>
          <w:t>Appendix 2: SLAs and Performance Standards</w:t>
        </w:r>
      </w:hyperlink>
      <w:r w:rsidRPr="00711751">
        <w:rPr>
          <w:bCs/>
        </w:rPr>
        <w:t>, which</w:t>
      </w:r>
      <w:r w:rsidRPr="004965C2">
        <w:t xml:space="preserve"> contains expectations related to SLAs and implications of meeting versus failing to meet the SLAs, as applicable. In addition, </w:t>
      </w:r>
      <w:hyperlink w:anchor="_Appendix_2:_SLAs" w:history="1">
        <w:r w:rsidRPr="004965C2">
          <w:rPr>
            <w:rStyle w:val="Hyperlink"/>
            <w:rFonts w:asciiTheme="minorHAnsi" w:hAnsiTheme="minorHAnsi"/>
            <w:b/>
            <w:bCs/>
            <w:color w:val="auto"/>
            <w:sz w:val="22"/>
          </w:rPr>
          <w:t>Appendix 2: SLAs and Performance Standards</w:t>
        </w:r>
      </w:hyperlink>
      <w:r w:rsidRPr="004965C2">
        <w:t xml:space="preserve"> contains </w:t>
      </w:r>
      <w:r>
        <w:t>the minimum service levels required for the duration of the contract.</w:t>
      </w:r>
    </w:p>
    <w:p w14:paraId="30D385CC" w14:textId="77777777" w:rsidR="00CB0F61" w:rsidRDefault="00CB0F61" w:rsidP="00CB0F61">
      <w:r>
        <w:t>SLAs and associated Key Performance Indicators (KPIs) may be added or adjusted by mutual agreement during the term of the contract to align with business objectives, organizational objectives, and technological changes. The vendor will not be liable for any failed SLAs caused by circumstances beyond its control and that could not be avoided or mitigated through the exercise of prudence and ordinary care, provided that the vendor immediately notifies PRMP in writing, takes all steps necessary to minimize the effect of such circumstances, and resumes its performance of the services in accordance with the SLAs as soon as possible.</w:t>
      </w:r>
    </w:p>
    <w:p w14:paraId="3DC0B05C" w14:textId="77777777" w:rsidR="00CB0F61" w:rsidRDefault="00CB0F61" w:rsidP="00CB0F61">
      <w:r>
        <w:t>The vendor will deduct any amount due because of the failure to meet SLAs from invoices, and those deductions will be made from the invoice total dollar amount. Each invoice should also be accompanied by an SLA Report detailing the status of SLAs and those SLAs that were triggered within the invoice period. Each invoice should detail the total invoice amount, the amount deducted due to the associated contract remedy, and the final invoice amount less the contract remedy. PRMP reserves the right to seek any other remedies under the contract.</w:t>
      </w:r>
    </w:p>
    <w:p w14:paraId="45BC950F" w14:textId="031DC14A" w:rsidR="00CF2932" w:rsidRPr="00DF48BC" w:rsidRDefault="00A33BC1" w:rsidP="002425E1">
      <w:pPr>
        <w:pStyle w:val="Heading2"/>
      </w:pPr>
      <w:bookmarkStart w:id="118" w:name="_Toc198111969"/>
      <w:r>
        <w:t xml:space="preserve">7.10 </w:t>
      </w:r>
      <w:r w:rsidR="00CF2932" w:rsidRPr="00DF48BC">
        <w:t>Travel</w:t>
      </w:r>
      <w:bookmarkEnd w:id="118"/>
    </w:p>
    <w:p w14:paraId="6EAF42D4" w14:textId="77777777" w:rsidR="00CF2932" w:rsidRDefault="00CF2932" w:rsidP="00CE5676">
      <w:r>
        <w:t>PRMP will not compensate the vendor for expenses related to travel, lodging, or meals.</w:t>
      </w:r>
    </w:p>
    <w:p w14:paraId="54A3ABD0" w14:textId="4AB2CE8B" w:rsidR="001D21ED" w:rsidRDefault="00A33BC1" w:rsidP="002425E1">
      <w:pPr>
        <w:pStyle w:val="Heading2"/>
      </w:pPr>
      <w:bookmarkStart w:id="119" w:name="_Toc198111970"/>
      <w:r>
        <w:t xml:space="preserve">7.11 </w:t>
      </w:r>
      <w:r w:rsidR="001D21ED">
        <w:t>Facilities Access</w:t>
      </w:r>
      <w:bookmarkEnd w:id="119"/>
    </w:p>
    <w:p w14:paraId="1A682B13" w14:textId="77777777" w:rsidR="00241BF4" w:rsidRDefault="008339A4" w:rsidP="001C26DC">
      <w:r w:rsidRPr="008339A4">
        <w:t>PRMP will not provide on-site office space dedicated to the PRE vendor. The vendor will be responsible for coordinating on-site accommodations. PRMP will coordinate and/or provide access to the offices in which the PRE vendor needs to conduct their work. Additionally, when meetings are required between the PRE vendor and PRMP stakeholders, PRMP will provide the necessary conference room to facilitate such meetings</w:t>
      </w:r>
      <w:r>
        <w:t>.</w:t>
      </w:r>
    </w:p>
    <w:p w14:paraId="4D0D1EB1" w14:textId="77777777" w:rsidR="0036014F" w:rsidRDefault="00241BF4" w:rsidP="00C0738C">
      <w:pPr>
        <w:pStyle w:val="AttHeaderPage"/>
        <w:sectPr w:rsidR="0036014F" w:rsidSect="00DC2813">
          <w:headerReference w:type="default" r:id="rId24"/>
          <w:footerReference w:type="default" r:id="rId25"/>
          <w:pgSz w:w="12240" w:h="15840"/>
          <w:pgMar w:top="1440" w:right="1440" w:bottom="1440" w:left="1440" w:header="432" w:footer="432" w:gutter="0"/>
          <w:cols w:space="720"/>
          <w:docGrid w:linePitch="360"/>
        </w:sectPr>
      </w:pPr>
      <w:r>
        <w:br w:type="page"/>
      </w:r>
    </w:p>
    <w:p w14:paraId="07452451" w14:textId="3BE8EC87" w:rsidR="00904174" w:rsidRDefault="006E71A6" w:rsidP="00C0738C">
      <w:pPr>
        <w:pStyle w:val="AttHeaderPage"/>
      </w:pPr>
      <w:bookmarkStart w:id="120" w:name="_Toc198111971"/>
      <w:r>
        <w:lastRenderedPageBreak/>
        <w:t>Attachments</w:t>
      </w:r>
      <w:bookmarkEnd w:id="120"/>
    </w:p>
    <w:p w14:paraId="5F920801" w14:textId="559D254F" w:rsidR="00722D30" w:rsidRDefault="00722D30">
      <w:pPr>
        <w:spacing w:after="160"/>
        <w:jc w:val="left"/>
        <w:rPr>
          <w:rFonts w:asciiTheme="majorHAnsi" w:eastAsiaTheme="majorEastAsia" w:hAnsiTheme="majorHAnsi" w:cs="Arial"/>
          <w:color w:val="003A5D" w:themeColor="accent1"/>
          <w:kern w:val="36"/>
          <w:sz w:val="32"/>
          <w:szCs w:val="40"/>
        </w:rPr>
      </w:pPr>
      <w:bookmarkStart w:id="121" w:name="_Toc196292922"/>
      <w:bookmarkStart w:id="122" w:name="AttachmentA"/>
      <w:r>
        <w:br w:type="page"/>
      </w:r>
    </w:p>
    <w:p w14:paraId="78A8B70E" w14:textId="77777777" w:rsidR="0027775D" w:rsidRDefault="0027775D" w:rsidP="002425E1">
      <w:pPr>
        <w:pStyle w:val="Heading1"/>
        <w:sectPr w:rsidR="0027775D" w:rsidSect="0036014F">
          <w:headerReference w:type="default" r:id="rId26"/>
          <w:type w:val="continuous"/>
          <w:pgSz w:w="12240" w:h="15840"/>
          <w:pgMar w:top="1440" w:right="1440" w:bottom="1440" w:left="1440" w:header="432" w:footer="432" w:gutter="0"/>
          <w:cols w:space="720"/>
          <w:docGrid w:linePitch="360"/>
        </w:sectPr>
      </w:pPr>
    </w:p>
    <w:p w14:paraId="4F8E0B81" w14:textId="7D953152" w:rsidR="00EB2750" w:rsidRDefault="00EB2750" w:rsidP="002425E1">
      <w:pPr>
        <w:pStyle w:val="Heading1"/>
      </w:pPr>
      <w:bookmarkStart w:id="123" w:name="_Toc198111972"/>
      <w:r w:rsidRPr="00EB2750">
        <w:lastRenderedPageBreak/>
        <w:t>Attachment A: Cost Proposal Instructions</w:t>
      </w:r>
      <w:bookmarkEnd w:id="121"/>
      <w:bookmarkEnd w:id="123"/>
    </w:p>
    <w:p w14:paraId="099072FA" w14:textId="20E06B69" w:rsidR="001D6A8E" w:rsidRPr="001D6A8E" w:rsidRDefault="00520087" w:rsidP="001D6A8E">
      <w:pPr>
        <w:spacing w:before="0" w:after="160"/>
        <w:rPr>
          <w:rFonts w:ascii="Arial" w:eastAsia="Arial" w:hAnsi="Arial" w:cs="Times New Roman"/>
        </w:rPr>
      </w:pPr>
      <w:r w:rsidRPr="001D6A8E">
        <w:rPr>
          <w:rFonts w:ascii="Arial" w:eastAsia="Arial" w:hAnsi="Arial" w:cs="Times New Roman"/>
          <w:b/>
          <w:bCs/>
          <w:u w:val="single"/>
        </w:rPr>
        <w:t>Attachment A: Cost Proposal</w:t>
      </w:r>
      <w:r w:rsidR="001D6A8E" w:rsidRPr="001D6A8E">
        <w:rPr>
          <w:rFonts w:ascii="Arial" w:eastAsia="Arial" w:hAnsi="Arial" w:cs="Times New Roman"/>
        </w:rPr>
        <w:t xml:space="preserve"> is a Microsoft Excel® spreadsheet that includes instructions for vendors to submit the PRE RFP cost proposal. Vendors may not reformat PRMP’s cost workbook. </w:t>
      </w:r>
    </w:p>
    <w:p w14:paraId="0597A289" w14:textId="77777777" w:rsidR="001D6A8E" w:rsidRPr="001D6A8E" w:rsidRDefault="001D6A8E" w:rsidP="001D6A8E">
      <w:pPr>
        <w:spacing w:before="0" w:after="160"/>
        <w:rPr>
          <w:rFonts w:ascii="Arial" w:eastAsia="Arial" w:hAnsi="Arial" w:cs="Times New Roman"/>
        </w:rPr>
      </w:pPr>
      <w:r w:rsidRPr="001D6A8E">
        <w:rPr>
          <w:rFonts w:ascii="Arial" w:eastAsia="Arial" w:hAnsi="Arial" w:cs="Times New Roman"/>
        </w:rPr>
        <w:t>The cost proposal must be submitted separately from the technical proposal. PRMP will reject any cost proposal submission with a cost workbook that includes unauthorized formatting changes, has been altered by the proposer, and/or is not sealed and submitted separately from the technical proposal.</w:t>
      </w:r>
    </w:p>
    <w:p w14:paraId="254320B6" w14:textId="77777777" w:rsidR="001D6A8E" w:rsidRPr="001D6A8E" w:rsidRDefault="001D6A8E" w:rsidP="001D6A8E">
      <w:pPr>
        <w:spacing w:before="0" w:after="160"/>
        <w:jc w:val="left"/>
        <w:rPr>
          <w:rFonts w:ascii="Arial" w:eastAsia="Arial" w:hAnsi="Arial" w:cs="Arial"/>
        </w:rPr>
      </w:pPr>
      <w:r w:rsidRPr="001D6A8E">
        <w:rPr>
          <w:rFonts w:ascii="Arial" w:eastAsia="Arial" w:hAnsi="Arial" w:cs="Times New Roman"/>
        </w:rPr>
        <w:t xml:space="preserve">The vendor’s cost proposal should provide sufficient detailed information to allow PRMP to assess the reasonableness of the vendor’s cost. </w:t>
      </w:r>
      <w:r w:rsidRPr="001D6A8E">
        <w:rPr>
          <w:rFonts w:ascii="Arial" w:eastAsia="Arial" w:hAnsi="Arial" w:cs="Arial"/>
        </w:rPr>
        <w:t>PRMP’s goal is to compare total cost to deliver the scope of work in this RFP; therefore, all cost proposals will be evaluated based on a proposed cost and total cost basis.</w:t>
      </w:r>
    </w:p>
    <w:p w14:paraId="1B4AAFC6" w14:textId="5C855404" w:rsidR="001D6A8E" w:rsidRPr="001D6A8E" w:rsidRDefault="001D6A8E" w:rsidP="001D6A8E">
      <w:pPr>
        <w:spacing w:before="0" w:after="160"/>
        <w:jc w:val="left"/>
        <w:rPr>
          <w:rFonts w:ascii="Arial" w:eastAsia="Arial" w:hAnsi="Arial" w:cs="Times New Roman"/>
        </w:rPr>
      </w:pPr>
      <w:r w:rsidRPr="001D6A8E">
        <w:rPr>
          <w:rFonts w:ascii="Arial" w:eastAsia="Arial" w:hAnsi="Arial" w:cs="Times New Roman"/>
        </w:rPr>
        <w:t xml:space="preserve">The vendor’s cost proposal should be complete for each area identified in </w:t>
      </w:r>
      <w:r w:rsidR="00520087" w:rsidRPr="001D6A8E">
        <w:rPr>
          <w:rFonts w:ascii="Arial" w:eastAsia="Arial" w:hAnsi="Arial" w:cs="Times New Roman"/>
          <w:b/>
          <w:bCs/>
          <w:u w:val="single"/>
        </w:rPr>
        <w:t>Attachment A: Cost Proposal</w:t>
      </w:r>
      <w:r w:rsidR="00520087" w:rsidRPr="001D6A8E">
        <w:rPr>
          <w:rFonts w:ascii="Arial" w:eastAsia="Arial" w:hAnsi="Arial" w:cs="Times New Roman"/>
          <w:u w:val="single"/>
        </w:rPr>
        <w:t>.</w:t>
      </w:r>
      <w:r w:rsidRPr="001D6A8E">
        <w:rPr>
          <w:rFonts w:ascii="Arial" w:eastAsia="Arial" w:hAnsi="Arial" w:cs="Times New Roman"/>
        </w:rPr>
        <w:t xml:space="preserve"> There are six (6) tabs in the cost proposal template, as identified below:</w:t>
      </w:r>
    </w:p>
    <w:p w14:paraId="2250C8A6" w14:textId="00F69C70" w:rsidR="00241238" w:rsidRDefault="00241238" w:rsidP="00785A65">
      <w:pPr>
        <w:pStyle w:val="Caption"/>
        <w:keepNext/>
      </w:pPr>
      <w:bookmarkStart w:id="124" w:name="_Toc198110422"/>
      <w:r>
        <w:t xml:space="preserve">Table </w:t>
      </w:r>
      <w:r w:rsidR="006375DD">
        <w:fldChar w:fldCharType="begin"/>
      </w:r>
      <w:r w:rsidR="006375DD">
        <w:instrText xml:space="preserve"> SEQ Table \* ARABIC </w:instrText>
      </w:r>
      <w:r w:rsidR="006375DD">
        <w:fldChar w:fldCharType="separate"/>
      </w:r>
      <w:r w:rsidR="00DC643B">
        <w:rPr>
          <w:noProof/>
        </w:rPr>
        <w:t>4</w:t>
      </w:r>
      <w:r w:rsidR="006375DD">
        <w:rPr>
          <w:noProof/>
        </w:rPr>
        <w:fldChar w:fldCharType="end"/>
      </w:r>
      <w:r>
        <w:t xml:space="preserve">: </w:t>
      </w:r>
      <w:r w:rsidRPr="004D19AF">
        <w:t>Cost Proposal Worksheet Tabs</w:t>
      </w:r>
      <w:bookmarkEnd w:id="124"/>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0"/>
        <w:gridCol w:w="6050"/>
      </w:tblGrid>
      <w:tr w:rsidR="001D6A8E" w:rsidRPr="001D6A8E" w14:paraId="5500E103" w14:textId="77777777">
        <w:trPr>
          <w:trHeight w:val="320"/>
          <w:tblHeader/>
        </w:trPr>
        <w:tc>
          <w:tcPr>
            <w:tcW w:w="3300" w:type="dxa"/>
            <w:shd w:val="clear" w:color="auto" w:fill="154454"/>
            <w:vAlign w:val="center"/>
            <w:hideMark/>
          </w:tcPr>
          <w:p w14:paraId="689ECCDA" w14:textId="77777777" w:rsidR="001D6A8E" w:rsidRPr="001D6A8E" w:rsidRDefault="001D6A8E" w:rsidP="001D6A8E">
            <w:pPr>
              <w:spacing w:before="60" w:after="60"/>
              <w:jc w:val="left"/>
              <w:rPr>
                <w:rFonts w:ascii="Arial" w:eastAsia="Times New Roman" w:hAnsi="Arial" w:cs="Arial"/>
                <w:b/>
                <w:color w:val="FFFFFF"/>
                <w:sz w:val="20"/>
                <w:szCs w:val="20"/>
              </w:rPr>
            </w:pPr>
            <w:r w:rsidRPr="001D6A8E">
              <w:rPr>
                <w:rFonts w:ascii="Arial" w:eastAsia="Times New Roman" w:hAnsi="Arial" w:cs="Arial"/>
                <w:b/>
                <w:color w:val="FFFFFF"/>
                <w:sz w:val="20"/>
                <w:szCs w:val="20"/>
              </w:rPr>
              <w:t xml:space="preserve">Worksheet Tab </w:t>
            </w:r>
          </w:p>
        </w:tc>
        <w:tc>
          <w:tcPr>
            <w:tcW w:w="6050" w:type="dxa"/>
            <w:shd w:val="clear" w:color="auto" w:fill="154454"/>
            <w:vAlign w:val="center"/>
            <w:hideMark/>
          </w:tcPr>
          <w:p w14:paraId="2F25B797" w14:textId="77777777" w:rsidR="001D6A8E" w:rsidRPr="001D6A8E" w:rsidRDefault="001D6A8E" w:rsidP="001D6A8E">
            <w:pPr>
              <w:spacing w:before="60" w:after="60"/>
              <w:jc w:val="left"/>
              <w:rPr>
                <w:rFonts w:ascii="Arial" w:eastAsia="Times New Roman" w:hAnsi="Arial" w:cs="Arial"/>
                <w:b/>
                <w:color w:val="FFFFFF"/>
                <w:sz w:val="20"/>
                <w:szCs w:val="20"/>
              </w:rPr>
            </w:pPr>
            <w:r w:rsidRPr="001D6A8E">
              <w:rPr>
                <w:rFonts w:ascii="Arial" w:eastAsia="Times New Roman" w:hAnsi="Arial" w:cs="Arial"/>
                <w:b/>
                <w:color w:val="FFFFFF"/>
                <w:sz w:val="20"/>
                <w:szCs w:val="20"/>
              </w:rPr>
              <w:t>Description</w:t>
            </w:r>
          </w:p>
        </w:tc>
      </w:tr>
      <w:tr w:rsidR="001D6A8E" w:rsidRPr="001D6A8E" w14:paraId="0A94A01E" w14:textId="77777777">
        <w:trPr>
          <w:trHeight w:val="525"/>
        </w:trPr>
        <w:tc>
          <w:tcPr>
            <w:tcW w:w="3300" w:type="dxa"/>
            <w:shd w:val="clear" w:color="auto" w:fill="auto"/>
            <w:vAlign w:val="center"/>
          </w:tcPr>
          <w:p w14:paraId="1DC52308" w14:textId="77777777" w:rsidR="001D6A8E" w:rsidRPr="001D6A8E" w:rsidRDefault="001D6A8E" w:rsidP="001D6A8E">
            <w:pPr>
              <w:spacing w:before="60" w:after="60"/>
              <w:jc w:val="left"/>
              <w:rPr>
                <w:rFonts w:ascii="Arial" w:eastAsia="Times New Roman" w:hAnsi="Arial" w:cs="Arial"/>
                <w:color w:val="000000"/>
                <w:sz w:val="20"/>
                <w:szCs w:val="20"/>
              </w:rPr>
            </w:pPr>
            <w:r w:rsidRPr="001D6A8E">
              <w:rPr>
                <w:rFonts w:ascii="Arial" w:eastAsia="Arial" w:hAnsi="Arial" w:cs="Arial"/>
                <w:kern w:val="2"/>
                <w:sz w:val="20"/>
                <w:szCs w:val="20"/>
                <w14:ligatures w14:val="standardContextual"/>
              </w:rPr>
              <w:t>1. Instructions</w:t>
            </w:r>
          </w:p>
        </w:tc>
        <w:tc>
          <w:tcPr>
            <w:tcW w:w="6050" w:type="dxa"/>
            <w:shd w:val="clear" w:color="auto" w:fill="auto"/>
            <w:vAlign w:val="center"/>
          </w:tcPr>
          <w:p w14:paraId="2EDDB5CF" w14:textId="77777777" w:rsidR="001D6A8E" w:rsidRPr="001D6A8E" w:rsidRDefault="001D6A8E" w:rsidP="001D6A8E">
            <w:pPr>
              <w:spacing w:before="60" w:after="60"/>
              <w:jc w:val="left"/>
              <w:rPr>
                <w:rFonts w:ascii="Arial" w:eastAsia="Times New Roman" w:hAnsi="Arial" w:cs="Arial"/>
                <w:color w:val="000000"/>
                <w:sz w:val="20"/>
                <w:szCs w:val="20"/>
              </w:rPr>
            </w:pPr>
            <w:r w:rsidRPr="001D6A8E">
              <w:rPr>
                <w:rFonts w:ascii="Arial" w:eastAsia="Times New Roman" w:hAnsi="Arial" w:cs="Arial"/>
                <w:color w:val="000000"/>
                <w:sz w:val="20"/>
                <w:szCs w:val="20"/>
              </w:rPr>
              <w:t>Instructions for completing the Cost Workbook in accordance with the RFP.</w:t>
            </w:r>
          </w:p>
        </w:tc>
      </w:tr>
      <w:tr w:rsidR="001D6A8E" w:rsidRPr="001D6A8E" w14:paraId="0CEFEB3D" w14:textId="77777777">
        <w:trPr>
          <w:trHeight w:val="463"/>
        </w:trPr>
        <w:tc>
          <w:tcPr>
            <w:tcW w:w="3300" w:type="dxa"/>
            <w:shd w:val="clear" w:color="auto" w:fill="auto"/>
            <w:vAlign w:val="center"/>
          </w:tcPr>
          <w:p w14:paraId="02CF512E" w14:textId="77777777" w:rsidR="001D6A8E" w:rsidRPr="001D6A8E" w:rsidRDefault="001D6A8E" w:rsidP="001D6A8E">
            <w:pPr>
              <w:spacing w:before="60" w:after="60"/>
              <w:jc w:val="left"/>
              <w:rPr>
                <w:rFonts w:ascii="Arial" w:eastAsia="Times New Roman" w:hAnsi="Arial" w:cs="Arial"/>
                <w:color w:val="000000"/>
                <w:sz w:val="20"/>
                <w:szCs w:val="20"/>
              </w:rPr>
            </w:pPr>
            <w:r w:rsidRPr="001D6A8E">
              <w:rPr>
                <w:rFonts w:ascii="Arial" w:eastAsia="Arial" w:hAnsi="Arial" w:cs="Arial"/>
                <w:kern w:val="2"/>
                <w:sz w:val="20"/>
                <w:szCs w:val="20"/>
                <w14:ligatures w14:val="standardContextual"/>
              </w:rPr>
              <w:t>2. Cost Summary</w:t>
            </w:r>
          </w:p>
        </w:tc>
        <w:tc>
          <w:tcPr>
            <w:tcW w:w="6050" w:type="dxa"/>
            <w:shd w:val="clear" w:color="auto" w:fill="auto"/>
            <w:vAlign w:val="center"/>
          </w:tcPr>
          <w:p w14:paraId="666A009D" w14:textId="77777777" w:rsidR="001D6A8E" w:rsidRPr="001D6A8E" w:rsidRDefault="001D6A8E" w:rsidP="001D6A8E">
            <w:pPr>
              <w:numPr>
                <w:ilvl w:val="0"/>
                <w:numId w:val="125"/>
              </w:numPr>
              <w:spacing w:before="60" w:after="60" w:line="259" w:lineRule="auto"/>
              <w:contextualSpacing/>
              <w:jc w:val="left"/>
              <w:rPr>
                <w:rFonts w:ascii="Arial" w:eastAsia="Arial" w:hAnsi="Arial" w:cs="Arial"/>
                <w:sz w:val="20"/>
                <w:szCs w:val="20"/>
              </w:rPr>
            </w:pPr>
            <w:r w:rsidRPr="001D6A8E">
              <w:rPr>
                <w:rFonts w:ascii="Arial" w:eastAsia="Arial" w:hAnsi="Arial" w:cs="Arial"/>
                <w:sz w:val="20"/>
                <w:szCs w:val="20"/>
              </w:rPr>
              <w:t xml:space="preserve">Total Cost Summary is the worksheet that summarizes total proposed costs. There are no fields for vendor completion in this table. </w:t>
            </w:r>
          </w:p>
          <w:p w14:paraId="0BA67C01" w14:textId="77777777" w:rsidR="001D6A8E" w:rsidRPr="001D6A8E" w:rsidRDefault="001D6A8E" w:rsidP="001D6A8E">
            <w:pPr>
              <w:numPr>
                <w:ilvl w:val="0"/>
                <w:numId w:val="125"/>
              </w:numPr>
              <w:spacing w:before="60" w:after="60" w:line="259" w:lineRule="auto"/>
              <w:contextualSpacing/>
              <w:jc w:val="left"/>
              <w:rPr>
                <w:rFonts w:ascii="Arial" w:eastAsia="Arial" w:hAnsi="Arial" w:cs="Arial"/>
                <w:kern w:val="2"/>
                <w:sz w:val="20"/>
                <w:szCs w:val="20"/>
                <w14:ligatures w14:val="standardContextual"/>
              </w:rPr>
            </w:pPr>
            <w:r w:rsidRPr="001D6A8E">
              <w:rPr>
                <w:rFonts w:ascii="Arial" w:eastAsia="Arial" w:hAnsi="Arial" w:cs="Arial"/>
                <w:sz w:val="20"/>
                <w:szCs w:val="20"/>
              </w:rPr>
              <w:t>Vendors are to enter only the number of months allocated to the PRE Services (18 months). No other components in this table may be changed or formatted by the vendor.</w:t>
            </w:r>
          </w:p>
        </w:tc>
      </w:tr>
      <w:tr w:rsidR="001D6A8E" w:rsidRPr="001D6A8E" w14:paraId="74183F78" w14:textId="77777777">
        <w:trPr>
          <w:trHeight w:val="403"/>
        </w:trPr>
        <w:tc>
          <w:tcPr>
            <w:tcW w:w="3300" w:type="dxa"/>
            <w:shd w:val="clear" w:color="auto" w:fill="auto"/>
            <w:vAlign w:val="center"/>
          </w:tcPr>
          <w:p w14:paraId="6B203177" w14:textId="77777777" w:rsidR="001D6A8E" w:rsidRPr="001D6A8E" w:rsidRDefault="001D6A8E" w:rsidP="001D6A8E">
            <w:pPr>
              <w:spacing w:before="60" w:after="60"/>
              <w:jc w:val="left"/>
              <w:rPr>
                <w:rFonts w:ascii="Arial" w:eastAsia="Times New Roman" w:hAnsi="Arial" w:cs="Arial"/>
                <w:color w:val="000000"/>
                <w:sz w:val="20"/>
                <w:szCs w:val="20"/>
              </w:rPr>
            </w:pPr>
            <w:r w:rsidRPr="001D6A8E">
              <w:rPr>
                <w:rFonts w:ascii="Arial" w:eastAsia="Arial" w:hAnsi="Arial" w:cs="Arial"/>
                <w:kern w:val="2"/>
                <w:sz w:val="20"/>
                <w:szCs w:val="20"/>
                <w14:ligatures w14:val="standardContextual"/>
              </w:rPr>
              <w:t>3. Labor Rates</w:t>
            </w:r>
          </w:p>
        </w:tc>
        <w:tc>
          <w:tcPr>
            <w:tcW w:w="6050" w:type="dxa"/>
            <w:shd w:val="clear" w:color="auto" w:fill="auto"/>
            <w:vAlign w:val="center"/>
          </w:tcPr>
          <w:p w14:paraId="4D1685CF" w14:textId="77777777" w:rsidR="001D6A8E" w:rsidRPr="001D6A8E" w:rsidRDefault="001D6A8E" w:rsidP="001D6A8E">
            <w:pPr>
              <w:spacing w:before="60" w:after="60"/>
              <w:jc w:val="left"/>
              <w:rPr>
                <w:rFonts w:ascii="Arial" w:eastAsia="Times New Roman" w:hAnsi="Arial" w:cs="Arial"/>
                <w:color w:val="000000"/>
                <w:sz w:val="20"/>
                <w:szCs w:val="20"/>
              </w:rPr>
            </w:pPr>
            <w:r w:rsidRPr="001D6A8E">
              <w:rPr>
                <w:rFonts w:ascii="Arial" w:eastAsia="Times New Roman" w:hAnsi="Arial" w:cs="Arial"/>
                <w:color w:val="000000"/>
                <w:sz w:val="20"/>
                <w:szCs w:val="20"/>
              </w:rPr>
              <w:t>Worksheet for vendor to itemize hourly rate structures for proposed project staff.</w:t>
            </w:r>
          </w:p>
        </w:tc>
      </w:tr>
      <w:tr w:rsidR="001D6A8E" w:rsidRPr="001D6A8E" w14:paraId="37D48591" w14:textId="77777777">
        <w:trPr>
          <w:trHeight w:val="470"/>
        </w:trPr>
        <w:tc>
          <w:tcPr>
            <w:tcW w:w="3300" w:type="dxa"/>
            <w:shd w:val="clear" w:color="auto" w:fill="auto"/>
            <w:vAlign w:val="center"/>
          </w:tcPr>
          <w:p w14:paraId="6147E6A9" w14:textId="77777777" w:rsidR="001D6A8E" w:rsidRPr="001D6A8E" w:rsidRDefault="001D6A8E" w:rsidP="001D6A8E">
            <w:pPr>
              <w:spacing w:before="60" w:after="60"/>
              <w:jc w:val="left"/>
              <w:rPr>
                <w:rFonts w:ascii="Arial" w:eastAsia="Times New Roman" w:hAnsi="Arial" w:cs="Arial"/>
                <w:color w:val="000000"/>
                <w:sz w:val="20"/>
                <w:szCs w:val="20"/>
              </w:rPr>
            </w:pPr>
            <w:r w:rsidRPr="001D6A8E">
              <w:rPr>
                <w:rFonts w:ascii="Arial" w:eastAsia="Arial" w:hAnsi="Arial" w:cs="Arial"/>
                <w:kern w:val="2"/>
                <w:sz w:val="20"/>
                <w:szCs w:val="20"/>
                <w14:ligatures w14:val="standardContextual"/>
              </w:rPr>
              <w:t>4. Project Deliverables</w:t>
            </w:r>
          </w:p>
        </w:tc>
        <w:tc>
          <w:tcPr>
            <w:tcW w:w="6050" w:type="dxa"/>
            <w:shd w:val="clear" w:color="auto" w:fill="auto"/>
            <w:vAlign w:val="center"/>
          </w:tcPr>
          <w:p w14:paraId="1E68DC34" w14:textId="77777777" w:rsidR="001D6A8E" w:rsidRPr="001D6A8E" w:rsidRDefault="001D6A8E" w:rsidP="001D6A8E">
            <w:pPr>
              <w:spacing w:before="60" w:after="60"/>
              <w:jc w:val="left"/>
              <w:rPr>
                <w:rFonts w:ascii="Arial" w:eastAsia="Times New Roman" w:hAnsi="Arial" w:cs="Arial"/>
                <w:color w:val="000000"/>
                <w:sz w:val="20"/>
                <w:szCs w:val="20"/>
              </w:rPr>
            </w:pPr>
            <w:r w:rsidRPr="001D6A8E">
              <w:rPr>
                <w:rFonts w:ascii="Arial" w:eastAsia="Times New Roman" w:hAnsi="Arial" w:cs="Arial"/>
                <w:color w:val="000000"/>
                <w:sz w:val="20"/>
                <w:szCs w:val="20"/>
              </w:rPr>
              <w:t xml:space="preserve">Worksheet describing project deliverables associated with each payment milestone. </w:t>
            </w:r>
          </w:p>
        </w:tc>
      </w:tr>
      <w:tr w:rsidR="001D6A8E" w:rsidRPr="001D6A8E" w14:paraId="211C790B" w14:textId="77777777">
        <w:trPr>
          <w:trHeight w:val="580"/>
        </w:trPr>
        <w:tc>
          <w:tcPr>
            <w:tcW w:w="3300" w:type="dxa"/>
            <w:shd w:val="clear" w:color="auto" w:fill="auto"/>
            <w:vAlign w:val="center"/>
          </w:tcPr>
          <w:p w14:paraId="6F14DADF" w14:textId="77777777" w:rsidR="001D6A8E" w:rsidRPr="001D6A8E" w:rsidRDefault="001D6A8E" w:rsidP="001D6A8E">
            <w:pPr>
              <w:spacing w:before="60" w:after="60"/>
              <w:jc w:val="left"/>
              <w:rPr>
                <w:rFonts w:ascii="Arial" w:eastAsia="Arial" w:hAnsi="Arial" w:cs="Arial"/>
                <w:sz w:val="20"/>
                <w:szCs w:val="20"/>
              </w:rPr>
            </w:pPr>
            <w:r w:rsidRPr="001D6A8E">
              <w:rPr>
                <w:rFonts w:ascii="Arial" w:eastAsia="Arial" w:hAnsi="Arial" w:cs="Arial"/>
                <w:sz w:val="20"/>
                <w:szCs w:val="20"/>
              </w:rPr>
              <w:t>5. PRE Services</w:t>
            </w:r>
          </w:p>
        </w:tc>
        <w:tc>
          <w:tcPr>
            <w:tcW w:w="6050" w:type="dxa"/>
            <w:shd w:val="clear" w:color="auto" w:fill="auto"/>
            <w:vAlign w:val="center"/>
          </w:tcPr>
          <w:p w14:paraId="0E1D9CFE" w14:textId="77777777" w:rsidR="001D6A8E" w:rsidRPr="001D6A8E" w:rsidRDefault="001D6A8E" w:rsidP="001D6A8E">
            <w:pPr>
              <w:spacing w:before="60" w:after="60"/>
              <w:jc w:val="left"/>
              <w:rPr>
                <w:rFonts w:ascii="Arial" w:eastAsia="Times New Roman" w:hAnsi="Arial" w:cs="Arial"/>
                <w:color w:val="000000"/>
                <w:sz w:val="20"/>
                <w:szCs w:val="20"/>
              </w:rPr>
            </w:pPr>
            <w:r w:rsidRPr="001D6A8E">
              <w:rPr>
                <w:rFonts w:ascii="Arial" w:eastAsia="Times New Roman" w:hAnsi="Arial" w:cs="Arial"/>
                <w:color w:val="000000"/>
                <w:sz w:val="20"/>
                <w:szCs w:val="20"/>
              </w:rPr>
              <w:t>Worksheet for vendor to itemize project hours by resource for evaluations and accompanying analysis, not including project deliverables support.</w:t>
            </w:r>
          </w:p>
        </w:tc>
      </w:tr>
      <w:tr w:rsidR="001D6A8E" w:rsidRPr="001D6A8E" w14:paraId="6740437E" w14:textId="77777777">
        <w:trPr>
          <w:trHeight w:val="404"/>
        </w:trPr>
        <w:tc>
          <w:tcPr>
            <w:tcW w:w="3300" w:type="dxa"/>
            <w:shd w:val="clear" w:color="auto" w:fill="auto"/>
            <w:vAlign w:val="center"/>
          </w:tcPr>
          <w:p w14:paraId="5C5C5A62" w14:textId="77777777" w:rsidR="001D6A8E" w:rsidRPr="001D6A8E" w:rsidRDefault="001D6A8E" w:rsidP="001D6A8E">
            <w:pPr>
              <w:spacing w:before="60" w:after="60"/>
              <w:jc w:val="left"/>
              <w:rPr>
                <w:rFonts w:ascii="Arial" w:eastAsia="Times New Roman" w:hAnsi="Arial" w:cs="Arial"/>
                <w:color w:val="000000"/>
                <w:sz w:val="20"/>
                <w:szCs w:val="20"/>
              </w:rPr>
            </w:pPr>
            <w:r w:rsidRPr="001D6A8E">
              <w:rPr>
                <w:rFonts w:ascii="Arial" w:eastAsia="Arial" w:hAnsi="Arial" w:cs="Arial"/>
                <w:kern w:val="2"/>
                <w:sz w:val="20"/>
                <w:szCs w:val="20"/>
                <w14:ligatures w14:val="standardContextual"/>
              </w:rPr>
              <w:t>6. Cost Assumptions</w:t>
            </w:r>
          </w:p>
        </w:tc>
        <w:tc>
          <w:tcPr>
            <w:tcW w:w="6050" w:type="dxa"/>
            <w:shd w:val="clear" w:color="auto" w:fill="auto"/>
            <w:vAlign w:val="center"/>
          </w:tcPr>
          <w:p w14:paraId="5E045511" w14:textId="77777777" w:rsidR="001D6A8E" w:rsidRPr="001D6A8E" w:rsidRDefault="001D6A8E" w:rsidP="001D6A8E">
            <w:pPr>
              <w:spacing w:before="60" w:after="60"/>
              <w:jc w:val="left"/>
              <w:rPr>
                <w:rFonts w:ascii="Arial" w:eastAsia="Times New Roman" w:hAnsi="Arial" w:cs="Arial"/>
                <w:sz w:val="20"/>
                <w:szCs w:val="20"/>
              </w:rPr>
            </w:pPr>
            <w:r w:rsidRPr="001D6A8E">
              <w:rPr>
                <w:rFonts w:ascii="Arial" w:eastAsia="Arial" w:hAnsi="Arial" w:cs="Arial"/>
                <w:sz w:val="20"/>
                <w:szCs w:val="20"/>
              </w:rPr>
              <w:t>Worksheet for vendor to itemize all assumptions upon which its pricing is dependent.</w:t>
            </w:r>
          </w:p>
        </w:tc>
      </w:tr>
    </w:tbl>
    <w:p w14:paraId="276A1C35" w14:textId="77777777" w:rsidR="001D6A8E" w:rsidRPr="001D6A8E" w:rsidRDefault="001D6A8E" w:rsidP="001D6A8E">
      <w:pPr>
        <w:spacing w:after="60" w:line="259" w:lineRule="auto"/>
        <w:rPr>
          <w:rFonts w:ascii="Arial" w:eastAsia="Arial" w:hAnsi="Arial" w:cs="Times New Roman"/>
          <w:i/>
          <w:kern w:val="2"/>
          <w:sz w:val="20"/>
          <w:szCs w:val="20"/>
          <w14:ligatures w14:val="standardContextual"/>
        </w:rPr>
      </w:pPr>
      <w:r w:rsidRPr="001D6A8E">
        <w:rPr>
          <w:rFonts w:ascii="Arial" w:eastAsia="Arial" w:hAnsi="Arial" w:cs="Times New Roman"/>
          <w:i/>
          <w:kern w:val="2"/>
          <w:sz w:val="20"/>
          <w:szCs w:val="20"/>
          <w14:ligatures w14:val="standardContextual"/>
        </w:rPr>
        <w:t>Vendors are prohibited from modifying prefilled text on tables throughout the RFP, excluding the designated response areas.</w:t>
      </w:r>
    </w:p>
    <w:p w14:paraId="2CC8D228" w14:textId="01F4F220" w:rsidR="001D6A8E" w:rsidRPr="001D6A8E" w:rsidRDefault="001D6A8E" w:rsidP="001D6A8E">
      <w:pPr>
        <w:spacing w:after="160"/>
        <w:rPr>
          <w:rFonts w:ascii="Arial" w:eastAsia="Arial" w:hAnsi="Arial" w:cs="Times New Roman"/>
          <w:b/>
          <w:bCs/>
        </w:rPr>
      </w:pPr>
      <w:r w:rsidRPr="001D6A8E">
        <w:rPr>
          <w:rFonts w:ascii="Arial" w:eastAsia="Arial" w:hAnsi="Arial" w:cs="Times New Roman"/>
        </w:rPr>
        <w:t>The cost proposal should be built assuming an eighteen (18) month</w:t>
      </w:r>
      <w:r w:rsidRPr="001D6A8E">
        <w:rPr>
          <w:rFonts w:ascii="Arial" w:eastAsia="Arial" w:hAnsi="Arial" w:cs="Times New Roman"/>
          <w:color w:val="005385"/>
        </w:rPr>
        <w:t xml:space="preserve"> </w:t>
      </w:r>
      <w:r w:rsidRPr="001D6A8E">
        <w:rPr>
          <w:rFonts w:ascii="Arial" w:eastAsia="Arial" w:hAnsi="Arial" w:cs="Times New Roman"/>
        </w:rPr>
        <w:t xml:space="preserve">contract duration. PRMP will not be liable for or pay any project costs that the vendor does not identify in its cost proposal. The cost proposal should not include exceptions and additional terms and conditions. However, vendors are encouraged to include assumptions regarding the vendor’s cost proposal in the Assumptions tab in </w:t>
      </w:r>
      <w:r w:rsidR="00520087" w:rsidRPr="001D6A8E">
        <w:rPr>
          <w:rFonts w:ascii="Arial" w:eastAsia="Arial" w:hAnsi="Arial" w:cs="Times New Roman"/>
          <w:b/>
          <w:bCs/>
          <w:u w:val="single"/>
        </w:rPr>
        <w:t>Attachment A: Cost Proposal.</w:t>
      </w:r>
    </w:p>
    <w:p w14:paraId="2F330526" w14:textId="77777777" w:rsidR="001D6A8E" w:rsidRPr="001D6A8E" w:rsidRDefault="001D6A8E" w:rsidP="001D6A8E">
      <w:pPr>
        <w:spacing w:after="160" w:line="259" w:lineRule="auto"/>
        <w:jc w:val="left"/>
        <w:rPr>
          <w:rFonts w:ascii="Arial" w:eastAsia="Arial" w:hAnsi="Arial" w:cs="Times New Roman"/>
          <w:b/>
          <w:bCs/>
          <w:sz w:val="24"/>
          <w:szCs w:val="24"/>
        </w:rPr>
      </w:pPr>
      <w:r w:rsidRPr="001D6A8E">
        <w:rPr>
          <w:rFonts w:ascii="Arial" w:eastAsia="Arial" w:hAnsi="Arial" w:cs="Times New Roman"/>
          <w:b/>
          <w:bCs/>
          <w:sz w:val="24"/>
          <w:szCs w:val="24"/>
        </w:rPr>
        <w:lastRenderedPageBreak/>
        <w:t>Payment Methodology</w:t>
      </w:r>
    </w:p>
    <w:p w14:paraId="53595A9F" w14:textId="77777777" w:rsidR="001D6A8E" w:rsidRPr="001D6A8E" w:rsidRDefault="001D6A8E" w:rsidP="001D6A8E">
      <w:pPr>
        <w:spacing w:before="0" w:after="160"/>
        <w:rPr>
          <w:rFonts w:ascii="Arial" w:eastAsia="Arial" w:hAnsi="Arial" w:cs="Times New Roman"/>
        </w:rPr>
      </w:pPr>
      <w:r w:rsidRPr="001D6A8E">
        <w:rPr>
          <w:rFonts w:ascii="Arial" w:eastAsia="Arial" w:hAnsi="Arial" w:cs="Times New Roman"/>
        </w:rPr>
        <w:t>The following sub-sections details how payments will be invoiced and managed for all contract phases:</w:t>
      </w:r>
    </w:p>
    <w:p w14:paraId="25F65B1B" w14:textId="77777777" w:rsidR="001D6A8E" w:rsidRPr="001D6A8E" w:rsidRDefault="001D6A8E" w:rsidP="001D6A8E">
      <w:pPr>
        <w:numPr>
          <w:ilvl w:val="0"/>
          <w:numId w:val="90"/>
        </w:numPr>
        <w:spacing w:before="60" w:after="60" w:line="259" w:lineRule="auto"/>
        <w:jc w:val="left"/>
        <w:rPr>
          <w:rFonts w:ascii="Arial" w:eastAsia="Arial" w:hAnsi="Arial" w:cs="Times New Roman"/>
          <w:b/>
          <w:bCs/>
          <w:sz w:val="24"/>
          <w:szCs w:val="24"/>
        </w:rPr>
      </w:pPr>
      <w:r w:rsidRPr="001D6A8E">
        <w:rPr>
          <w:rFonts w:ascii="Arial" w:eastAsia="Arial" w:hAnsi="Arial" w:cs="Times New Roman"/>
          <w:b/>
          <w:bCs/>
          <w:sz w:val="24"/>
          <w:szCs w:val="24"/>
        </w:rPr>
        <w:t>Term – 18 months</w:t>
      </w:r>
    </w:p>
    <w:p w14:paraId="7711F060" w14:textId="77777777" w:rsidR="001D6A8E" w:rsidRPr="001D6A8E" w:rsidRDefault="001D6A8E" w:rsidP="001D6A8E">
      <w:pPr>
        <w:spacing w:before="0" w:after="160"/>
        <w:rPr>
          <w:rFonts w:ascii="Arial" w:eastAsia="Arial" w:hAnsi="Arial" w:cs="Times New Roman"/>
        </w:rPr>
      </w:pPr>
      <w:r w:rsidRPr="001D6A8E">
        <w:rPr>
          <w:rFonts w:ascii="Arial" w:eastAsia="Arial" w:hAnsi="Arial" w:cs="Times New Roman"/>
        </w:rPr>
        <w:t>The vendor will submit invoices throughout the duration of the contract. As deliverable payment milestones are completed, the vendor will be allowed to invoice for the full dollar amount associated with that payment milestone.</w:t>
      </w:r>
    </w:p>
    <w:p w14:paraId="063F7D5A" w14:textId="77777777" w:rsidR="001D6A8E" w:rsidRPr="001D6A8E" w:rsidRDefault="001D6A8E" w:rsidP="001D6A8E">
      <w:pPr>
        <w:spacing w:before="60" w:after="60"/>
        <w:ind w:left="720" w:hanging="360"/>
        <w:rPr>
          <w:rFonts w:ascii="Arial" w:eastAsia="Arial" w:hAnsi="Arial" w:cs="Times New Roman"/>
        </w:rPr>
      </w:pPr>
      <w:r w:rsidRPr="001D6A8E">
        <w:rPr>
          <w:rFonts w:ascii="Arial" w:eastAsia="Arial" w:hAnsi="Arial" w:cs="Times New Roman"/>
        </w:rPr>
        <w:t>Payment Milestone 1: PRMP acceptance of D01 – D07</w:t>
      </w:r>
    </w:p>
    <w:p w14:paraId="4CB89D84" w14:textId="77777777" w:rsidR="001D6A8E" w:rsidRPr="001D6A8E" w:rsidRDefault="001D6A8E" w:rsidP="001D6A8E">
      <w:pPr>
        <w:spacing w:before="60" w:after="60"/>
        <w:ind w:left="720" w:hanging="360"/>
        <w:rPr>
          <w:rFonts w:ascii="Arial" w:eastAsia="Arial" w:hAnsi="Arial" w:cs="Times New Roman"/>
          <w:color w:val="007BC5"/>
        </w:rPr>
      </w:pPr>
      <w:r w:rsidRPr="001D6A8E">
        <w:rPr>
          <w:rFonts w:ascii="Arial" w:eastAsia="Arial" w:hAnsi="Arial" w:cs="Times New Roman"/>
        </w:rPr>
        <w:t>Payment Milestone 2: PRMP acceptance of D08 – D12</w:t>
      </w:r>
    </w:p>
    <w:p w14:paraId="617FB727" w14:textId="77777777" w:rsidR="001D6A8E" w:rsidRPr="001D6A8E" w:rsidRDefault="001D6A8E" w:rsidP="001D6A8E">
      <w:pPr>
        <w:numPr>
          <w:ilvl w:val="0"/>
          <w:numId w:val="90"/>
        </w:numPr>
        <w:spacing w:before="60" w:after="60" w:line="259" w:lineRule="auto"/>
        <w:jc w:val="left"/>
        <w:rPr>
          <w:rFonts w:ascii="Arial" w:eastAsia="Arial" w:hAnsi="Arial" w:cs="Times New Roman"/>
          <w:b/>
          <w:bCs/>
          <w:sz w:val="24"/>
          <w:szCs w:val="24"/>
        </w:rPr>
      </w:pPr>
      <w:r w:rsidRPr="001D6A8E">
        <w:rPr>
          <w:rFonts w:ascii="Arial" w:eastAsia="Arial" w:hAnsi="Arial" w:cs="Times New Roman"/>
          <w:b/>
          <w:bCs/>
          <w:sz w:val="24"/>
          <w:szCs w:val="24"/>
        </w:rPr>
        <w:t>Modifications and Enhancements Pool Hours</w:t>
      </w:r>
    </w:p>
    <w:p w14:paraId="7BA24A13" w14:textId="77777777" w:rsidR="001D6A8E" w:rsidRPr="001D6A8E" w:rsidRDefault="001D6A8E" w:rsidP="001D6A8E">
      <w:pPr>
        <w:spacing w:before="0" w:after="160"/>
        <w:rPr>
          <w:rFonts w:ascii="Arial" w:eastAsia="Arial" w:hAnsi="Arial" w:cs="Times New Roman"/>
        </w:rPr>
      </w:pPr>
      <w:r w:rsidRPr="001D6A8E">
        <w:rPr>
          <w:rFonts w:ascii="Arial" w:eastAsia="Arial" w:hAnsi="Arial" w:cs="Times New Roman"/>
        </w:rPr>
        <w:t>The vendor will perform modifications and enhancements as per the vendor’s submitted and PRMP-approved Change Management Plan and upon written approval from PRMP. Anticipated changes are not guaranteed. PRMP reserves the right to add or remove scope from the change management activities.</w:t>
      </w:r>
    </w:p>
    <w:p w14:paraId="1C00C539" w14:textId="77777777" w:rsidR="001D6A8E" w:rsidRPr="001D6A8E" w:rsidRDefault="001D6A8E" w:rsidP="001D6A8E">
      <w:pPr>
        <w:numPr>
          <w:ilvl w:val="0"/>
          <w:numId w:val="91"/>
        </w:numPr>
        <w:spacing w:before="0" w:after="160" w:line="259" w:lineRule="auto"/>
        <w:jc w:val="left"/>
        <w:rPr>
          <w:rFonts w:ascii="Arial" w:eastAsia="Arial" w:hAnsi="Arial" w:cs="Times New Roman"/>
        </w:rPr>
      </w:pPr>
      <w:r w:rsidRPr="001D6A8E">
        <w:rPr>
          <w:rFonts w:ascii="Arial" w:eastAsia="Arial" w:hAnsi="Arial" w:cs="Times New Roman"/>
        </w:rPr>
        <w:t>PRMP will use the “Labor Rates” the vendor supplied in Attachment A: Cost Proposal as a rate card for change requests using the Modifications and Enhancements Pool.</w:t>
      </w:r>
    </w:p>
    <w:p w14:paraId="649ADB2B" w14:textId="77777777" w:rsidR="001D6A8E" w:rsidRPr="001D6A8E" w:rsidRDefault="001D6A8E" w:rsidP="001D6A8E">
      <w:pPr>
        <w:numPr>
          <w:ilvl w:val="0"/>
          <w:numId w:val="91"/>
        </w:numPr>
        <w:spacing w:before="0" w:after="160" w:line="259" w:lineRule="auto"/>
        <w:jc w:val="left"/>
        <w:rPr>
          <w:rFonts w:ascii="Arial" w:eastAsia="Arial" w:hAnsi="Arial" w:cs="Times New Roman"/>
        </w:rPr>
      </w:pPr>
      <w:r w:rsidRPr="001D6A8E">
        <w:rPr>
          <w:rFonts w:ascii="Arial" w:eastAsia="Arial" w:hAnsi="Arial" w:cs="Times New Roman"/>
        </w:rPr>
        <w:t xml:space="preserve">PRMP defines modifications to include, but not be limited to, change arising from normal business operations, changes in business rules, and changes to processes and procedures. </w:t>
      </w:r>
      <w:r w:rsidRPr="001D6A8E">
        <w:rPr>
          <w:rFonts w:ascii="Arial" w:eastAsia="Arial" w:hAnsi="Arial" w:cs="Arial"/>
        </w:rPr>
        <w:t>Modifications are to occur ongoing throughout all project/contract phases and will be implemented upon PRMP approval.</w:t>
      </w:r>
    </w:p>
    <w:p w14:paraId="23D6FB0E" w14:textId="781C7B18" w:rsidR="001D6A8E" w:rsidRPr="001D6A8E" w:rsidRDefault="001D6A8E" w:rsidP="001D6A8E">
      <w:pPr>
        <w:numPr>
          <w:ilvl w:val="0"/>
          <w:numId w:val="91"/>
        </w:numPr>
        <w:spacing w:before="0" w:after="160" w:line="259" w:lineRule="auto"/>
        <w:jc w:val="left"/>
        <w:rPr>
          <w:rFonts w:ascii="Arial" w:eastAsia="Arial" w:hAnsi="Arial" w:cs="Times New Roman"/>
        </w:rPr>
      </w:pPr>
      <w:r w:rsidRPr="001D6A8E">
        <w:rPr>
          <w:rFonts w:ascii="Arial" w:eastAsia="Arial" w:hAnsi="Arial" w:cs="Times New Roman"/>
        </w:rPr>
        <w:t>PRMP has included a</w:t>
      </w:r>
      <w:r w:rsidR="00871A81">
        <w:rPr>
          <w:rFonts w:ascii="Arial" w:eastAsia="Arial" w:hAnsi="Arial" w:cs="Times New Roman"/>
        </w:rPr>
        <w:t xml:space="preserve"> </w:t>
      </w:r>
      <w:proofErr w:type="gramStart"/>
      <w:r w:rsidR="00871A81">
        <w:rPr>
          <w:rFonts w:ascii="Arial" w:eastAsia="Arial" w:hAnsi="Arial" w:cs="Times New Roman"/>
        </w:rPr>
        <w:t>750</w:t>
      </w:r>
      <w:r w:rsidRPr="001D6A8E">
        <w:rPr>
          <w:rFonts w:ascii="Arial" w:eastAsia="Arial" w:hAnsi="Arial" w:cs="Times New Roman"/>
        </w:rPr>
        <w:t xml:space="preserve"> </w:t>
      </w:r>
      <w:r w:rsidR="00F16F41">
        <w:rPr>
          <w:rFonts w:ascii="Arial" w:eastAsia="Arial" w:hAnsi="Arial" w:cs="Times New Roman"/>
        </w:rPr>
        <w:t>hour</w:t>
      </w:r>
      <w:proofErr w:type="gramEnd"/>
      <w:r w:rsidRPr="001D6A8E">
        <w:rPr>
          <w:rFonts w:ascii="Arial" w:eastAsia="Arial" w:hAnsi="Arial" w:cs="Times New Roman"/>
        </w:rPr>
        <w:t xml:space="preserve"> budget for contract modifications and/or enhancement activities that will be used as part of the scoring and evaluation process. The actual hours needed may be different and the budgeted hours are not guaranteed to</w:t>
      </w:r>
      <w:r w:rsidR="008A5DC6">
        <w:rPr>
          <w:rFonts w:ascii="Arial" w:eastAsia="Arial" w:hAnsi="Arial" w:cs="Times New Roman"/>
        </w:rPr>
        <w:t>-</w:t>
      </w:r>
      <w:r w:rsidRPr="001D6A8E">
        <w:rPr>
          <w:rFonts w:ascii="Arial" w:eastAsia="Arial" w:hAnsi="Arial" w:cs="Times New Roman"/>
        </w:rPr>
        <w:t xml:space="preserve">be used. Only those hours approved in writing by PRMP as part of the change management process shall be </w:t>
      </w:r>
      <w:r w:rsidR="006D2DEC" w:rsidRPr="001D6A8E">
        <w:rPr>
          <w:rFonts w:ascii="Arial" w:eastAsia="Arial" w:hAnsi="Arial" w:cs="Times New Roman"/>
        </w:rPr>
        <w:t>allowed</w:t>
      </w:r>
      <w:r w:rsidRPr="001D6A8E">
        <w:rPr>
          <w:rFonts w:ascii="Arial" w:eastAsia="Arial" w:hAnsi="Arial" w:cs="Times New Roman"/>
        </w:rPr>
        <w:t xml:space="preserve"> to</w:t>
      </w:r>
      <w:r w:rsidR="008A5DC6">
        <w:rPr>
          <w:rFonts w:ascii="Arial" w:eastAsia="Arial" w:hAnsi="Arial" w:cs="Times New Roman"/>
        </w:rPr>
        <w:t>-</w:t>
      </w:r>
      <w:r w:rsidRPr="001D6A8E">
        <w:rPr>
          <w:rFonts w:ascii="Arial" w:eastAsia="Arial" w:hAnsi="Arial" w:cs="Times New Roman"/>
        </w:rPr>
        <w:t xml:space="preserve">be submitted as part of the invoice process. </w:t>
      </w:r>
    </w:p>
    <w:p w14:paraId="096A1A49" w14:textId="77777777" w:rsidR="001D6A8E" w:rsidRPr="001D6A8E" w:rsidRDefault="001D6A8E" w:rsidP="001D6A8E">
      <w:pPr>
        <w:spacing w:before="0" w:after="160"/>
        <w:rPr>
          <w:rFonts w:ascii="Arial" w:eastAsia="Arial" w:hAnsi="Arial" w:cs="Times New Roman"/>
        </w:rPr>
      </w:pPr>
      <w:r w:rsidRPr="001D6A8E">
        <w:rPr>
          <w:rFonts w:ascii="Arial" w:eastAsia="Arial" w:hAnsi="Arial" w:cs="Times New Roman"/>
        </w:rPr>
        <w:t>The evaluation committee will evaluate cost proposal scores based on the total price for the full contract term of eighteen (18) months.</w:t>
      </w:r>
    </w:p>
    <w:p w14:paraId="467F1FF6" w14:textId="19C9CBEB" w:rsidR="001D6A8E" w:rsidRPr="001D6A8E" w:rsidRDefault="001D6A8E" w:rsidP="001D6A8E">
      <w:pPr>
        <w:spacing w:before="0" w:after="160"/>
        <w:rPr>
          <w:rFonts w:ascii="Arial" w:eastAsia="Arial" w:hAnsi="Arial" w:cs="Times New Roman"/>
          <w:color w:val="000000"/>
        </w:rPr>
      </w:pPr>
      <w:r w:rsidRPr="001D6A8E">
        <w:rPr>
          <w:rFonts w:ascii="Arial" w:eastAsia="Arial" w:hAnsi="Arial" w:cs="Times New Roman"/>
        </w:rPr>
        <w:t xml:space="preserve">For more details and instructions on the cost proposal, please refer to the </w:t>
      </w:r>
      <w:r w:rsidR="00520087" w:rsidRPr="001D6A8E">
        <w:rPr>
          <w:rFonts w:ascii="Arial" w:eastAsia="Arial" w:hAnsi="Arial" w:cs="Times New Roman"/>
          <w:b/>
          <w:bCs/>
          <w:color w:val="000000"/>
          <w:u w:val="single"/>
        </w:rPr>
        <w:t>Attachment A: Cost Proposal</w:t>
      </w:r>
      <w:r w:rsidRPr="001D6A8E">
        <w:rPr>
          <w:rFonts w:ascii="Arial" w:eastAsia="Arial" w:hAnsi="Arial" w:cs="Times New Roman"/>
          <w:color w:val="000000"/>
        </w:rPr>
        <w:t xml:space="preserve"> Microsoft Excel® spreadsheet.</w:t>
      </w:r>
    </w:p>
    <w:p w14:paraId="4B48F892" w14:textId="77777777" w:rsidR="00097D8C" w:rsidRPr="00097D8C" w:rsidRDefault="00097D8C" w:rsidP="00785A65"/>
    <w:bookmarkEnd w:id="122"/>
    <w:p w14:paraId="483F7A7E" w14:textId="77777777" w:rsidR="00955589" w:rsidRPr="00955589" w:rsidRDefault="00955589" w:rsidP="00785A65"/>
    <w:p w14:paraId="0B179473" w14:textId="77777777" w:rsidR="00F738EB" w:rsidRDefault="00F738EB">
      <w:pPr>
        <w:spacing w:after="160"/>
        <w:jc w:val="left"/>
        <w:rPr>
          <w:rFonts w:asciiTheme="majorHAnsi" w:eastAsiaTheme="majorEastAsia" w:hAnsiTheme="majorHAnsi" w:cs="Arial"/>
          <w:color w:val="003A5D" w:themeColor="accent1"/>
          <w:kern w:val="36"/>
          <w:sz w:val="32"/>
          <w:szCs w:val="40"/>
        </w:rPr>
      </w:pPr>
      <w:r>
        <w:br w:type="page"/>
      </w:r>
    </w:p>
    <w:p w14:paraId="3A99EC22" w14:textId="77777777" w:rsidR="00BA6202" w:rsidRDefault="00BA6202" w:rsidP="002425E1">
      <w:pPr>
        <w:pStyle w:val="Heading1"/>
        <w:sectPr w:rsidR="00BA6202" w:rsidSect="0027775D">
          <w:headerReference w:type="default" r:id="rId27"/>
          <w:type w:val="continuous"/>
          <w:pgSz w:w="12240" w:h="15840"/>
          <w:pgMar w:top="1440" w:right="1440" w:bottom="1440" w:left="1440" w:header="432" w:footer="432" w:gutter="0"/>
          <w:cols w:space="720"/>
          <w:docGrid w:linePitch="360"/>
        </w:sectPr>
      </w:pPr>
    </w:p>
    <w:p w14:paraId="27E4E801" w14:textId="3AC53FD2" w:rsidR="0081686C" w:rsidRDefault="00F738EB" w:rsidP="002425E1">
      <w:pPr>
        <w:pStyle w:val="Heading1"/>
      </w:pPr>
      <w:bookmarkStart w:id="125" w:name="_Toc198111973"/>
      <w:r w:rsidRPr="00E02994">
        <w:lastRenderedPageBreak/>
        <w:t>Attachment</w:t>
      </w:r>
      <w:r w:rsidRPr="00F738EB">
        <w:t xml:space="preserve"> B: Title Page, Vendor Information, Executive Summary, Subcontractor Letters, and Table of Contents</w:t>
      </w:r>
      <w:bookmarkEnd w:id="125"/>
    </w:p>
    <w:p w14:paraId="6DF29643" w14:textId="77777777" w:rsidR="00481C71" w:rsidRPr="0065523A" w:rsidRDefault="00481C71" w:rsidP="00481C71">
      <w:pPr>
        <w:spacing w:after="160"/>
        <w:rPr>
          <w:rFonts w:ascii="Arial" w:eastAsia="Arial" w:hAnsi="Arial" w:cs="Times New Roman"/>
        </w:rPr>
      </w:pPr>
      <w:r w:rsidRPr="0065523A">
        <w:rPr>
          <w:rFonts w:ascii="Arial" w:eastAsia="Arial" w:hAnsi="Arial" w:cs="Times New Roman"/>
        </w:rPr>
        <w:t>This section provides instructions to vendors on what to include for the title page, vendor information, executive summary, and table of contents, as well as how to include subcontractor letters.</w:t>
      </w:r>
    </w:p>
    <w:p w14:paraId="0E7B84CD" w14:textId="77777777" w:rsidR="00481C71" w:rsidRPr="00B50B39" w:rsidRDefault="00481C71" w:rsidP="00481C71">
      <w:pPr>
        <w:pStyle w:val="AttH2"/>
      </w:pPr>
      <w:r w:rsidRPr="00B50B39">
        <w:t>Title Page</w:t>
      </w:r>
    </w:p>
    <w:p w14:paraId="33A254B6" w14:textId="77777777" w:rsidR="00481C71" w:rsidRPr="0065523A" w:rsidRDefault="00481C71" w:rsidP="00481C71">
      <w:pPr>
        <w:spacing w:after="160"/>
        <w:rPr>
          <w:rFonts w:ascii="Arial" w:eastAsia="Arial" w:hAnsi="Arial" w:cs="Times New Roman"/>
        </w:rPr>
      </w:pPr>
      <w:r w:rsidRPr="0065523A">
        <w:rPr>
          <w:rFonts w:ascii="Arial" w:eastAsia="Arial" w:hAnsi="Arial" w:cs="Times New Roman"/>
        </w:rPr>
        <w:t>The vendor should include a title page stating the vendor’s intent to bid for this RFP. The vendor’s response should include a title page, table of contents, executive summary, and vendor contact and location information.</w:t>
      </w:r>
    </w:p>
    <w:p w14:paraId="75989258" w14:textId="77777777" w:rsidR="00481C71" w:rsidRPr="0065523A" w:rsidRDefault="00481C71" w:rsidP="00481C71">
      <w:pPr>
        <w:pStyle w:val="AttH2"/>
        <w:rPr>
          <w:rFonts w:eastAsia="Arial"/>
        </w:rPr>
      </w:pPr>
      <w:r w:rsidRPr="0065523A">
        <w:rPr>
          <w:rFonts w:eastAsia="Arial"/>
        </w:rPr>
        <w:t>Cover Letter</w:t>
      </w:r>
    </w:p>
    <w:p w14:paraId="79333E10" w14:textId="77777777" w:rsidR="00481C71" w:rsidRPr="004B0EF7" w:rsidRDefault="00481C71" w:rsidP="00481C71">
      <w:pPr>
        <w:spacing w:after="160"/>
        <w:rPr>
          <w:rFonts w:ascii="Arial" w:eastAsia="MS Mincho" w:hAnsi="Arial" w:cs="Arial"/>
        </w:rPr>
      </w:pPr>
      <w:r w:rsidRPr="004B0EF7">
        <w:rPr>
          <w:rFonts w:ascii="Arial" w:eastAsia="MS Mincho" w:hAnsi="Arial" w:cs="Arial"/>
        </w:rPr>
        <w:t>The vendor should include the following cover letter, signed by an authorized signatory legally binding the vendor, and include it in the labeled “Original Proposal.”</w:t>
      </w:r>
    </w:p>
    <w:p w14:paraId="3DE0F502" w14:textId="77777777" w:rsidR="00481C71" w:rsidRPr="0065523A" w:rsidRDefault="00481C71" w:rsidP="00481C71">
      <w:pPr>
        <w:pBdr>
          <w:bottom w:val="single" w:sz="4" w:space="1" w:color="auto"/>
        </w:pBdr>
        <w:spacing w:after="160"/>
        <w:rPr>
          <w:rFonts w:ascii="Arial" w:eastAsia="MS Mincho" w:hAnsi="Arial" w:cs="Arial"/>
        </w:rPr>
      </w:pPr>
      <w:r w:rsidRPr="0065523A">
        <w:rPr>
          <w:rFonts w:ascii="Arial" w:eastAsia="MS Mincho" w:hAnsi="Arial" w:cs="Arial"/>
        </w:rPr>
        <w:t>The vendor should provide the following information regarding the person responsible for completing the vendor response. This person should also be the person PRMP should contact for questions and/or clarifications.</w:t>
      </w:r>
    </w:p>
    <w:p w14:paraId="7A2417AD" w14:textId="77777777" w:rsidR="00481C71" w:rsidRPr="0065523A" w:rsidRDefault="00481C71" w:rsidP="00481C71">
      <w:pPr>
        <w:spacing w:after="160"/>
        <w:rPr>
          <w:rFonts w:ascii="Arial" w:eastAsia="MS Mincho" w:hAnsi="Arial" w:cs="Arial"/>
          <w:b/>
          <w:bCs/>
          <w:i/>
          <w:iCs/>
        </w:rPr>
      </w:pPr>
      <w:bookmarkStart w:id="126" w:name="_Hlk188419253"/>
      <w:r w:rsidRPr="0065523A">
        <w:rPr>
          <w:rFonts w:ascii="Arial" w:eastAsia="MS Mincho" w:hAnsi="Arial" w:cs="Arial"/>
          <w:b/>
          <w:bCs/>
          <w:i/>
          <w:iCs/>
        </w:rPr>
        <w:t>Authorized Vendor Representative</w:t>
      </w:r>
    </w:p>
    <w:tbl>
      <w:tblPr>
        <w:tblW w:w="0" w:type="auto"/>
        <w:tblLayout w:type="fixed"/>
        <w:tblLook w:val="06A0" w:firstRow="1" w:lastRow="0" w:firstColumn="1" w:lastColumn="0" w:noHBand="1" w:noVBand="1"/>
      </w:tblPr>
      <w:tblGrid>
        <w:gridCol w:w="1080"/>
        <w:gridCol w:w="3877"/>
        <w:gridCol w:w="943"/>
        <w:gridCol w:w="3459"/>
      </w:tblGrid>
      <w:tr w:rsidR="00481C71" w:rsidRPr="00751BD8" w14:paraId="45600A39" w14:textId="77777777">
        <w:trPr>
          <w:trHeight w:val="435"/>
        </w:trPr>
        <w:tc>
          <w:tcPr>
            <w:tcW w:w="1080" w:type="dxa"/>
            <w:tcBorders>
              <w:top w:val="nil"/>
              <w:left w:val="nil"/>
              <w:bottom w:val="nil"/>
              <w:right w:val="nil"/>
            </w:tcBorders>
            <w:vAlign w:val="bottom"/>
          </w:tcPr>
          <w:p w14:paraId="55AD52C4" w14:textId="77777777" w:rsidR="00481C71" w:rsidRPr="00785A65" w:rsidRDefault="00481C71">
            <w:pPr>
              <w:spacing w:after="0"/>
              <w:rPr>
                <w:rFonts w:ascii="Arial" w:eastAsia="MS Mincho" w:hAnsi="Arial" w:cs="Arial"/>
                <w:i/>
                <w:sz w:val="20"/>
                <w:szCs w:val="20"/>
              </w:rPr>
            </w:pPr>
            <w:r w:rsidRPr="00785A65">
              <w:rPr>
                <w:rFonts w:ascii="Arial" w:eastAsia="MS Mincho" w:hAnsi="Arial" w:cs="Arial"/>
                <w:i/>
                <w:sz w:val="20"/>
                <w:szCs w:val="20"/>
              </w:rPr>
              <w:t>Name</w:t>
            </w:r>
          </w:p>
        </w:tc>
        <w:tc>
          <w:tcPr>
            <w:tcW w:w="3877" w:type="dxa"/>
            <w:tcBorders>
              <w:top w:val="nil"/>
              <w:left w:val="nil"/>
              <w:bottom w:val="single" w:sz="8" w:space="0" w:color="auto"/>
              <w:right w:val="nil"/>
            </w:tcBorders>
            <w:vAlign w:val="bottom"/>
          </w:tcPr>
          <w:p w14:paraId="754CFA0C" w14:textId="77777777" w:rsidR="00481C71" w:rsidRPr="00785A65" w:rsidRDefault="00481C71">
            <w:pPr>
              <w:rPr>
                <w:rFonts w:ascii="Arial" w:eastAsia="MS Mincho" w:hAnsi="Arial" w:cs="Arial"/>
                <w:i/>
                <w:sz w:val="20"/>
                <w:szCs w:val="20"/>
              </w:rPr>
            </w:pPr>
            <w:r w:rsidRPr="00785A65">
              <w:rPr>
                <w:rFonts w:ascii="Arial" w:eastAsia="MS Mincho" w:hAnsi="Arial" w:cs="Arial"/>
                <w:i/>
                <w:sz w:val="20"/>
                <w:szCs w:val="20"/>
              </w:rPr>
              <w:t xml:space="preserve"> </w:t>
            </w:r>
          </w:p>
        </w:tc>
        <w:tc>
          <w:tcPr>
            <w:tcW w:w="943" w:type="dxa"/>
            <w:tcBorders>
              <w:top w:val="nil"/>
              <w:left w:val="nil"/>
              <w:bottom w:val="nil"/>
              <w:right w:val="nil"/>
            </w:tcBorders>
            <w:vAlign w:val="bottom"/>
          </w:tcPr>
          <w:p w14:paraId="25219E30" w14:textId="77777777" w:rsidR="00481C71" w:rsidRPr="00785A65" w:rsidRDefault="00481C71">
            <w:pPr>
              <w:spacing w:after="0"/>
              <w:rPr>
                <w:rFonts w:ascii="Arial" w:eastAsia="MS Mincho" w:hAnsi="Arial" w:cs="Arial"/>
                <w:i/>
                <w:sz w:val="20"/>
                <w:szCs w:val="20"/>
              </w:rPr>
            </w:pPr>
            <w:r w:rsidRPr="00785A65">
              <w:rPr>
                <w:rFonts w:ascii="Arial" w:eastAsia="MS Mincho" w:hAnsi="Arial" w:cs="Arial"/>
                <w:i/>
                <w:sz w:val="20"/>
                <w:szCs w:val="20"/>
              </w:rPr>
              <w:t>Phone</w:t>
            </w:r>
          </w:p>
        </w:tc>
        <w:tc>
          <w:tcPr>
            <w:tcW w:w="3459" w:type="dxa"/>
            <w:tcBorders>
              <w:top w:val="nil"/>
              <w:left w:val="nil"/>
              <w:bottom w:val="single" w:sz="8" w:space="0" w:color="auto"/>
              <w:right w:val="nil"/>
            </w:tcBorders>
            <w:vAlign w:val="bottom"/>
          </w:tcPr>
          <w:p w14:paraId="15BE6CC9" w14:textId="77777777" w:rsidR="00481C71" w:rsidRPr="00785A65" w:rsidRDefault="00481C71">
            <w:pPr>
              <w:rPr>
                <w:rFonts w:ascii="Arial" w:eastAsia="MS Mincho" w:hAnsi="Arial" w:cs="Arial"/>
                <w:i/>
                <w:sz w:val="20"/>
                <w:szCs w:val="20"/>
              </w:rPr>
            </w:pPr>
            <w:r w:rsidRPr="00785A65">
              <w:rPr>
                <w:rFonts w:ascii="Arial" w:eastAsia="MS Mincho" w:hAnsi="Arial" w:cs="Arial"/>
                <w:i/>
                <w:sz w:val="20"/>
                <w:szCs w:val="20"/>
              </w:rPr>
              <w:t xml:space="preserve"> </w:t>
            </w:r>
          </w:p>
        </w:tc>
      </w:tr>
      <w:tr w:rsidR="00481C71" w:rsidRPr="00751BD8" w14:paraId="1C7E9EC9" w14:textId="77777777">
        <w:trPr>
          <w:trHeight w:val="435"/>
        </w:trPr>
        <w:tc>
          <w:tcPr>
            <w:tcW w:w="1080" w:type="dxa"/>
            <w:tcBorders>
              <w:top w:val="nil"/>
              <w:left w:val="nil"/>
              <w:bottom w:val="nil"/>
              <w:right w:val="nil"/>
            </w:tcBorders>
            <w:vAlign w:val="bottom"/>
          </w:tcPr>
          <w:p w14:paraId="1075172F" w14:textId="77777777" w:rsidR="00481C71" w:rsidRPr="00785A65" w:rsidRDefault="00481C71">
            <w:pPr>
              <w:spacing w:after="0"/>
              <w:rPr>
                <w:rFonts w:ascii="Arial" w:eastAsia="MS Mincho" w:hAnsi="Arial" w:cs="Arial"/>
                <w:i/>
                <w:sz w:val="20"/>
                <w:szCs w:val="20"/>
              </w:rPr>
            </w:pPr>
            <w:r w:rsidRPr="00785A65">
              <w:rPr>
                <w:rFonts w:ascii="Arial" w:eastAsia="MS Mincho" w:hAnsi="Arial" w:cs="Arial"/>
                <w:i/>
                <w:sz w:val="20"/>
                <w:szCs w:val="20"/>
              </w:rPr>
              <w:t>Address</w:t>
            </w:r>
          </w:p>
        </w:tc>
        <w:tc>
          <w:tcPr>
            <w:tcW w:w="3877" w:type="dxa"/>
            <w:tcBorders>
              <w:top w:val="single" w:sz="8" w:space="0" w:color="auto"/>
              <w:left w:val="nil"/>
              <w:bottom w:val="single" w:sz="8" w:space="0" w:color="auto"/>
              <w:right w:val="nil"/>
            </w:tcBorders>
            <w:vAlign w:val="bottom"/>
          </w:tcPr>
          <w:p w14:paraId="77071DD1" w14:textId="77777777" w:rsidR="00481C71" w:rsidRPr="00785A65" w:rsidRDefault="00481C71">
            <w:pPr>
              <w:rPr>
                <w:rFonts w:ascii="Arial" w:eastAsia="MS Mincho" w:hAnsi="Arial" w:cs="Arial"/>
                <w:i/>
                <w:sz w:val="20"/>
                <w:szCs w:val="20"/>
              </w:rPr>
            </w:pPr>
            <w:r w:rsidRPr="00785A65">
              <w:rPr>
                <w:rFonts w:ascii="Arial" w:eastAsia="MS Mincho" w:hAnsi="Arial" w:cs="Arial"/>
                <w:i/>
                <w:sz w:val="20"/>
                <w:szCs w:val="20"/>
              </w:rPr>
              <w:t xml:space="preserve"> </w:t>
            </w:r>
          </w:p>
        </w:tc>
        <w:tc>
          <w:tcPr>
            <w:tcW w:w="943" w:type="dxa"/>
            <w:tcBorders>
              <w:top w:val="nil"/>
              <w:left w:val="nil"/>
              <w:bottom w:val="nil"/>
              <w:right w:val="nil"/>
            </w:tcBorders>
            <w:vAlign w:val="bottom"/>
          </w:tcPr>
          <w:p w14:paraId="670FE085" w14:textId="77777777" w:rsidR="00481C71" w:rsidRPr="00785A65" w:rsidRDefault="00481C71">
            <w:pPr>
              <w:spacing w:after="0"/>
              <w:rPr>
                <w:rFonts w:ascii="Arial" w:eastAsia="MS Mincho" w:hAnsi="Arial" w:cs="Arial"/>
                <w:i/>
                <w:sz w:val="20"/>
                <w:szCs w:val="20"/>
              </w:rPr>
            </w:pPr>
            <w:r w:rsidRPr="00785A65">
              <w:rPr>
                <w:rFonts w:ascii="Arial" w:eastAsia="MS Mincho" w:hAnsi="Arial" w:cs="Arial"/>
                <w:i/>
                <w:sz w:val="20"/>
                <w:szCs w:val="20"/>
              </w:rPr>
              <w:t>Fax</w:t>
            </w:r>
          </w:p>
        </w:tc>
        <w:tc>
          <w:tcPr>
            <w:tcW w:w="3459" w:type="dxa"/>
            <w:tcBorders>
              <w:top w:val="single" w:sz="8" w:space="0" w:color="auto"/>
              <w:left w:val="nil"/>
              <w:bottom w:val="single" w:sz="8" w:space="0" w:color="auto"/>
              <w:right w:val="nil"/>
            </w:tcBorders>
            <w:vAlign w:val="bottom"/>
          </w:tcPr>
          <w:p w14:paraId="6725496C" w14:textId="77777777" w:rsidR="00481C71" w:rsidRPr="00785A65" w:rsidRDefault="00481C71">
            <w:pPr>
              <w:rPr>
                <w:rFonts w:ascii="Arial" w:eastAsia="MS Mincho" w:hAnsi="Arial" w:cs="Arial"/>
                <w:i/>
                <w:sz w:val="20"/>
                <w:szCs w:val="20"/>
              </w:rPr>
            </w:pPr>
            <w:r w:rsidRPr="00785A65">
              <w:rPr>
                <w:rFonts w:ascii="Arial" w:eastAsia="MS Mincho" w:hAnsi="Arial" w:cs="Arial"/>
                <w:i/>
                <w:sz w:val="20"/>
                <w:szCs w:val="20"/>
              </w:rPr>
              <w:t xml:space="preserve"> </w:t>
            </w:r>
          </w:p>
        </w:tc>
      </w:tr>
      <w:tr w:rsidR="00481C71" w:rsidRPr="00751BD8" w14:paraId="23D9B8BC" w14:textId="77777777">
        <w:trPr>
          <w:trHeight w:val="435"/>
        </w:trPr>
        <w:tc>
          <w:tcPr>
            <w:tcW w:w="1080" w:type="dxa"/>
            <w:tcBorders>
              <w:top w:val="nil"/>
              <w:left w:val="nil"/>
              <w:bottom w:val="nil"/>
              <w:right w:val="nil"/>
            </w:tcBorders>
            <w:vAlign w:val="bottom"/>
          </w:tcPr>
          <w:p w14:paraId="409E43BC" w14:textId="77777777" w:rsidR="00481C71" w:rsidRPr="00785A65" w:rsidRDefault="00481C71">
            <w:pPr>
              <w:rPr>
                <w:rFonts w:ascii="Arial" w:eastAsia="MS Mincho" w:hAnsi="Arial" w:cs="Arial"/>
                <w:i/>
                <w:sz w:val="20"/>
                <w:szCs w:val="20"/>
              </w:rPr>
            </w:pPr>
            <w:r w:rsidRPr="00785A65">
              <w:rPr>
                <w:rFonts w:ascii="Arial" w:eastAsia="MS Mincho" w:hAnsi="Arial" w:cs="Arial"/>
                <w:i/>
                <w:sz w:val="20"/>
                <w:szCs w:val="20"/>
              </w:rPr>
              <w:t xml:space="preserve"> </w:t>
            </w:r>
          </w:p>
        </w:tc>
        <w:tc>
          <w:tcPr>
            <w:tcW w:w="3877" w:type="dxa"/>
            <w:tcBorders>
              <w:top w:val="single" w:sz="8" w:space="0" w:color="auto"/>
              <w:left w:val="nil"/>
              <w:bottom w:val="single" w:sz="8" w:space="0" w:color="auto"/>
              <w:right w:val="nil"/>
            </w:tcBorders>
            <w:vAlign w:val="bottom"/>
          </w:tcPr>
          <w:p w14:paraId="12995E6A" w14:textId="77777777" w:rsidR="00481C71" w:rsidRPr="00785A65" w:rsidRDefault="00481C71">
            <w:pPr>
              <w:rPr>
                <w:rFonts w:ascii="Arial" w:eastAsia="MS Mincho" w:hAnsi="Arial" w:cs="Arial"/>
                <w:i/>
                <w:sz w:val="20"/>
                <w:szCs w:val="20"/>
              </w:rPr>
            </w:pPr>
            <w:r w:rsidRPr="00785A65">
              <w:rPr>
                <w:rFonts w:ascii="Arial" w:eastAsia="MS Mincho" w:hAnsi="Arial" w:cs="Arial"/>
                <w:i/>
                <w:sz w:val="20"/>
                <w:szCs w:val="20"/>
              </w:rPr>
              <w:t xml:space="preserve"> </w:t>
            </w:r>
          </w:p>
        </w:tc>
        <w:tc>
          <w:tcPr>
            <w:tcW w:w="943" w:type="dxa"/>
            <w:tcBorders>
              <w:top w:val="nil"/>
              <w:left w:val="nil"/>
              <w:bottom w:val="nil"/>
              <w:right w:val="nil"/>
            </w:tcBorders>
            <w:vAlign w:val="bottom"/>
          </w:tcPr>
          <w:p w14:paraId="20C7B731" w14:textId="77777777" w:rsidR="00481C71" w:rsidRPr="00785A65" w:rsidRDefault="00481C71">
            <w:pPr>
              <w:spacing w:after="0"/>
              <w:rPr>
                <w:rFonts w:ascii="Arial" w:eastAsia="MS Mincho" w:hAnsi="Arial" w:cs="Arial"/>
                <w:i/>
                <w:sz w:val="20"/>
                <w:szCs w:val="20"/>
              </w:rPr>
            </w:pPr>
            <w:r w:rsidRPr="00785A65">
              <w:rPr>
                <w:rFonts w:ascii="Arial" w:eastAsia="MS Mincho" w:hAnsi="Arial" w:cs="Arial"/>
                <w:i/>
                <w:sz w:val="20"/>
                <w:szCs w:val="20"/>
              </w:rPr>
              <w:t>Email</w:t>
            </w:r>
          </w:p>
        </w:tc>
        <w:tc>
          <w:tcPr>
            <w:tcW w:w="3459" w:type="dxa"/>
            <w:tcBorders>
              <w:top w:val="single" w:sz="8" w:space="0" w:color="auto"/>
              <w:left w:val="nil"/>
              <w:bottom w:val="single" w:sz="8" w:space="0" w:color="auto"/>
              <w:right w:val="nil"/>
            </w:tcBorders>
            <w:vAlign w:val="bottom"/>
          </w:tcPr>
          <w:p w14:paraId="28CB8C7F" w14:textId="77777777" w:rsidR="00481C71" w:rsidRPr="00785A65" w:rsidRDefault="00481C71">
            <w:pPr>
              <w:rPr>
                <w:rFonts w:ascii="Arial" w:eastAsia="MS Mincho" w:hAnsi="Arial" w:cs="Arial"/>
                <w:i/>
                <w:sz w:val="20"/>
                <w:szCs w:val="20"/>
              </w:rPr>
            </w:pPr>
            <w:r w:rsidRPr="00785A65">
              <w:rPr>
                <w:rFonts w:ascii="Arial" w:eastAsia="MS Mincho" w:hAnsi="Arial" w:cs="Arial"/>
                <w:i/>
                <w:sz w:val="20"/>
                <w:szCs w:val="20"/>
              </w:rPr>
              <w:t xml:space="preserve"> </w:t>
            </w:r>
          </w:p>
        </w:tc>
      </w:tr>
    </w:tbl>
    <w:p w14:paraId="7290BA8B" w14:textId="77777777" w:rsidR="00481C71" w:rsidRPr="0065523A" w:rsidRDefault="00481C71" w:rsidP="00481C71">
      <w:pPr>
        <w:spacing w:after="160"/>
        <w:rPr>
          <w:rFonts w:ascii="Arial" w:eastAsia="MS Mincho" w:hAnsi="Arial" w:cs="Arial"/>
          <w:i/>
        </w:rPr>
      </w:pPr>
    </w:p>
    <w:bookmarkEnd w:id="126"/>
    <w:p w14:paraId="355153D1" w14:textId="77777777" w:rsidR="00481C71" w:rsidRPr="0065523A" w:rsidRDefault="00481C71" w:rsidP="00481C71">
      <w:pPr>
        <w:spacing w:after="160"/>
        <w:rPr>
          <w:rFonts w:ascii="Arial" w:eastAsia="MS Mincho" w:hAnsi="Arial" w:cs="Arial"/>
          <w:i/>
        </w:rPr>
      </w:pPr>
      <w:r w:rsidRPr="0065523A">
        <w:rPr>
          <w:rFonts w:ascii="Arial" w:eastAsia="MS Mincho" w:hAnsi="Arial" w:cs="Arial"/>
          <w:i/>
        </w:rPr>
        <w:t>Subject to acceptance by PRMP, the vendor acknowledges that by submitting a response and signing in the space indicated below, the vendor is submitting a formal offer to meet that which is being requested within this RFP.</w:t>
      </w:r>
    </w:p>
    <w:p w14:paraId="0C09535E" w14:textId="77777777" w:rsidR="00481C71" w:rsidRPr="0065523A" w:rsidRDefault="00481C71" w:rsidP="00481C71">
      <w:pPr>
        <w:spacing w:after="160"/>
        <w:rPr>
          <w:rFonts w:ascii="Arial" w:eastAsia="MS Mincho" w:hAnsi="Arial" w:cs="Arial"/>
          <w:i/>
        </w:rPr>
      </w:pPr>
      <w:r w:rsidRPr="0065523A">
        <w:rPr>
          <w:rFonts w:ascii="Arial" w:eastAsia="MS Mincho" w:hAnsi="Arial" w:cs="Arial"/>
          <w:i/>
        </w:rPr>
        <w:t>In addition to providing an original signature following the Disclosure of Response Contents in this section, failure to sign the Submission Cover Sheet or signing it with a false statement shall void the submitted response or any resulting contracts.</w:t>
      </w:r>
    </w:p>
    <w:p w14:paraId="5CCFF9D7" w14:textId="77777777" w:rsidR="00481C71" w:rsidRPr="00785A65" w:rsidRDefault="00481C71" w:rsidP="00481C71">
      <w:pPr>
        <w:spacing w:before="240"/>
        <w:ind w:left="2880" w:hanging="2880"/>
        <w:rPr>
          <w:rFonts w:ascii="Arial" w:eastAsia="MS Mincho" w:hAnsi="Arial" w:cs="Arial"/>
          <w:sz w:val="20"/>
          <w:szCs w:val="20"/>
        </w:rPr>
      </w:pPr>
      <w:r w:rsidRPr="00785A65">
        <w:rPr>
          <w:rFonts w:ascii="Arial" w:eastAsia="Calibri Light" w:hAnsi="Arial" w:cs="Arial"/>
          <w:sz w:val="20"/>
          <w:szCs w:val="20"/>
        </w:rPr>
        <w:t>_________________________________________________________________________</w:t>
      </w:r>
    </w:p>
    <w:p w14:paraId="31B08BE4" w14:textId="77777777" w:rsidR="00481C71" w:rsidRPr="00785A65" w:rsidRDefault="00481C71" w:rsidP="00481C71">
      <w:pPr>
        <w:spacing w:after="160"/>
        <w:rPr>
          <w:rFonts w:ascii="Arial" w:eastAsia="MS Mincho" w:hAnsi="Arial" w:cs="Arial"/>
          <w:i/>
          <w:sz w:val="20"/>
          <w:szCs w:val="20"/>
        </w:rPr>
      </w:pPr>
      <w:bookmarkStart w:id="127" w:name="_Hlk188419353"/>
      <w:r w:rsidRPr="00785A65">
        <w:rPr>
          <w:rFonts w:ascii="Arial" w:eastAsia="MS Mincho" w:hAnsi="Arial" w:cs="Arial"/>
          <w:i/>
          <w:sz w:val="20"/>
          <w:szCs w:val="20"/>
        </w:rPr>
        <w:t>Original signature of Signatory Authorized to Legally Bind the Company / Date</w:t>
      </w:r>
    </w:p>
    <w:tbl>
      <w:tblPr>
        <w:tblW w:w="0" w:type="auto"/>
        <w:tblLayout w:type="fixed"/>
        <w:tblLook w:val="06A0" w:firstRow="1" w:lastRow="0" w:firstColumn="1" w:lastColumn="0" w:noHBand="1" w:noVBand="1"/>
      </w:tblPr>
      <w:tblGrid>
        <w:gridCol w:w="3060"/>
        <w:gridCol w:w="6270"/>
      </w:tblGrid>
      <w:tr w:rsidR="00481C71" w:rsidRPr="00751BD8" w14:paraId="232F9BB6" w14:textId="77777777">
        <w:trPr>
          <w:trHeight w:val="435"/>
        </w:trPr>
        <w:tc>
          <w:tcPr>
            <w:tcW w:w="3060" w:type="dxa"/>
            <w:tcBorders>
              <w:top w:val="nil"/>
              <w:left w:val="nil"/>
              <w:bottom w:val="nil"/>
              <w:right w:val="nil"/>
            </w:tcBorders>
            <w:vAlign w:val="center"/>
          </w:tcPr>
          <w:p w14:paraId="5CF37B0D" w14:textId="77777777" w:rsidR="00481C71" w:rsidRPr="00785A65" w:rsidRDefault="00481C71">
            <w:pPr>
              <w:spacing w:after="0"/>
              <w:rPr>
                <w:rFonts w:ascii="Arial" w:eastAsia="MS Mincho" w:hAnsi="Arial" w:cs="Arial"/>
                <w:i/>
                <w:sz w:val="20"/>
                <w:szCs w:val="20"/>
              </w:rPr>
            </w:pPr>
            <w:r w:rsidRPr="00785A65">
              <w:rPr>
                <w:rFonts w:ascii="Arial" w:eastAsia="MS Mincho" w:hAnsi="Arial" w:cs="Arial"/>
                <w:i/>
                <w:sz w:val="20"/>
                <w:szCs w:val="20"/>
              </w:rPr>
              <w:t>Name (Typed or Printed)</w:t>
            </w:r>
          </w:p>
        </w:tc>
        <w:tc>
          <w:tcPr>
            <w:tcW w:w="6270" w:type="dxa"/>
            <w:tcBorders>
              <w:top w:val="nil"/>
              <w:left w:val="nil"/>
              <w:bottom w:val="single" w:sz="8" w:space="0" w:color="auto"/>
              <w:right w:val="nil"/>
            </w:tcBorders>
          </w:tcPr>
          <w:p w14:paraId="03C477AB" w14:textId="77777777" w:rsidR="00481C71" w:rsidRPr="00785A65" w:rsidRDefault="00481C71">
            <w:pPr>
              <w:spacing w:after="0"/>
              <w:rPr>
                <w:rFonts w:ascii="Arial" w:eastAsia="MS Mincho" w:hAnsi="Arial" w:cs="Arial"/>
                <w:i/>
                <w:sz w:val="20"/>
                <w:szCs w:val="20"/>
              </w:rPr>
            </w:pPr>
            <w:r w:rsidRPr="00785A65">
              <w:rPr>
                <w:rFonts w:ascii="Arial" w:eastAsia="MS Mincho" w:hAnsi="Arial" w:cs="Arial"/>
                <w:i/>
                <w:sz w:val="20"/>
                <w:szCs w:val="20"/>
              </w:rPr>
              <w:t xml:space="preserve"> </w:t>
            </w:r>
          </w:p>
        </w:tc>
      </w:tr>
      <w:tr w:rsidR="00481C71" w:rsidRPr="00751BD8" w14:paraId="22C86013" w14:textId="77777777">
        <w:trPr>
          <w:trHeight w:val="435"/>
        </w:trPr>
        <w:tc>
          <w:tcPr>
            <w:tcW w:w="3060" w:type="dxa"/>
            <w:tcBorders>
              <w:top w:val="nil"/>
              <w:left w:val="nil"/>
              <w:bottom w:val="nil"/>
              <w:right w:val="nil"/>
            </w:tcBorders>
            <w:vAlign w:val="center"/>
          </w:tcPr>
          <w:p w14:paraId="74755E9E" w14:textId="77777777" w:rsidR="00481C71" w:rsidRPr="00785A65" w:rsidRDefault="00481C71">
            <w:pPr>
              <w:spacing w:after="0"/>
              <w:rPr>
                <w:rFonts w:ascii="Arial" w:eastAsia="MS Mincho" w:hAnsi="Arial" w:cs="Arial"/>
                <w:i/>
                <w:sz w:val="20"/>
                <w:szCs w:val="20"/>
              </w:rPr>
            </w:pPr>
            <w:r w:rsidRPr="00785A65">
              <w:rPr>
                <w:rFonts w:ascii="Arial" w:eastAsia="MS Mincho" w:hAnsi="Arial" w:cs="Arial"/>
                <w:i/>
                <w:sz w:val="20"/>
                <w:szCs w:val="20"/>
              </w:rPr>
              <w:t>Title</w:t>
            </w:r>
          </w:p>
        </w:tc>
        <w:tc>
          <w:tcPr>
            <w:tcW w:w="6270" w:type="dxa"/>
            <w:tcBorders>
              <w:top w:val="single" w:sz="8" w:space="0" w:color="auto"/>
              <w:left w:val="nil"/>
              <w:bottom w:val="single" w:sz="8" w:space="0" w:color="auto"/>
              <w:right w:val="nil"/>
            </w:tcBorders>
          </w:tcPr>
          <w:p w14:paraId="55BBDADE" w14:textId="77777777" w:rsidR="00481C71" w:rsidRPr="00785A65" w:rsidRDefault="00481C71">
            <w:pPr>
              <w:spacing w:after="0"/>
              <w:rPr>
                <w:rFonts w:ascii="Arial" w:eastAsia="MS Mincho" w:hAnsi="Arial" w:cs="Arial"/>
                <w:i/>
                <w:sz w:val="20"/>
                <w:szCs w:val="20"/>
              </w:rPr>
            </w:pPr>
            <w:r w:rsidRPr="00785A65">
              <w:rPr>
                <w:rFonts w:ascii="Arial" w:eastAsia="MS Mincho" w:hAnsi="Arial" w:cs="Arial"/>
                <w:i/>
                <w:sz w:val="20"/>
                <w:szCs w:val="20"/>
              </w:rPr>
              <w:t xml:space="preserve"> </w:t>
            </w:r>
          </w:p>
        </w:tc>
      </w:tr>
      <w:tr w:rsidR="00481C71" w:rsidRPr="00751BD8" w14:paraId="6400A04A" w14:textId="77777777">
        <w:trPr>
          <w:trHeight w:val="435"/>
        </w:trPr>
        <w:tc>
          <w:tcPr>
            <w:tcW w:w="3060" w:type="dxa"/>
            <w:tcBorders>
              <w:top w:val="nil"/>
              <w:left w:val="nil"/>
              <w:bottom w:val="nil"/>
              <w:right w:val="nil"/>
            </w:tcBorders>
            <w:vAlign w:val="center"/>
          </w:tcPr>
          <w:p w14:paraId="7C1A822E" w14:textId="77777777" w:rsidR="00481C71" w:rsidRPr="00785A65" w:rsidRDefault="00481C71">
            <w:pPr>
              <w:spacing w:after="0"/>
              <w:rPr>
                <w:rFonts w:ascii="Arial" w:eastAsia="MS Mincho" w:hAnsi="Arial" w:cs="Arial"/>
                <w:i/>
                <w:sz w:val="20"/>
                <w:szCs w:val="20"/>
              </w:rPr>
            </w:pPr>
            <w:r w:rsidRPr="00785A65">
              <w:rPr>
                <w:rFonts w:ascii="Arial" w:eastAsia="MS Mincho" w:hAnsi="Arial" w:cs="Arial"/>
                <w:i/>
                <w:sz w:val="20"/>
                <w:szCs w:val="20"/>
              </w:rPr>
              <w:lastRenderedPageBreak/>
              <w:t>Company Name</w:t>
            </w:r>
          </w:p>
        </w:tc>
        <w:tc>
          <w:tcPr>
            <w:tcW w:w="6270" w:type="dxa"/>
            <w:tcBorders>
              <w:top w:val="single" w:sz="8" w:space="0" w:color="auto"/>
              <w:left w:val="nil"/>
              <w:bottom w:val="single" w:sz="8" w:space="0" w:color="auto"/>
              <w:right w:val="nil"/>
            </w:tcBorders>
          </w:tcPr>
          <w:p w14:paraId="20011147" w14:textId="77777777" w:rsidR="00481C71" w:rsidRPr="00785A65" w:rsidRDefault="00481C71">
            <w:pPr>
              <w:spacing w:after="0"/>
              <w:rPr>
                <w:rFonts w:ascii="Arial" w:eastAsia="MS Mincho" w:hAnsi="Arial" w:cs="Arial"/>
                <w:i/>
                <w:sz w:val="20"/>
                <w:szCs w:val="20"/>
              </w:rPr>
            </w:pPr>
            <w:r w:rsidRPr="00785A65">
              <w:rPr>
                <w:rFonts w:ascii="Arial" w:eastAsia="MS Mincho" w:hAnsi="Arial" w:cs="Arial"/>
                <w:i/>
                <w:sz w:val="20"/>
                <w:szCs w:val="20"/>
              </w:rPr>
              <w:t xml:space="preserve"> </w:t>
            </w:r>
          </w:p>
        </w:tc>
      </w:tr>
      <w:bookmarkEnd w:id="127"/>
      <w:tr w:rsidR="00481C71" w:rsidRPr="00751BD8" w14:paraId="43E1E4C8" w14:textId="77777777">
        <w:trPr>
          <w:trHeight w:val="435"/>
        </w:trPr>
        <w:tc>
          <w:tcPr>
            <w:tcW w:w="3060" w:type="dxa"/>
            <w:vMerge w:val="restart"/>
            <w:tcBorders>
              <w:top w:val="nil"/>
              <w:left w:val="nil"/>
              <w:bottom w:val="nil"/>
              <w:right w:val="nil"/>
            </w:tcBorders>
            <w:vAlign w:val="center"/>
          </w:tcPr>
          <w:p w14:paraId="07122C60" w14:textId="77777777" w:rsidR="00481C71" w:rsidRPr="00785A65" w:rsidRDefault="00481C71">
            <w:pPr>
              <w:spacing w:after="0"/>
              <w:rPr>
                <w:rFonts w:ascii="Arial" w:eastAsia="MS Mincho" w:hAnsi="Arial" w:cs="Arial"/>
                <w:i/>
                <w:sz w:val="20"/>
                <w:szCs w:val="20"/>
              </w:rPr>
            </w:pPr>
            <w:r w:rsidRPr="00785A65">
              <w:rPr>
                <w:rFonts w:ascii="Arial" w:eastAsia="MS Mincho" w:hAnsi="Arial" w:cs="Arial"/>
                <w:i/>
                <w:sz w:val="20"/>
                <w:szCs w:val="20"/>
              </w:rPr>
              <w:t>Physical Address</w:t>
            </w:r>
          </w:p>
        </w:tc>
        <w:tc>
          <w:tcPr>
            <w:tcW w:w="6270" w:type="dxa"/>
            <w:tcBorders>
              <w:top w:val="single" w:sz="8" w:space="0" w:color="auto"/>
              <w:left w:val="nil"/>
              <w:bottom w:val="single" w:sz="8" w:space="0" w:color="auto"/>
              <w:right w:val="nil"/>
            </w:tcBorders>
          </w:tcPr>
          <w:p w14:paraId="5F3D0B28" w14:textId="77777777" w:rsidR="00481C71" w:rsidRPr="00785A65" w:rsidRDefault="00481C71">
            <w:pPr>
              <w:spacing w:after="0"/>
              <w:rPr>
                <w:rFonts w:ascii="Arial" w:eastAsia="MS Mincho" w:hAnsi="Arial" w:cs="Arial"/>
                <w:i/>
                <w:sz w:val="20"/>
                <w:szCs w:val="20"/>
              </w:rPr>
            </w:pPr>
          </w:p>
        </w:tc>
      </w:tr>
      <w:tr w:rsidR="00481C71" w:rsidRPr="00751BD8" w14:paraId="5F81BCC0" w14:textId="77777777">
        <w:trPr>
          <w:trHeight w:val="435"/>
        </w:trPr>
        <w:tc>
          <w:tcPr>
            <w:tcW w:w="3060" w:type="dxa"/>
            <w:vMerge/>
            <w:vAlign w:val="center"/>
          </w:tcPr>
          <w:p w14:paraId="4C12B209" w14:textId="77777777" w:rsidR="00481C71" w:rsidRPr="00785A65" w:rsidRDefault="00481C71">
            <w:pPr>
              <w:rPr>
                <w:rFonts w:ascii="Arial" w:eastAsia="MS Mincho" w:hAnsi="Arial" w:cs="Arial"/>
                <w:i/>
                <w:sz w:val="20"/>
                <w:szCs w:val="20"/>
              </w:rPr>
            </w:pPr>
          </w:p>
        </w:tc>
        <w:tc>
          <w:tcPr>
            <w:tcW w:w="6270" w:type="dxa"/>
            <w:tcBorders>
              <w:top w:val="single" w:sz="8" w:space="0" w:color="auto"/>
              <w:left w:val="nil"/>
              <w:bottom w:val="single" w:sz="8" w:space="0" w:color="auto"/>
              <w:right w:val="nil"/>
            </w:tcBorders>
          </w:tcPr>
          <w:p w14:paraId="0444D3E5" w14:textId="77777777" w:rsidR="00481C71" w:rsidRPr="00785A65" w:rsidRDefault="00481C71">
            <w:pPr>
              <w:spacing w:after="0"/>
              <w:rPr>
                <w:rFonts w:ascii="Arial" w:eastAsia="MS Mincho" w:hAnsi="Arial" w:cs="Arial"/>
                <w:i/>
                <w:sz w:val="20"/>
                <w:szCs w:val="20"/>
              </w:rPr>
            </w:pPr>
          </w:p>
        </w:tc>
      </w:tr>
      <w:tr w:rsidR="00481C71" w:rsidRPr="00751BD8" w14:paraId="73BB9C2B" w14:textId="77777777">
        <w:trPr>
          <w:trHeight w:val="435"/>
        </w:trPr>
        <w:tc>
          <w:tcPr>
            <w:tcW w:w="3060" w:type="dxa"/>
            <w:tcBorders>
              <w:top w:val="nil"/>
              <w:left w:val="nil"/>
              <w:bottom w:val="nil"/>
              <w:right w:val="nil"/>
            </w:tcBorders>
            <w:vAlign w:val="center"/>
          </w:tcPr>
          <w:p w14:paraId="0F32F34F" w14:textId="77777777" w:rsidR="00481C71" w:rsidRPr="00785A65" w:rsidRDefault="00481C71">
            <w:pPr>
              <w:spacing w:after="0"/>
              <w:rPr>
                <w:rFonts w:ascii="Arial" w:eastAsia="MS Mincho" w:hAnsi="Arial" w:cs="Arial"/>
                <w:i/>
                <w:sz w:val="20"/>
                <w:szCs w:val="20"/>
              </w:rPr>
            </w:pPr>
            <w:r w:rsidRPr="00785A65">
              <w:rPr>
                <w:rFonts w:ascii="Arial" w:eastAsia="MS Mincho" w:hAnsi="Arial" w:cs="Arial"/>
                <w:i/>
                <w:sz w:val="20"/>
                <w:szCs w:val="20"/>
              </w:rPr>
              <w:t>State/Territory of Incorporation</w:t>
            </w:r>
          </w:p>
        </w:tc>
        <w:tc>
          <w:tcPr>
            <w:tcW w:w="6270" w:type="dxa"/>
            <w:tcBorders>
              <w:top w:val="single" w:sz="8" w:space="0" w:color="auto"/>
              <w:left w:val="nil"/>
              <w:bottom w:val="single" w:sz="8" w:space="0" w:color="auto"/>
              <w:right w:val="nil"/>
            </w:tcBorders>
          </w:tcPr>
          <w:p w14:paraId="30ACE435" w14:textId="77777777" w:rsidR="00481C71" w:rsidRPr="00785A65" w:rsidRDefault="00481C71">
            <w:pPr>
              <w:spacing w:after="0"/>
              <w:rPr>
                <w:rFonts w:ascii="Arial" w:eastAsia="MS Mincho" w:hAnsi="Arial" w:cs="Arial"/>
                <w:i/>
                <w:sz w:val="20"/>
                <w:szCs w:val="20"/>
              </w:rPr>
            </w:pPr>
          </w:p>
        </w:tc>
      </w:tr>
    </w:tbl>
    <w:p w14:paraId="7F63126E" w14:textId="77777777" w:rsidR="00481C71" w:rsidRPr="0065523A" w:rsidRDefault="00481C71" w:rsidP="00481C71">
      <w:pPr>
        <w:pBdr>
          <w:bottom w:val="single" w:sz="4" w:space="1" w:color="auto"/>
        </w:pBdr>
        <w:spacing w:after="160"/>
        <w:rPr>
          <w:rFonts w:ascii="Arial" w:eastAsia="MS Mincho" w:hAnsi="Arial" w:cs="Arial"/>
        </w:rPr>
      </w:pPr>
    </w:p>
    <w:p w14:paraId="16C70D0F" w14:textId="77777777" w:rsidR="00481C71" w:rsidRPr="0065523A" w:rsidRDefault="00481C71" w:rsidP="00481C71">
      <w:pPr>
        <w:spacing w:before="200"/>
        <w:rPr>
          <w:rFonts w:ascii="Arial" w:eastAsia="MS Mincho" w:hAnsi="Arial" w:cs="Arial"/>
        </w:rPr>
      </w:pPr>
      <w:r w:rsidRPr="0065523A">
        <w:rPr>
          <w:rFonts w:ascii="Arial" w:eastAsia="MS Mincho" w:hAnsi="Arial" w:cs="Arial"/>
        </w:rPr>
        <w:t>By signature hereon, the vendor certifies that:</w:t>
      </w:r>
    </w:p>
    <w:p w14:paraId="6D4CBF1B" w14:textId="77777777" w:rsidR="00481C71" w:rsidRPr="00171CC8" w:rsidRDefault="00481C71" w:rsidP="00481C71">
      <w:pPr>
        <w:pStyle w:val="ListParagraph"/>
        <w:numPr>
          <w:ilvl w:val="0"/>
          <w:numId w:val="126"/>
        </w:numPr>
        <w:spacing w:before="60" w:after="60"/>
        <w:contextualSpacing/>
        <w:rPr>
          <w:rFonts w:ascii="Arial" w:eastAsia="Arial" w:hAnsi="Arial" w:cs="Times New Roman"/>
        </w:rPr>
      </w:pPr>
      <w:r w:rsidRPr="00171CC8">
        <w:rPr>
          <w:rFonts w:ascii="Arial" w:eastAsia="Arial" w:hAnsi="Arial" w:cs="Times New Roman"/>
        </w:rPr>
        <w:t>All statements and information prepared and submitted in response to this RFP are current, complete, and accurate.</w:t>
      </w:r>
    </w:p>
    <w:p w14:paraId="344C53AA" w14:textId="77777777" w:rsidR="00481C71" w:rsidRPr="00171CC8" w:rsidRDefault="00481C71" w:rsidP="00481C71">
      <w:pPr>
        <w:pStyle w:val="ListParagraph"/>
        <w:numPr>
          <w:ilvl w:val="0"/>
          <w:numId w:val="126"/>
        </w:numPr>
        <w:spacing w:before="60" w:after="60"/>
        <w:contextualSpacing/>
        <w:rPr>
          <w:rFonts w:ascii="Arial" w:eastAsia="Arial" w:hAnsi="Arial" w:cs="Times New Roman"/>
        </w:rPr>
      </w:pPr>
      <w:r w:rsidRPr="00171CC8">
        <w:rPr>
          <w:rFonts w:ascii="Arial" w:eastAsia="Arial" w:hAnsi="Arial" w:cs="Times New Roman"/>
        </w:rPr>
        <w:t>The vendor’s response meets the requirement of this RFP.</w:t>
      </w:r>
    </w:p>
    <w:p w14:paraId="6F32671D" w14:textId="77777777" w:rsidR="00481C71" w:rsidRPr="00171CC8" w:rsidRDefault="00481C71" w:rsidP="00481C71">
      <w:pPr>
        <w:pStyle w:val="ListParagraph"/>
        <w:numPr>
          <w:ilvl w:val="0"/>
          <w:numId w:val="126"/>
        </w:numPr>
        <w:spacing w:before="60" w:after="60"/>
        <w:contextualSpacing/>
        <w:rPr>
          <w:rFonts w:ascii="Arial" w:eastAsia="Arial" w:hAnsi="Arial" w:cs="Times New Roman"/>
        </w:rPr>
      </w:pPr>
      <w:r w:rsidRPr="00171CC8">
        <w:rPr>
          <w:rFonts w:ascii="Arial" w:eastAsia="Arial" w:hAnsi="Arial" w:cs="Times New Roman"/>
        </w:rPr>
        <w:t>The vendor will comply with all federal and Commonwealth laws, rules, and regulations that are in force currently or anytime during the term of a resulting contract.</w:t>
      </w:r>
    </w:p>
    <w:p w14:paraId="7BAAB2E0" w14:textId="77777777" w:rsidR="00481C71" w:rsidRPr="00171CC8" w:rsidRDefault="00481C71" w:rsidP="00481C71">
      <w:pPr>
        <w:pStyle w:val="ListParagraph"/>
        <w:numPr>
          <w:ilvl w:val="0"/>
          <w:numId w:val="126"/>
        </w:numPr>
        <w:spacing w:before="60" w:after="60"/>
        <w:contextualSpacing/>
        <w:rPr>
          <w:rFonts w:ascii="Arial" w:eastAsia="Arial" w:hAnsi="Arial" w:cs="Times New Roman"/>
        </w:rPr>
      </w:pPr>
      <w:r w:rsidRPr="00171CC8">
        <w:rPr>
          <w:rFonts w:ascii="Arial" w:eastAsia="Arial" w:hAnsi="Arial" w:cs="Times New Roman"/>
        </w:rPr>
        <w:t>The vendor acknowledges and accepts that the full response contents and associated documents will become open to public inspection in accordance with the laws of the Commonwealth. PRMP will hold confidential all response information, including both technical and cost information, during the evaluation process, except for the questions and answers before the submittal of proposals. All other information associated with the RFP, including, but not limited to, technical scores and reasons for disqualification, will not be available until after the contract has been awarded in accordance with Commonwealth laws. If a vendor provides a redacted copy of its proposal along with an unredacted copy, PRMP will publish the redacted copy of the proposal.</w:t>
      </w:r>
    </w:p>
    <w:p w14:paraId="5E9D3894" w14:textId="77777777" w:rsidR="00481C71" w:rsidRPr="00171CC8" w:rsidRDefault="00481C71" w:rsidP="00481C71">
      <w:pPr>
        <w:pStyle w:val="ListParagraph"/>
        <w:numPr>
          <w:ilvl w:val="0"/>
          <w:numId w:val="126"/>
        </w:numPr>
        <w:spacing w:before="60" w:after="60"/>
        <w:contextualSpacing/>
        <w:rPr>
          <w:rFonts w:ascii="Arial" w:eastAsia="Arial" w:hAnsi="Arial" w:cs="Times New Roman"/>
        </w:rPr>
      </w:pPr>
      <w:r w:rsidRPr="00171CC8">
        <w:rPr>
          <w:rFonts w:ascii="Arial" w:eastAsia="Arial" w:hAnsi="Arial" w:cs="Times New Roman"/>
        </w:rPr>
        <w:t>The vendor represented here is an authorized dealer in good standing of the products and services included in this response.</w:t>
      </w:r>
    </w:p>
    <w:p w14:paraId="509073AF" w14:textId="77777777" w:rsidR="00481C71" w:rsidRPr="00171CC8" w:rsidRDefault="00481C71" w:rsidP="00481C71">
      <w:pPr>
        <w:pStyle w:val="ListParagraph"/>
        <w:numPr>
          <w:ilvl w:val="0"/>
          <w:numId w:val="126"/>
        </w:numPr>
        <w:spacing w:before="60" w:after="60"/>
        <w:contextualSpacing/>
        <w:rPr>
          <w:rFonts w:ascii="Arial" w:eastAsia="Arial" w:hAnsi="Arial" w:cs="Times New Roman"/>
          <w:b/>
        </w:rPr>
      </w:pPr>
      <w:r w:rsidRPr="00171CC8">
        <w:rPr>
          <w:rFonts w:ascii="Arial" w:eastAsia="Arial" w:hAnsi="Arial" w:cs="Times New Roman"/>
        </w:rPr>
        <w:t xml:space="preserve">The vendor, any subcontracting partners, and its proposed resources are eligible to participate in this transaction and have not been subjected to suspension, debarment, or similar ineligibility determined by any federal, state/territory, or local governmental entity; are compliant with the Commonwealth’s statutes and rules relating to procurement; and are not listed on the federal government’s terrorism watch list as described in Executive Order 13224. Entities ineligible for federal procurement are listed at </w:t>
      </w:r>
      <w:hyperlink r:id="rId28">
        <w:r w:rsidRPr="00171CC8">
          <w:rPr>
            <w:rFonts w:ascii="Arial" w:eastAsia="Arial" w:hAnsi="Arial" w:cs="Times New Roman"/>
            <w:b/>
            <w:u w:val="single"/>
          </w:rPr>
          <w:t>https://sam.gov/content/home</w:t>
        </w:r>
      </w:hyperlink>
      <w:r w:rsidRPr="00171CC8">
        <w:rPr>
          <w:rFonts w:ascii="Arial" w:eastAsia="Arial" w:hAnsi="Arial" w:cs="Times New Roman"/>
          <w:b/>
        </w:rPr>
        <w:t>.</w:t>
      </w:r>
    </w:p>
    <w:p w14:paraId="50B2EC52" w14:textId="77777777" w:rsidR="00481C71" w:rsidRPr="00171CC8" w:rsidRDefault="00481C71" w:rsidP="00481C71">
      <w:pPr>
        <w:pStyle w:val="ListParagraph"/>
        <w:numPr>
          <w:ilvl w:val="0"/>
          <w:numId w:val="126"/>
        </w:numPr>
        <w:spacing w:before="60" w:after="60"/>
        <w:contextualSpacing/>
        <w:rPr>
          <w:rFonts w:ascii="Arial" w:eastAsia="Arial" w:hAnsi="Arial" w:cs="Times New Roman"/>
        </w:rPr>
      </w:pPr>
      <w:r w:rsidRPr="00171CC8">
        <w:rPr>
          <w:rFonts w:ascii="Arial" w:eastAsia="Arial" w:hAnsi="Arial" w:cs="Times New Roman"/>
        </w:rPr>
        <w:t>Prior to the award, the vendor affirms it will have all current approvals, licenses, or other qualifications needed to conduct business in the Commonwealth.</w:t>
      </w:r>
    </w:p>
    <w:p w14:paraId="7B20E744" w14:textId="77777777" w:rsidR="00481C71" w:rsidRPr="0065523A" w:rsidRDefault="00481C71" w:rsidP="00481C71">
      <w:pPr>
        <w:pStyle w:val="AttH2"/>
        <w:rPr>
          <w:rFonts w:eastAsia="Arial"/>
        </w:rPr>
      </w:pPr>
      <w:r w:rsidRPr="0065523A">
        <w:rPr>
          <w:rFonts w:eastAsia="Arial"/>
        </w:rPr>
        <w:t>Table of Contents</w:t>
      </w:r>
    </w:p>
    <w:p w14:paraId="385527F8" w14:textId="77777777" w:rsidR="00481C71" w:rsidRPr="0065523A" w:rsidRDefault="00481C71" w:rsidP="00481C71">
      <w:pPr>
        <w:spacing w:after="160"/>
        <w:rPr>
          <w:rFonts w:ascii="Arial" w:eastAsia="Arial" w:hAnsi="Arial" w:cs="Times New Roman"/>
        </w:rPr>
      </w:pPr>
      <w:r w:rsidRPr="0065523A">
        <w:rPr>
          <w:rFonts w:ascii="Arial" w:eastAsia="Arial" w:hAnsi="Arial" w:cs="Times New Roman"/>
        </w:rPr>
        <w:t>This section should contain a table of contents. The table of contents should include all parts of the proposal, including response forms and attachments, identified by section and page number. The table of contents should also include a table of tables, table of figures, etc.</w:t>
      </w:r>
    </w:p>
    <w:p w14:paraId="35EB3022" w14:textId="77777777" w:rsidR="00481C71" w:rsidRPr="0065523A" w:rsidRDefault="00481C71" w:rsidP="00481C71">
      <w:pPr>
        <w:spacing w:after="160"/>
        <w:rPr>
          <w:rFonts w:ascii="Arial" w:eastAsia="Arial" w:hAnsi="Arial" w:cs="Times New Roman"/>
          <w:color w:val="005385"/>
        </w:rPr>
      </w:pPr>
      <w:r w:rsidRPr="0065523A">
        <w:rPr>
          <w:rFonts w:ascii="Arial" w:eastAsia="Arial" w:hAnsi="Arial" w:cs="Times New Roman"/>
          <w:color w:val="005385"/>
        </w:rPr>
        <w:t>&lt;Response&gt;</w:t>
      </w:r>
    </w:p>
    <w:p w14:paraId="1AA2566E" w14:textId="77777777" w:rsidR="00481C71" w:rsidRPr="0065523A" w:rsidRDefault="00481C71" w:rsidP="00481C71">
      <w:pPr>
        <w:spacing w:after="160"/>
        <w:rPr>
          <w:rFonts w:ascii="Arial" w:eastAsia="Arial" w:hAnsi="Arial" w:cs="Times New Roman"/>
        </w:rPr>
      </w:pPr>
    </w:p>
    <w:p w14:paraId="60DA77C6" w14:textId="77777777" w:rsidR="00481C71" w:rsidRPr="0065523A" w:rsidRDefault="00481C71" w:rsidP="00481C71">
      <w:pPr>
        <w:pStyle w:val="AttH2"/>
        <w:rPr>
          <w:rFonts w:eastAsia="Arial"/>
        </w:rPr>
      </w:pPr>
      <w:r w:rsidRPr="0065523A">
        <w:rPr>
          <w:rFonts w:eastAsia="Arial"/>
        </w:rPr>
        <w:lastRenderedPageBreak/>
        <w:t>Vendor Information</w:t>
      </w:r>
    </w:p>
    <w:p w14:paraId="3831E183" w14:textId="7BF2BF20" w:rsidR="00481C71" w:rsidRPr="0065523A" w:rsidRDefault="00481C71" w:rsidP="00481C71">
      <w:pPr>
        <w:spacing w:after="160"/>
        <w:rPr>
          <w:rFonts w:ascii="Arial" w:eastAsia="Arial" w:hAnsi="Arial" w:cs="Times New Roman"/>
        </w:rPr>
      </w:pPr>
      <w:r w:rsidRPr="0065523A">
        <w:rPr>
          <w:rFonts w:ascii="Arial" w:eastAsia="Arial" w:hAnsi="Arial" w:cs="Times New Roman"/>
        </w:rPr>
        <w:t>The vendor should complete the following information in the sub</w:t>
      </w:r>
      <w:r w:rsidR="003E3BAE">
        <w:rPr>
          <w:rFonts w:ascii="Arial" w:eastAsia="Arial" w:hAnsi="Arial" w:cs="Times New Roman"/>
        </w:rPr>
        <w:t>-sections</w:t>
      </w:r>
      <w:r w:rsidRPr="0065523A">
        <w:rPr>
          <w:rFonts w:ascii="Arial" w:eastAsia="Arial" w:hAnsi="Arial" w:cs="Times New Roman"/>
        </w:rPr>
        <w:t xml:space="preserve"> below:</w:t>
      </w:r>
    </w:p>
    <w:p w14:paraId="6CA53EB8" w14:textId="77777777" w:rsidR="00481C71" w:rsidRPr="00C2709B" w:rsidRDefault="00481C71" w:rsidP="00481C71">
      <w:pPr>
        <w:pStyle w:val="ListParagraph"/>
        <w:numPr>
          <w:ilvl w:val="0"/>
          <w:numId w:val="127"/>
        </w:numPr>
        <w:spacing w:before="60" w:after="60"/>
        <w:contextualSpacing/>
        <w:rPr>
          <w:rFonts w:ascii="Arial" w:eastAsia="Arial" w:hAnsi="Arial" w:cs="Times New Roman"/>
        </w:rPr>
      </w:pPr>
      <w:r w:rsidRPr="00C2709B">
        <w:rPr>
          <w:rFonts w:ascii="Arial" w:eastAsia="Arial" w:hAnsi="Arial" w:cs="Times New Roman"/>
        </w:rPr>
        <w:t>Address to which PRMP should send any questions pertaining to the vendor’s payment address and payment contact</w:t>
      </w:r>
    </w:p>
    <w:p w14:paraId="1A641AC6" w14:textId="77777777" w:rsidR="00481C71" w:rsidRPr="00C2709B" w:rsidRDefault="00481C71" w:rsidP="00481C71">
      <w:pPr>
        <w:pStyle w:val="ListParagraph"/>
        <w:numPr>
          <w:ilvl w:val="0"/>
          <w:numId w:val="127"/>
        </w:numPr>
        <w:spacing w:before="60" w:after="60"/>
        <w:contextualSpacing/>
        <w:rPr>
          <w:rFonts w:ascii="Arial" w:eastAsia="Arial" w:hAnsi="Arial" w:cs="Times New Roman"/>
        </w:rPr>
      </w:pPr>
      <w:r w:rsidRPr="00C2709B">
        <w:rPr>
          <w:rFonts w:ascii="Arial" w:eastAsia="Arial" w:hAnsi="Arial" w:cs="Times New Roman"/>
        </w:rPr>
        <w:t>Address to which PRMP should send legal notices for any potential future agreements</w:t>
      </w:r>
    </w:p>
    <w:p w14:paraId="0D63D036" w14:textId="77777777" w:rsidR="00481C71" w:rsidRPr="0065523A" w:rsidRDefault="00481C71" w:rsidP="00481C71">
      <w:pPr>
        <w:pStyle w:val="AttH2"/>
        <w:rPr>
          <w:rFonts w:eastAsia="Arial"/>
        </w:rPr>
      </w:pPr>
      <w:r w:rsidRPr="0065523A">
        <w:rPr>
          <w:rFonts w:eastAsia="Arial"/>
        </w:rPr>
        <w:t>Payment Address</w:t>
      </w:r>
    </w:p>
    <w:p w14:paraId="49375686" w14:textId="77777777" w:rsidR="00481C71" w:rsidRPr="0065523A" w:rsidRDefault="00481C71" w:rsidP="00481C71">
      <w:pPr>
        <w:spacing w:after="160"/>
        <w:rPr>
          <w:rFonts w:ascii="Arial" w:eastAsia="Arial" w:hAnsi="Arial" w:cs="Times New Roman"/>
        </w:rPr>
      </w:pPr>
      <w:r w:rsidRPr="0065523A">
        <w:rPr>
          <w:rFonts w:ascii="Arial" w:eastAsia="Arial" w:hAnsi="Arial" w:cs="Times New Roman"/>
        </w:rPr>
        <w:t>In the table below, the vendor should provide the name, title, and address to which PRMP should direct payments for the goods and services within this RFP.</w:t>
      </w:r>
    </w:p>
    <w:p w14:paraId="6742B7BE" w14:textId="57BA0CE2" w:rsidR="00481C71" w:rsidRPr="00785A65" w:rsidRDefault="00481C71" w:rsidP="00785A65">
      <w:pPr>
        <w:pStyle w:val="Caption"/>
        <w:keepNext/>
        <w:rPr>
          <w:rFonts w:ascii="Arial" w:eastAsia="Times New Roman" w:hAnsi="Arial" w:cs="Arial"/>
          <w:color w:val="000000" w:themeColor="text1"/>
          <w:szCs w:val="20"/>
        </w:rPr>
      </w:pPr>
      <w:bookmarkStart w:id="128" w:name="_Toc198110423"/>
      <w:r w:rsidRPr="00785A65">
        <w:rPr>
          <w:color w:val="000000" w:themeColor="text1"/>
        </w:rPr>
        <w:t xml:space="preserve">Table </w:t>
      </w:r>
      <w:r w:rsidRPr="00785A65">
        <w:rPr>
          <w:color w:val="000000" w:themeColor="text1"/>
        </w:rPr>
        <w:fldChar w:fldCharType="begin"/>
      </w:r>
      <w:r w:rsidRPr="00785A65">
        <w:rPr>
          <w:rFonts w:ascii="Arial" w:eastAsia="Times New Roman" w:hAnsi="Arial" w:cs="Arial"/>
          <w:b w:val="0"/>
          <w:color w:val="000000" w:themeColor="text1"/>
          <w:szCs w:val="20"/>
        </w:rPr>
        <w:instrText xml:space="preserve"> SEQ Table \* ARABIC </w:instrText>
      </w:r>
      <w:r w:rsidRPr="00785A65">
        <w:rPr>
          <w:color w:val="000000" w:themeColor="text1"/>
        </w:rPr>
        <w:fldChar w:fldCharType="separate"/>
      </w:r>
      <w:r w:rsidR="00DC643B">
        <w:rPr>
          <w:rFonts w:ascii="Arial" w:eastAsia="Times New Roman" w:hAnsi="Arial" w:cs="Arial"/>
          <w:b w:val="0"/>
          <w:noProof/>
          <w:color w:val="000000" w:themeColor="text1"/>
          <w:szCs w:val="20"/>
        </w:rPr>
        <w:t>5</w:t>
      </w:r>
      <w:r w:rsidRPr="00785A65">
        <w:rPr>
          <w:color w:val="000000" w:themeColor="text1"/>
        </w:rPr>
        <w:fldChar w:fldCharType="end"/>
      </w:r>
      <w:r w:rsidRPr="00785A65">
        <w:rPr>
          <w:color w:val="000000" w:themeColor="text1"/>
        </w:rPr>
        <w:t xml:space="preserve">: </w:t>
      </w:r>
      <w:r w:rsidRPr="00785A65">
        <w:rPr>
          <w:rFonts w:ascii="Arial" w:eastAsia="Times New Roman" w:hAnsi="Arial" w:cs="Arial"/>
          <w:color w:val="000000" w:themeColor="text1"/>
          <w:szCs w:val="20"/>
        </w:rPr>
        <w:t>Payment Information</w:t>
      </w:r>
      <w:bookmarkEnd w:id="128"/>
    </w:p>
    <w:tbl>
      <w:tblPr>
        <w:tblW w:w="0" w:type="auto"/>
        <w:jc w:val="center"/>
        <w:tblLayout w:type="fixed"/>
        <w:tblLook w:val="04A0" w:firstRow="1" w:lastRow="0" w:firstColumn="1" w:lastColumn="0" w:noHBand="0" w:noVBand="1"/>
      </w:tblPr>
      <w:tblGrid>
        <w:gridCol w:w="1530"/>
        <w:gridCol w:w="3495"/>
        <w:gridCol w:w="720"/>
        <w:gridCol w:w="3510"/>
      </w:tblGrid>
      <w:tr w:rsidR="00481C71" w:rsidRPr="0065523A" w14:paraId="6F05A6B3" w14:textId="77777777">
        <w:trPr>
          <w:tblHeader/>
          <w:jc w:val="center"/>
        </w:trPr>
        <w:tc>
          <w:tcPr>
            <w:tcW w:w="9255" w:type="dxa"/>
            <w:gridSpan w:val="4"/>
            <w:tcBorders>
              <w:top w:val="single" w:sz="8" w:space="0" w:color="auto"/>
              <w:left w:val="single" w:sz="8" w:space="0" w:color="auto"/>
              <w:bottom w:val="single" w:sz="8" w:space="0" w:color="auto"/>
              <w:right w:val="single" w:sz="8" w:space="0" w:color="auto"/>
            </w:tcBorders>
            <w:shd w:val="clear" w:color="auto" w:fill="154454"/>
          </w:tcPr>
          <w:p w14:paraId="58AC8F63" w14:textId="77777777" w:rsidR="00481C71" w:rsidRPr="0065523A" w:rsidRDefault="00481C71">
            <w:pPr>
              <w:spacing w:before="60" w:after="60"/>
              <w:rPr>
                <w:rFonts w:ascii="Arial" w:eastAsia="MS Mincho" w:hAnsi="Arial" w:cs="Arial"/>
                <w:b/>
                <w:color w:val="FFFFFF"/>
                <w:sz w:val="20"/>
                <w:szCs w:val="20"/>
              </w:rPr>
            </w:pPr>
            <w:r w:rsidRPr="0065523A">
              <w:rPr>
                <w:rFonts w:ascii="Arial" w:eastAsia="MS Mincho" w:hAnsi="Arial" w:cs="Arial"/>
                <w:b/>
                <w:color w:val="FFFFFF"/>
                <w:sz w:val="20"/>
                <w:szCs w:val="20"/>
              </w:rPr>
              <w:t>Payment Information</w:t>
            </w:r>
          </w:p>
        </w:tc>
      </w:tr>
      <w:tr w:rsidR="00481C71" w:rsidRPr="0065523A" w14:paraId="7A852D54" w14:textId="77777777">
        <w:trPr>
          <w:trHeight w:val="360"/>
          <w:jc w:val="center"/>
        </w:trPr>
        <w:tc>
          <w:tcPr>
            <w:tcW w:w="1530" w:type="dxa"/>
            <w:tcBorders>
              <w:top w:val="single" w:sz="8" w:space="0" w:color="auto"/>
              <w:left w:val="single" w:sz="8" w:space="0" w:color="auto"/>
              <w:bottom w:val="single" w:sz="8" w:space="0" w:color="auto"/>
              <w:right w:val="single" w:sz="8" w:space="0" w:color="auto"/>
            </w:tcBorders>
            <w:shd w:val="clear" w:color="auto" w:fill="D9D9D9"/>
          </w:tcPr>
          <w:p w14:paraId="46D903C8" w14:textId="77777777" w:rsidR="00481C71" w:rsidRPr="0065523A" w:rsidRDefault="00481C71">
            <w:pPr>
              <w:spacing w:before="60" w:after="60"/>
              <w:rPr>
                <w:rFonts w:ascii="Arial" w:eastAsia="MS Mincho" w:hAnsi="Arial" w:cs="Arial"/>
                <w:color w:val="000000"/>
                <w:sz w:val="20"/>
                <w:szCs w:val="20"/>
              </w:rPr>
            </w:pPr>
            <w:r w:rsidRPr="0065523A">
              <w:rPr>
                <w:rFonts w:ascii="Arial" w:eastAsia="MS Mincho" w:hAnsi="Arial" w:cs="Arial"/>
                <w:color w:val="000000"/>
                <w:sz w:val="20"/>
                <w:szCs w:val="20"/>
              </w:rPr>
              <w:t>Name:</w:t>
            </w:r>
          </w:p>
        </w:tc>
        <w:tc>
          <w:tcPr>
            <w:tcW w:w="3495" w:type="dxa"/>
            <w:tcBorders>
              <w:top w:val="nil"/>
              <w:left w:val="single" w:sz="8" w:space="0" w:color="auto"/>
              <w:bottom w:val="single" w:sz="8" w:space="0" w:color="auto"/>
              <w:right w:val="single" w:sz="8" w:space="0" w:color="auto"/>
            </w:tcBorders>
          </w:tcPr>
          <w:p w14:paraId="0E72F915" w14:textId="77777777" w:rsidR="00481C71" w:rsidRPr="0065523A" w:rsidRDefault="00481C71">
            <w:pPr>
              <w:spacing w:before="60" w:after="60"/>
              <w:rPr>
                <w:rFonts w:ascii="Arial" w:eastAsia="MS Mincho" w:hAnsi="Arial" w:cs="Arial"/>
                <w:sz w:val="20"/>
                <w:szCs w:val="20"/>
              </w:rPr>
            </w:pPr>
            <w:r w:rsidRPr="0065523A">
              <w:rPr>
                <w:rFonts w:ascii="Arial" w:eastAsia="MS Mincho" w:hAnsi="Arial" w:cs="Arial"/>
                <w:sz w:val="20"/>
                <w:szCs w:val="20"/>
              </w:rPr>
              <w:t xml:space="preserve"> </w:t>
            </w:r>
          </w:p>
        </w:tc>
        <w:tc>
          <w:tcPr>
            <w:tcW w:w="720" w:type="dxa"/>
            <w:tcBorders>
              <w:top w:val="nil"/>
              <w:left w:val="single" w:sz="8" w:space="0" w:color="auto"/>
              <w:bottom w:val="single" w:sz="8" w:space="0" w:color="auto"/>
              <w:right w:val="single" w:sz="8" w:space="0" w:color="auto"/>
            </w:tcBorders>
            <w:shd w:val="clear" w:color="auto" w:fill="D9D9D9"/>
          </w:tcPr>
          <w:p w14:paraId="6BCA63E8" w14:textId="77777777" w:rsidR="00481C71" w:rsidRPr="0065523A" w:rsidRDefault="00481C71">
            <w:pPr>
              <w:spacing w:before="60" w:after="60"/>
              <w:rPr>
                <w:rFonts w:ascii="Arial" w:eastAsia="MS Mincho" w:hAnsi="Arial" w:cs="Arial"/>
                <w:color w:val="000000"/>
                <w:sz w:val="20"/>
                <w:szCs w:val="20"/>
              </w:rPr>
            </w:pPr>
            <w:r w:rsidRPr="0065523A">
              <w:rPr>
                <w:rFonts w:ascii="Arial" w:eastAsia="MS Mincho" w:hAnsi="Arial" w:cs="Arial"/>
                <w:color w:val="000000"/>
                <w:sz w:val="20"/>
                <w:szCs w:val="20"/>
              </w:rPr>
              <w:t>Title:</w:t>
            </w:r>
          </w:p>
        </w:tc>
        <w:tc>
          <w:tcPr>
            <w:tcW w:w="3510" w:type="dxa"/>
            <w:tcBorders>
              <w:top w:val="nil"/>
              <w:left w:val="single" w:sz="8" w:space="0" w:color="auto"/>
              <w:bottom w:val="single" w:sz="8" w:space="0" w:color="auto"/>
              <w:right w:val="single" w:sz="8" w:space="0" w:color="auto"/>
            </w:tcBorders>
          </w:tcPr>
          <w:p w14:paraId="4E67ADD9" w14:textId="77777777" w:rsidR="00481C71" w:rsidRPr="0065523A" w:rsidRDefault="00481C71">
            <w:pPr>
              <w:spacing w:before="60" w:after="60"/>
              <w:rPr>
                <w:rFonts w:ascii="Arial" w:eastAsia="MS Mincho" w:hAnsi="Arial" w:cs="Arial"/>
                <w:sz w:val="20"/>
                <w:szCs w:val="20"/>
              </w:rPr>
            </w:pPr>
            <w:r w:rsidRPr="0065523A">
              <w:rPr>
                <w:rFonts w:ascii="Arial" w:eastAsia="MS Mincho" w:hAnsi="Arial" w:cs="Arial"/>
                <w:sz w:val="20"/>
                <w:szCs w:val="20"/>
              </w:rPr>
              <w:t xml:space="preserve"> </w:t>
            </w:r>
          </w:p>
        </w:tc>
      </w:tr>
      <w:tr w:rsidR="00481C71" w:rsidRPr="0065523A" w14:paraId="79E675F9" w14:textId="77777777">
        <w:trPr>
          <w:trHeight w:val="360"/>
          <w:jc w:val="center"/>
        </w:trPr>
        <w:tc>
          <w:tcPr>
            <w:tcW w:w="1530" w:type="dxa"/>
            <w:tcBorders>
              <w:top w:val="single" w:sz="8" w:space="0" w:color="auto"/>
              <w:left w:val="single" w:sz="8" w:space="0" w:color="auto"/>
              <w:bottom w:val="single" w:sz="8" w:space="0" w:color="auto"/>
              <w:right w:val="single" w:sz="8" w:space="0" w:color="auto"/>
            </w:tcBorders>
            <w:shd w:val="clear" w:color="auto" w:fill="D9D9D9"/>
          </w:tcPr>
          <w:p w14:paraId="6228E500" w14:textId="77777777" w:rsidR="00481C71" w:rsidRPr="0065523A" w:rsidRDefault="00481C71">
            <w:pPr>
              <w:spacing w:before="60" w:after="60"/>
              <w:rPr>
                <w:rFonts w:ascii="Arial" w:eastAsia="MS Mincho" w:hAnsi="Arial" w:cs="Arial"/>
                <w:color w:val="000000"/>
                <w:sz w:val="20"/>
                <w:szCs w:val="20"/>
              </w:rPr>
            </w:pPr>
            <w:r w:rsidRPr="0065523A">
              <w:rPr>
                <w:rFonts w:ascii="Arial" w:eastAsia="MS Mincho" w:hAnsi="Arial" w:cs="Arial"/>
                <w:color w:val="000000"/>
                <w:sz w:val="20"/>
                <w:szCs w:val="20"/>
              </w:rPr>
              <w:t>Address:</w:t>
            </w:r>
          </w:p>
        </w:tc>
        <w:tc>
          <w:tcPr>
            <w:tcW w:w="7725" w:type="dxa"/>
            <w:gridSpan w:val="3"/>
            <w:tcBorders>
              <w:top w:val="single" w:sz="8" w:space="0" w:color="auto"/>
              <w:left w:val="single" w:sz="8" w:space="0" w:color="auto"/>
              <w:bottom w:val="single" w:sz="8" w:space="0" w:color="auto"/>
              <w:right w:val="single" w:sz="8" w:space="0" w:color="auto"/>
            </w:tcBorders>
            <w:shd w:val="clear" w:color="auto" w:fill="D9D9D9"/>
          </w:tcPr>
          <w:p w14:paraId="55E62A02" w14:textId="77777777" w:rsidR="00481C71" w:rsidRPr="0065523A" w:rsidRDefault="00481C71">
            <w:pPr>
              <w:spacing w:before="60" w:after="60"/>
              <w:rPr>
                <w:rFonts w:ascii="Arial" w:eastAsia="MS Mincho" w:hAnsi="Arial" w:cs="Arial"/>
                <w:sz w:val="20"/>
                <w:szCs w:val="20"/>
              </w:rPr>
            </w:pPr>
            <w:r w:rsidRPr="0065523A">
              <w:rPr>
                <w:rFonts w:ascii="Arial" w:eastAsia="MS Mincho" w:hAnsi="Arial" w:cs="Arial"/>
                <w:sz w:val="20"/>
                <w:szCs w:val="20"/>
              </w:rPr>
              <w:t xml:space="preserve"> </w:t>
            </w:r>
          </w:p>
        </w:tc>
      </w:tr>
      <w:tr w:rsidR="00481C71" w:rsidRPr="0065523A" w14:paraId="0340829A" w14:textId="77777777">
        <w:trPr>
          <w:trHeight w:val="360"/>
          <w:jc w:val="center"/>
        </w:trPr>
        <w:tc>
          <w:tcPr>
            <w:tcW w:w="1530" w:type="dxa"/>
            <w:tcBorders>
              <w:top w:val="single" w:sz="8" w:space="0" w:color="auto"/>
              <w:left w:val="single" w:sz="8" w:space="0" w:color="auto"/>
              <w:bottom w:val="single" w:sz="8" w:space="0" w:color="auto"/>
              <w:right w:val="single" w:sz="8" w:space="0" w:color="auto"/>
            </w:tcBorders>
            <w:shd w:val="clear" w:color="auto" w:fill="D9D9D9"/>
          </w:tcPr>
          <w:p w14:paraId="1948DD33" w14:textId="77777777" w:rsidR="00481C71" w:rsidRPr="0065523A" w:rsidRDefault="00481C71">
            <w:pPr>
              <w:spacing w:before="60" w:after="60"/>
              <w:rPr>
                <w:rFonts w:ascii="Arial" w:eastAsia="MS Mincho" w:hAnsi="Arial" w:cs="Arial"/>
                <w:color w:val="000000"/>
                <w:sz w:val="20"/>
                <w:szCs w:val="20"/>
              </w:rPr>
            </w:pPr>
            <w:r w:rsidRPr="0065523A">
              <w:rPr>
                <w:rFonts w:ascii="Arial" w:eastAsia="MS Mincho" w:hAnsi="Arial" w:cs="Arial"/>
                <w:color w:val="000000"/>
                <w:sz w:val="20"/>
                <w:szCs w:val="20"/>
              </w:rPr>
              <w:t>City, State, and ZIP Code:</w:t>
            </w:r>
          </w:p>
        </w:tc>
        <w:tc>
          <w:tcPr>
            <w:tcW w:w="7725" w:type="dxa"/>
            <w:gridSpan w:val="3"/>
            <w:tcBorders>
              <w:top w:val="single" w:sz="8" w:space="0" w:color="auto"/>
              <w:left w:val="single" w:sz="8" w:space="0" w:color="auto"/>
              <w:bottom w:val="single" w:sz="8" w:space="0" w:color="auto"/>
              <w:right w:val="single" w:sz="8" w:space="0" w:color="auto"/>
            </w:tcBorders>
            <w:vAlign w:val="center"/>
          </w:tcPr>
          <w:p w14:paraId="1B5ABE3A" w14:textId="77777777" w:rsidR="00481C71" w:rsidRPr="0065523A" w:rsidRDefault="00481C71">
            <w:pPr>
              <w:spacing w:before="60" w:after="60"/>
              <w:rPr>
                <w:rFonts w:ascii="Arial" w:eastAsia="MS Mincho" w:hAnsi="Arial" w:cs="Arial"/>
                <w:sz w:val="20"/>
                <w:szCs w:val="20"/>
              </w:rPr>
            </w:pPr>
            <w:r w:rsidRPr="0065523A">
              <w:rPr>
                <w:rFonts w:ascii="Arial" w:eastAsia="MS Mincho" w:hAnsi="Arial" w:cs="Arial"/>
                <w:sz w:val="20"/>
                <w:szCs w:val="20"/>
              </w:rPr>
              <w:t xml:space="preserve"> </w:t>
            </w:r>
          </w:p>
        </w:tc>
      </w:tr>
      <w:tr w:rsidR="00481C71" w:rsidRPr="0065523A" w14:paraId="2C104A04" w14:textId="77777777">
        <w:trPr>
          <w:trHeight w:val="360"/>
          <w:jc w:val="center"/>
        </w:trPr>
        <w:tc>
          <w:tcPr>
            <w:tcW w:w="1530" w:type="dxa"/>
            <w:tcBorders>
              <w:top w:val="single" w:sz="8" w:space="0" w:color="auto"/>
              <w:left w:val="single" w:sz="8" w:space="0" w:color="auto"/>
              <w:bottom w:val="single" w:sz="8" w:space="0" w:color="auto"/>
              <w:right w:val="single" w:sz="8" w:space="0" w:color="auto"/>
            </w:tcBorders>
            <w:shd w:val="clear" w:color="auto" w:fill="D9D9D9"/>
          </w:tcPr>
          <w:p w14:paraId="5CDF0504" w14:textId="77777777" w:rsidR="00481C71" w:rsidRPr="0065523A" w:rsidRDefault="00481C71">
            <w:pPr>
              <w:spacing w:before="60" w:after="60"/>
              <w:rPr>
                <w:rFonts w:ascii="Arial" w:eastAsia="MS Mincho" w:hAnsi="Arial" w:cs="Arial"/>
                <w:color w:val="000000"/>
                <w:sz w:val="20"/>
                <w:szCs w:val="20"/>
              </w:rPr>
            </w:pPr>
            <w:r w:rsidRPr="0065523A">
              <w:rPr>
                <w:rFonts w:ascii="Arial" w:eastAsia="MS Mincho" w:hAnsi="Arial" w:cs="Arial"/>
                <w:color w:val="000000"/>
                <w:sz w:val="20"/>
                <w:szCs w:val="20"/>
              </w:rPr>
              <w:t>Phone:</w:t>
            </w:r>
          </w:p>
        </w:tc>
        <w:tc>
          <w:tcPr>
            <w:tcW w:w="3495" w:type="dxa"/>
            <w:tcBorders>
              <w:top w:val="single" w:sz="8" w:space="0" w:color="auto"/>
              <w:left w:val="single" w:sz="8" w:space="0" w:color="auto"/>
              <w:bottom w:val="single" w:sz="8" w:space="0" w:color="auto"/>
              <w:right w:val="single" w:sz="8" w:space="0" w:color="auto"/>
            </w:tcBorders>
            <w:shd w:val="clear" w:color="auto" w:fill="D9D9D9"/>
          </w:tcPr>
          <w:p w14:paraId="72D057B3" w14:textId="77777777" w:rsidR="00481C71" w:rsidRPr="0065523A" w:rsidRDefault="00481C71">
            <w:pPr>
              <w:spacing w:before="60" w:after="60"/>
              <w:rPr>
                <w:rFonts w:ascii="Arial" w:eastAsia="MS Mincho" w:hAnsi="Arial" w:cs="Arial"/>
                <w:sz w:val="20"/>
                <w:szCs w:val="20"/>
              </w:rPr>
            </w:pPr>
            <w:r w:rsidRPr="0065523A">
              <w:rPr>
                <w:rFonts w:ascii="Arial" w:eastAsia="MS Mincho" w:hAnsi="Arial" w:cs="Arial"/>
                <w:sz w:val="20"/>
                <w:szCs w:val="20"/>
              </w:rPr>
              <w:t xml:space="preserve"> </w:t>
            </w:r>
          </w:p>
        </w:tc>
        <w:tc>
          <w:tcPr>
            <w:tcW w:w="720" w:type="dxa"/>
            <w:tcBorders>
              <w:top w:val="nil"/>
              <w:left w:val="single" w:sz="8" w:space="0" w:color="auto"/>
              <w:bottom w:val="single" w:sz="8" w:space="0" w:color="auto"/>
              <w:right w:val="single" w:sz="8" w:space="0" w:color="auto"/>
            </w:tcBorders>
            <w:shd w:val="clear" w:color="auto" w:fill="D9D9D9"/>
          </w:tcPr>
          <w:p w14:paraId="3DC1586D" w14:textId="77777777" w:rsidR="00481C71" w:rsidRPr="0065523A" w:rsidRDefault="00481C71">
            <w:pPr>
              <w:spacing w:before="60" w:after="60"/>
              <w:rPr>
                <w:rFonts w:ascii="Arial" w:eastAsia="MS Mincho" w:hAnsi="Arial" w:cs="Arial"/>
                <w:color w:val="000000"/>
                <w:sz w:val="20"/>
                <w:szCs w:val="20"/>
              </w:rPr>
            </w:pPr>
            <w:r w:rsidRPr="0065523A">
              <w:rPr>
                <w:rFonts w:ascii="Arial" w:eastAsia="MS Mincho" w:hAnsi="Arial" w:cs="Arial"/>
                <w:color w:val="000000"/>
                <w:sz w:val="20"/>
                <w:szCs w:val="20"/>
              </w:rPr>
              <w:t>Fax:</w:t>
            </w:r>
          </w:p>
        </w:tc>
        <w:tc>
          <w:tcPr>
            <w:tcW w:w="3510" w:type="dxa"/>
            <w:tcBorders>
              <w:top w:val="nil"/>
              <w:left w:val="single" w:sz="8" w:space="0" w:color="auto"/>
              <w:bottom w:val="single" w:sz="8" w:space="0" w:color="auto"/>
              <w:right w:val="single" w:sz="8" w:space="0" w:color="auto"/>
            </w:tcBorders>
            <w:shd w:val="clear" w:color="auto" w:fill="D9D9D9"/>
          </w:tcPr>
          <w:p w14:paraId="3D6A24BD" w14:textId="77777777" w:rsidR="00481C71" w:rsidRPr="0065523A" w:rsidRDefault="00481C71">
            <w:pPr>
              <w:spacing w:before="60" w:after="60"/>
              <w:rPr>
                <w:rFonts w:ascii="Arial" w:eastAsia="MS Mincho" w:hAnsi="Arial" w:cs="Arial"/>
                <w:sz w:val="20"/>
                <w:szCs w:val="20"/>
              </w:rPr>
            </w:pPr>
            <w:r w:rsidRPr="0065523A">
              <w:rPr>
                <w:rFonts w:ascii="Arial" w:eastAsia="MS Mincho" w:hAnsi="Arial" w:cs="Arial"/>
                <w:sz w:val="20"/>
                <w:szCs w:val="20"/>
              </w:rPr>
              <w:t xml:space="preserve"> </w:t>
            </w:r>
          </w:p>
        </w:tc>
      </w:tr>
      <w:tr w:rsidR="00481C71" w:rsidRPr="0065523A" w14:paraId="313E47DA" w14:textId="77777777">
        <w:trPr>
          <w:trHeight w:val="360"/>
          <w:jc w:val="center"/>
        </w:trPr>
        <w:tc>
          <w:tcPr>
            <w:tcW w:w="1530" w:type="dxa"/>
            <w:tcBorders>
              <w:top w:val="single" w:sz="8" w:space="0" w:color="auto"/>
              <w:left w:val="single" w:sz="8" w:space="0" w:color="auto"/>
              <w:bottom w:val="single" w:sz="8" w:space="0" w:color="auto"/>
              <w:right w:val="single" w:sz="8" w:space="0" w:color="auto"/>
            </w:tcBorders>
            <w:shd w:val="clear" w:color="auto" w:fill="D9D9D9"/>
          </w:tcPr>
          <w:p w14:paraId="07F44FC0" w14:textId="77777777" w:rsidR="00481C71" w:rsidRPr="0065523A" w:rsidRDefault="00481C71">
            <w:pPr>
              <w:spacing w:before="60" w:after="60"/>
              <w:rPr>
                <w:rFonts w:ascii="Arial" w:eastAsia="MS Mincho" w:hAnsi="Arial" w:cs="Arial"/>
                <w:color w:val="000000"/>
                <w:sz w:val="20"/>
                <w:szCs w:val="20"/>
              </w:rPr>
            </w:pPr>
            <w:r w:rsidRPr="0065523A">
              <w:rPr>
                <w:rFonts w:ascii="Arial" w:eastAsia="MS Mincho" w:hAnsi="Arial" w:cs="Arial"/>
                <w:color w:val="000000"/>
                <w:sz w:val="20"/>
                <w:szCs w:val="20"/>
              </w:rPr>
              <w:t>Email:</w:t>
            </w:r>
          </w:p>
        </w:tc>
        <w:tc>
          <w:tcPr>
            <w:tcW w:w="7725" w:type="dxa"/>
            <w:gridSpan w:val="3"/>
            <w:tcBorders>
              <w:top w:val="single" w:sz="8" w:space="0" w:color="auto"/>
              <w:left w:val="single" w:sz="8" w:space="0" w:color="auto"/>
              <w:bottom w:val="single" w:sz="8" w:space="0" w:color="auto"/>
              <w:right w:val="single" w:sz="8" w:space="0" w:color="auto"/>
            </w:tcBorders>
          </w:tcPr>
          <w:p w14:paraId="42A4397D" w14:textId="77777777" w:rsidR="00481C71" w:rsidRPr="0065523A" w:rsidRDefault="00481C71">
            <w:pPr>
              <w:spacing w:before="60" w:after="60"/>
              <w:rPr>
                <w:rFonts w:ascii="Arial" w:eastAsia="MS Mincho" w:hAnsi="Arial" w:cs="Arial"/>
                <w:sz w:val="20"/>
                <w:szCs w:val="20"/>
              </w:rPr>
            </w:pPr>
            <w:r w:rsidRPr="0065523A">
              <w:rPr>
                <w:rFonts w:ascii="Arial" w:eastAsia="MS Mincho" w:hAnsi="Arial" w:cs="Arial"/>
                <w:sz w:val="20"/>
                <w:szCs w:val="20"/>
              </w:rPr>
              <w:t xml:space="preserve"> </w:t>
            </w:r>
          </w:p>
        </w:tc>
      </w:tr>
    </w:tbl>
    <w:p w14:paraId="3D574F10" w14:textId="77777777" w:rsidR="00481C71" w:rsidRPr="0065523A" w:rsidRDefault="00481C71" w:rsidP="00481C71">
      <w:pPr>
        <w:spacing w:after="60"/>
        <w:rPr>
          <w:rFonts w:ascii="Arial" w:eastAsia="Arial" w:hAnsi="Arial" w:cs="Times New Roman"/>
          <w:i/>
          <w:sz w:val="20"/>
          <w:szCs w:val="20"/>
        </w:rPr>
      </w:pPr>
      <w:bookmarkStart w:id="129" w:name="_Hlk187320800"/>
      <w:r w:rsidRPr="0065523A">
        <w:rPr>
          <w:rFonts w:ascii="Arial" w:eastAsia="Arial" w:hAnsi="Arial" w:cs="Times New Roman"/>
          <w:i/>
          <w:sz w:val="20"/>
          <w:szCs w:val="20"/>
        </w:rPr>
        <w:t>Vendors are prohibited from modifying prefilled text on tables throughout the RFP, excluding the designated response areas.</w:t>
      </w:r>
    </w:p>
    <w:bookmarkEnd w:id="129"/>
    <w:p w14:paraId="5980DC9F" w14:textId="77777777" w:rsidR="00481C71" w:rsidRPr="0065523A" w:rsidRDefault="00481C71" w:rsidP="00481C71">
      <w:pPr>
        <w:pStyle w:val="AttH2"/>
        <w:rPr>
          <w:rFonts w:eastAsia="Arial"/>
        </w:rPr>
      </w:pPr>
      <w:r w:rsidRPr="0065523A">
        <w:rPr>
          <w:rFonts w:eastAsia="Arial"/>
        </w:rPr>
        <w:t>Legal Notice Address</w:t>
      </w:r>
    </w:p>
    <w:p w14:paraId="77F3C123" w14:textId="6C84531C" w:rsidR="00481C71" w:rsidRPr="0065523A" w:rsidRDefault="00481C71" w:rsidP="00785A65">
      <w:pPr>
        <w:spacing w:after="160"/>
        <w:rPr>
          <w:rFonts w:ascii="Arial" w:eastAsia="Times New Roman" w:hAnsi="Arial" w:cs="Arial"/>
          <w:b/>
          <w:bCs/>
          <w:color w:val="003A5D"/>
          <w:sz w:val="20"/>
          <w:szCs w:val="20"/>
        </w:rPr>
      </w:pPr>
      <w:r w:rsidRPr="0065523A">
        <w:rPr>
          <w:rFonts w:ascii="Arial" w:eastAsia="Arial" w:hAnsi="Arial" w:cs="Times New Roman"/>
        </w:rPr>
        <w:t>In the table below, the vendor should provide the name, title, and address to which PRMP should send legal notices.</w:t>
      </w:r>
    </w:p>
    <w:p w14:paraId="60A9A1E5" w14:textId="4C214D46" w:rsidR="000767F0" w:rsidRDefault="000767F0" w:rsidP="00785A65">
      <w:pPr>
        <w:pStyle w:val="Caption"/>
        <w:keepNext/>
      </w:pPr>
      <w:bookmarkStart w:id="130" w:name="_Toc198110424"/>
      <w:r>
        <w:t xml:space="preserve">Table </w:t>
      </w:r>
      <w:r w:rsidR="006375DD">
        <w:fldChar w:fldCharType="begin"/>
      </w:r>
      <w:r w:rsidR="006375DD">
        <w:instrText xml:space="preserve"> SEQ Table \* ARABIC </w:instrText>
      </w:r>
      <w:r w:rsidR="006375DD">
        <w:fldChar w:fldCharType="separate"/>
      </w:r>
      <w:r w:rsidR="00DC643B">
        <w:rPr>
          <w:noProof/>
        </w:rPr>
        <w:t>6</w:t>
      </w:r>
      <w:r w:rsidR="006375DD">
        <w:rPr>
          <w:noProof/>
        </w:rPr>
        <w:fldChar w:fldCharType="end"/>
      </w:r>
      <w:r>
        <w:t xml:space="preserve">: </w:t>
      </w:r>
      <w:r w:rsidRPr="00095BBB">
        <w:t>Legal Notice Info</w:t>
      </w:r>
      <w:bookmarkEnd w:id="130"/>
    </w:p>
    <w:tbl>
      <w:tblPr>
        <w:tblW w:w="0" w:type="auto"/>
        <w:jc w:val="center"/>
        <w:tblLayout w:type="fixed"/>
        <w:tblLook w:val="04A0" w:firstRow="1" w:lastRow="0" w:firstColumn="1" w:lastColumn="0" w:noHBand="0" w:noVBand="1"/>
      </w:tblPr>
      <w:tblGrid>
        <w:gridCol w:w="1530"/>
        <w:gridCol w:w="3495"/>
        <w:gridCol w:w="720"/>
        <w:gridCol w:w="3510"/>
      </w:tblGrid>
      <w:tr w:rsidR="00481C71" w:rsidRPr="0065523A" w14:paraId="47E443B4" w14:textId="77777777">
        <w:trPr>
          <w:tblHeader/>
          <w:jc w:val="center"/>
        </w:trPr>
        <w:tc>
          <w:tcPr>
            <w:tcW w:w="9255" w:type="dxa"/>
            <w:gridSpan w:val="4"/>
            <w:tcBorders>
              <w:top w:val="single" w:sz="8" w:space="0" w:color="auto"/>
              <w:left w:val="single" w:sz="8" w:space="0" w:color="auto"/>
              <w:bottom w:val="single" w:sz="8" w:space="0" w:color="auto"/>
              <w:right w:val="single" w:sz="8" w:space="0" w:color="auto"/>
            </w:tcBorders>
            <w:shd w:val="clear" w:color="auto" w:fill="154454"/>
          </w:tcPr>
          <w:p w14:paraId="5D45553F" w14:textId="77777777" w:rsidR="00481C71" w:rsidRPr="00785A65" w:rsidRDefault="00481C71" w:rsidP="00785A65">
            <w:pPr>
              <w:spacing w:before="0" w:after="120"/>
              <w:rPr>
                <w:rFonts w:ascii="Arial" w:eastAsia="MS Mincho" w:hAnsi="Arial" w:cs="Arial"/>
                <w:b/>
                <w:color w:val="FFFFFF" w:themeColor="background1"/>
                <w:sz w:val="20"/>
                <w:szCs w:val="20"/>
              </w:rPr>
            </w:pPr>
            <w:r w:rsidRPr="00785A65">
              <w:rPr>
                <w:rFonts w:ascii="Arial" w:eastAsia="MS Mincho" w:hAnsi="Arial" w:cs="Arial"/>
                <w:b/>
                <w:color w:val="FFFFFF" w:themeColor="background1"/>
                <w:sz w:val="20"/>
                <w:szCs w:val="20"/>
              </w:rPr>
              <w:t>Legal Notice Information</w:t>
            </w:r>
          </w:p>
        </w:tc>
      </w:tr>
      <w:tr w:rsidR="00481C71" w:rsidRPr="0065523A" w14:paraId="6DF4AA42" w14:textId="77777777">
        <w:trPr>
          <w:trHeight w:val="360"/>
          <w:jc w:val="center"/>
        </w:trPr>
        <w:tc>
          <w:tcPr>
            <w:tcW w:w="1530" w:type="dxa"/>
            <w:tcBorders>
              <w:top w:val="single" w:sz="8" w:space="0" w:color="auto"/>
              <w:left w:val="single" w:sz="8" w:space="0" w:color="auto"/>
              <w:bottom w:val="single" w:sz="8" w:space="0" w:color="auto"/>
              <w:right w:val="single" w:sz="8" w:space="0" w:color="auto"/>
            </w:tcBorders>
            <w:shd w:val="clear" w:color="auto" w:fill="D9D9D9"/>
          </w:tcPr>
          <w:p w14:paraId="1B0626DC" w14:textId="77777777" w:rsidR="00481C71" w:rsidRPr="0065523A" w:rsidRDefault="00481C71">
            <w:pPr>
              <w:spacing w:before="60" w:after="60"/>
              <w:rPr>
                <w:rFonts w:ascii="Arial" w:eastAsia="MS Mincho" w:hAnsi="Arial" w:cs="Arial"/>
                <w:color w:val="000000"/>
                <w:sz w:val="20"/>
                <w:szCs w:val="20"/>
              </w:rPr>
            </w:pPr>
            <w:r w:rsidRPr="0065523A">
              <w:rPr>
                <w:rFonts w:ascii="Arial" w:eastAsia="MS Mincho" w:hAnsi="Arial" w:cs="Arial"/>
                <w:color w:val="000000"/>
                <w:sz w:val="20"/>
                <w:szCs w:val="20"/>
              </w:rPr>
              <w:t>Name:</w:t>
            </w:r>
          </w:p>
        </w:tc>
        <w:tc>
          <w:tcPr>
            <w:tcW w:w="3495" w:type="dxa"/>
            <w:tcBorders>
              <w:top w:val="nil"/>
              <w:left w:val="single" w:sz="8" w:space="0" w:color="auto"/>
              <w:bottom w:val="single" w:sz="8" w:space="0" w:color="auto"/>
              <w:right w:val="single" w:sz="8" w:space="0" w:color="auto"/>
            </w:tcBorders>
          </w:tcPr>
          <w:p w14:paraId="560D90ED" w14:textId="77777777" w:rsidR="00481C71" w:rsidRPr="0065523A" w:rsidRDefault="00481C71">
            <w:pPr>
              <w:spacing w:before="60" w:after="60"/>
              <w:rPr>
                <w:rFonts w:ascii="Arial" w:eastAsia="MS Mincho" w:hAnsi="Arial" w:cs="Arial"/>
                <w:sz w:val="20"/>
                <w:szCs w:val="20"/>
              </w:rPr>
            </w:pPr>
            <w:r w:rsidRPr="0065523A">
              <w:rPr>
                <w:rFonts w:ascii="Arial" w:eastAsia="MS Mincho" w:hAnsi="Arial" w:cs="Arial"/>
                <w:sz w:val="20"/>
                <w:szCs w:val="20"/>
              </w:rPr>
              <w:t xml:space="preserve"> </w:t>
            </w:r>
          </w:p>
        </w:tc>
        <w:tc>
          <w:tcPr>
            <w:tcW w:w="720" w:type="dxa"/>
            <w:tcBorders>
              <w:top w:val="nil"/>
              <w:left w:val="single" w:sz="8" w:space="0" w:color="auto"/>
              <w:bottom w:val="single" w:sz="8" w:space="0" w:color="auto"/>
              <w:right w:val="single" w:sz="8" w:space="0" w:color="auto"/>
            </w:tcBorders>
            <w:shd w:val="clear" w:color="auto" w:fill="D9D9D9"/>
          </w:tcPr>
          <w:p w14:paraId="617DA71E" w14:textId="77777777" w:rsidR="00481C71" w:rsidRPr="0065523A" w:rsidRDefault="00481C71">
            <w:pPr>
              <w:spacing w:before="60" w:after="60"/>
              <w:rPr>
                <w:rFonts w:ascii="Arial" w:eastAsia="MS Mincho" w:hAnsi="Arial" w:cs="Arial"/>
                <w:color w:val="000000"/>
                <w:sz w:val="20"/>
                <w:szCs w:val="20"/>
              </w:rPr>
            </w:pPr>
            <w:r w:rsidRPr="0065523A">
              <w:rPr>
                <w:rFonts w:ascii="Arial" w:eastAsia="MS Mincho" w:hAnsi="Arial" w:cs="Arial"/>
                <w:color w:val="000000"/>
                <w:sz w:val="20"/>
                <w:szCs w:val="20"/>
              </w:rPr>
              <w:t>Title:</w:t>
            </w:r>
          </w:p>
        </w:tc>
        <w:tc>
          <w:tcPr>
            <w:tcW w:w="3510" w:type="dxa"/>
            <w:tcBorders>
              <w:top w:val="nil"/>
              <w:left w:val="single" w:sz="8" w:space="0" w:color="auto"/>
              <w:bottom w:val="single" w:sz="8" w:space="0" w:color="auto"/>
              <w:right w:val="single" w:sz="8" w:space="0" w:color="auto"/>
            </w:tcBorders>
          </w:tcPr>
          <w:p w14:paraId="2C810DA1" w14:textId="77777777" w:rsidR="00481C71" w:rsidRPr="0065523A" w:rsidRDefault="00481C71">
            <w:pPr>
              <w:spacing w:before="60" w:after="60"/>
              <w:rPr>
                <w:rFonts w:ascii="Arial" w:eastAsia="MS Mincho" w:hAnsi="Arial" w:cs="Arial"/>
                <w:sz w:val="20"/>
                <w:szCs w:val="20"/>
              </w:rPr>
            </w:pPr>
            <w:r w:rsidRPr="0065523A">
              <w:rPr>
                <w:rFonts w:ascii="Arial" w:eastAsia="MS Mincho" w:hAnsi="Arial" w:cs="Arial"/>
                <w:sz w:val="20"/>
                <w:szCs w:val="20"/>
              </w:rPr>
              <w:t xml:space="preserve"> </w:t>
            </w:r>
          </w:p>
        </w:tc>
      </w:tr>
      <w:tr w:rsidR="00481C71" w:rsidRPr="0065523A" w14:paraId="573B5393" w14:textId="77777777">
        <w:trPr>
          <w:trHeight w:val="360"/>
          <w:jc w:val="center"/>
        </w:trPr>
        <w:tc>
          <w:tcPr>
            <w:tcW w:w="1530" w:type="dxa"/>
            <w:tcBorders>
              <w:top w:val="single" w:sz="8" w:space="0" w:color="auto"/>
              <w:left w:val="single" w:sz="8" w:space="0" w:color="auto"/>
              <w:bottom w:val="single" w:sz="8" w:space="0" w:color="auto"/>
              <w:right w:val="single" w:sz="8" w:space="0" w:color="auto"/>
            </w:tcBorders>
            <w:shd w:val="clear" w:color="auto" w:fill="D9D9D9"/>
          </w:tcPr>
          <w:p w14:paraId="5E349ED6" w14:textId="77777777" w:rsidR="00481C71" w:rsidRPr="0065523A" w:rsidRDefault="00481C71">
            <w:pPr>
              <w:spacing w:before="60" w:after="60"/>
              <w:rPr>
                <w:rFonts w:ascii="Arial" w:eastAsia="MS Mincho" w:hAnsi="Arial" w:cs="Arial"/>
                <w:color w:val="000000"/>
                <w:sz w:val="20"/>
                <w:szCs w:val="20"/>
              </w:rPr>
            </w:pPr>
            <w:r w:rsidRPr="0065523A">
              <w:rPr>
                <w:rFonts w:ascii="Arial" w:eastAsia="MS Mincho" w:hAnsi="Arial" w:cs="Arial"/>
                <w:color w:val="000000"/>
                <w:sz w:val="20"/>
                <w:szCs w:val="20"/>
              </w:rPr>
              <w:t>Address:</w:t>
            </w:r>
          </w:p>
        </w:tc>
        <w:tc>
          <w:tcPr>
            <w:tcW w:w="7725" w:type="dxa"/>
            <w:gridSpan w:val="3"/>
            <w:tcBorders>
              <w:top w:val="single" w:sz="8" w:space="0" w:color="auto"/>
              <w:left w:val="single" w:sz="8" w:space="0" w:color="auto"/>
              <w:bottom w:val="single" w:sz="8" w:space="0" w:color="auto"/>
              <w:right w:val="single" w:sz="8" w:space="0" w:color="auto"/>
            </w:tcBorders>
            <w:shd w:val="clear" w:color="auto" w:fill="D9D9D9"/>
          </w:tcPr>
          <w:p w14:paraId="23BE5122" w14:textId="77777777" w:rsidR="00481C71" w:rsidRPr="0065523A" w:rsidRDefault="00481C71">
            <w:pPr>
              <w:spacing w:before="60" w:after="60"/>
              <w:rPr>
                <w:rFonts w:ascii="Arial" w:eastAsia="MS Mincho" w:hAnsi="Arial" w:cs="Arial"/>
                <w:sz w:val="20"/>
                <w:szCs w:val="20"/>
              </w:rPr>
            </w:pPr>
            <w:r w:rsidRPr="0065523A">
              <w:rPr>
                <w:rFonts w:ascii="Arial" w:eastAsia="MS Mincho" w:hAnsi="Arial" w:cs="Arial"/>
                <w:sz w:val="20"/>
                <w:szCs w:val="20"/>
              </w:rPr>
              <w:t xml:space="preserve"> </w:t>
            </w:r>
          </w:p>
        </w:tc>
      </w:tr>
      <w:tr w:rsidR="00481C71" w:rsidRPr="0065523A" w14:paraId="2EE2D021" w14:textId="77777777">
        <w:trPr>
          <w:trHeight w:val="360"/>
          <w:jc w:val="center"/>
        </w:trPr>
        <w:tc>
          <w:tcPr>
            <w:tcW w:w="1530" w:type="dxa"/>
            <w:tcBorders>
              <w:top w:val="single" w:sz="8" w:space="0" w:color="auto"/>
              <w:left w:val="single" w:sz="8" w:space="0" w:color="auto"/>
              <w:bottom w:val="single" w:sz="8" w:space="0" w:color="auto"/>
              <w:right w:val="single" w:sz="8" w:space="0" w:color="auto"/>
            </w:tcBorders>
            <w:shd w:val="clear" w:color="auto" w:fill="D9D9D9"/>
          </w:tcPr>
          <w:p w14:paraId="1A022085" w14:textId="77777777" w:rsidR="00481C71" w:rsidRPr="0065523A" w:rsidRDefault="00481C71">
            <w:pPr>
              <w:spacing w:before="60" w:after="60"/>
              <w:rPr>
                <w:rFonts w:ascii="Arial" w:eastAsia="MS Mincho" w:hAnsi="Arial" w:cs="Arial"/>
                <w:color w:val="000000"/>
                <w:sz w:val="20"/>
                <w:szCs w:val="20"/>
              </w:rPr>
            </w:pPr>
            <w:r w:rsidRPr="0065523A">
              <w:rPr>
                <w:rFonts w:ascii="Arial" w:eastAsia="MS Mincho" w:hAnsi="Arial" w:cs="Arial"/>
                <w:color w:val="000000"/>
                <w:sz w:val="20"/>
                <w:szCs w:val="20"/>
              </w:rPr>
              <w:t>City, State, and ZIP Code:</w:t>
            </w:r>
          </w:p>
        </w:tc>
        <w:tc>
          <w:tcPr>
            <w:tcW w:w="7725" w:type="dxa"/>
            <w:gridSpan w:val="3"/>
            <w:tcBorders>
              <w:top w:val="single" w:sz="8" w:space="0" w:color="auto"/>
              <w:left w:val="single" w:sz="8" w:space="0" w:color="auto"/>
              <w:bottom w:val="single" w:sz="8" w:space="0" w:color="auto"/>
              <w:right w:val="single" w:sz="8" w:space="0" w:color="auto"/>
            </w:tcBorders>
            <w:vAlign w:val="center"/>
          </w:tcPr>
          <w:p w14:paraId="5EA65A4B" w14:textId="77777777" w:rsidR="00481C71" w:rsidRPr="0065523A" w:rsidRDefault="00481C71">
            <w:pPr>
              <w:spacing w:before="60" w:after="60"/>
              <w:rPr>
                <w:rFonts w:ascii="Arial" w:eastAsia="MS Mincho" w:hAnsi="Arial" w:cs="Arial"/>
                <w:sz w:val="20"/>
                <w:szCs w:val="20"/>
              </w:rPr>
            </w:pPr>
            <w:r w:rsidRPr="0065523A">
              <w:rPr>
                <w:rFonts w:ascii="Arial" w:eastAsia="MS Mincho" w:hAnsi="Arial" w:cs="Arial"/>
                <w:sz w:val="20"/>
                <w:szCs w:val="20"/>
              </w:rPr>
              <w:t xml:space="preserve"> </w:t>
            </w:r>
          </w:p>
        </w:tc>
      </w:tr>
      <w:tr w:rsidR="00481C71" w:rsidRPr="0065523A" w14:paraId="297CD794" w14:textId="77777777">
        <w:trPr>
          <w:trHeight w:val="360"/>
          <w:jc w:val="center"/>
        </w:trPr>
        <w:tc>
          <w:tcPr>
            <w:tcW w:w="1530" w:type="dxa"/>
            <w:tcBorders>
              <w:top w:val="single" w:sz="8" w:space="0" w:color="auto"/>
              <w:left w:val="single" w:sz="8" w:space="0" w:color="auto"/>
              <w:bottom w:val="single" w:sz="8" w:space="0" w:color="auto"/>
              <w:right w:val="single" w:sz="8" w:space="0" w:color="auto"/>
            </w:tcBorders>
            <w:shd w:val="clear" w:color="auto" w:fill="D9D9D9"/>
          </w:tcPr>
          <w:p w14:paraId="4E575682" w14:textId="77777777" w:rsidR="00481C71" w:rsidRPr="0065523A" w:rsidRDefault="00481C71">
            <w:pPr>
              <w:spacing w:before="60" w:after="60"/>
              <w:rPr>
                <w:rFonts w:ascii="Arial" w:eastAsia="MS Mincho" w:hAnsi="Arial" w:cs="Arial"/>
                <w:color w:val="000000"/>
                <w:sz w:val="20"/>
                <w:szCs w:val="20"/>
              </w:rPr>
            </w:pPr>
            <w:r w:rsidRPr="0065523A">
              <w:rPr>
                <w:rFonts w:ascii="Arial" w:eastAsia="MS Mincho" w:hAnsi="Arial" w:cs="Arial"/>
                <w:color w:val="000000"/>
                <w:sz w:val="20"/>
                <w:szCs w:val="20"/>
              </w:rPr>
              <w:t>Phone:</w:t>
            </w:r>
          </w:p>
        </w:tc>
        <w:tc>
          <w:tcPr>
            <w:tcW w:w="3495" w:type="dxa"/>
            <w:tcBorders>
              <w:top w:val="single" w:sz="8" w:space="0" w:color="auto"/>
              <w:left w:val="single" w:sz="8" w:space="0" w:color="auto"/>
              <w:bottom w:val="single" w:sz="8" w:space="0" w:color="auto"/>
              <w:right w:val="single" w:sz="8" w:space="0" w:color="auto"/>
            </w:tcBorders>
            <w:shd w:val="clear" w:color="auto" w:fill="D9D9D9"/>
          </w:tcPr>
          <w:p w14:paraId="079E8EE0" w14:textId="77777777" w:rsidR="00481C71" w:rsidRPr="0065523A" w:rsidRDefault="00481C71">
            <w:pPr>
              <w:spacing w:before="60" w:after="60"/>
              <w:rPr>
                <w:rFonts w:ascii="Arial" w:eastAsia="MS Mincho" w:hAnsi="Arial" w:cs="Arial"/>
                <w:sz w:val="20"/>
                <w:szCs w:val="20"/>
              </w:rPr>
            </w:pPr>
            <w:r w:rsidRPr="0065523A">
              <w:rPr>
                <w:rFonts w:ascii="Arial" w:eastAsia="MS Mincho" w:hAnsi="Arial" w:cs="Arial"/>
                <w:sz w:val="20"/>
                <w:szCs w:val="20"/>
              </w:rPr>
              <w:t xml:space="preserve"> </w:t>
            </w:r>
          </w:p>
        </w:tc>
        <w:tc>
          <w:tcPr>
            <w:tcW w:w="720" w:type="dxa"/>
            <w:tcBorders>
              <w:top w:val="nil"/>
              <w:left w:val="single" w:sz="8" w:space="0" w:color="auto"/>
              <w:bottom w:val="single" w:sz="8" w:space="0" w:color="auto"/>
              <w:right w:val="single" w:sz="8" w:space="0" w:color="auto"/>
            </w:tcBorders>
            <w:shd w:val="clear" w:color="auto" w:fill="D9D9D9"/>
          </w:tcPr>
          <w:p w14:paraId="68DBCC16" w14:textId="77777777" w:rsidR="00481C71" w:rsidRPr="0065523A" w:rsidRDefault="00481C71">
            <w:pPr>
              <w:spacing w:before="60" w:after="60"/>
              <w:rPr>
                <w:rFonts w:ascii="Arial" w:eastAsia="MS Mincho" w:hAnsi="Arial" w:cs="Arial"/>
                <w:color w:val="000000"/>
                <w:sz w:val="20"/>
                <w:szCs w:val="20"/>
              </w:rPr>
            </w:pPr>
            <w:r w:rsidRPr="0065523A">
              <w:rPr>
                <w:rFonts w:ascii="Arial" w:eastAsia="MS Mincho" w:hAnsi="Arial" w:cs="Arial"/>
                <w:color w:val="000000"/>
                <w:sz w:val="20"/>
                <w:szCs w:val="20"/>
              </w:rPr>
              <w:t>Fax:</w:t>
            </w:r>
          </w:p>
        </w:tc>
        <w:tc>
          <w:tcPr>
            <w:tcW w:w="3510" w:type="dxa"/>
            <w:tcBorders>
              <w:top w:val="nil"/>
              <w:left w:val="single" w:sz="8" w:space="0" w:color="auto"/>
              <w:bottom w:val="single" w:sz="8" w:space="0" w:color="auto"/>
              <w:right w:val="single" w:sz="8" w:space="0" w:color="auto"/>
            </w:tcBorders>
            <w:shd w:val="clear" w:color="auto" w:fill="D9D9D9"/>
          </w:tcPr>
          <w:p w14:paraId="53316858" w14:textId="77777777" w:rsidR="00481C71" w:rsidRPr="0065523A" w:rsidRDefault="00481C71">
            <w:pPr>
              <w:spacing w:before="60" w:after="60"/>
              <w:rPr>
                <w:rFonts w:ascii="Arial" w:eastAsia="MS Mincho" w:hAnsi="Arial" w:cs="Arial"/>
                <w:sz w:val="20"/>
                <w:szCs w:val="20"/>
              </w:rPr>
            </w:pPr>
            <w:r w:rsidRPr="0065523A">
              <w:rPr>
                <w:rFonts w:ascii="Arial" w:eastAsia="MS Mincho" w:hAnsi="Arial" w:cs="Arial"/>
                <w:sz w:val="20"/>
                <w:szCs w:val="20"/>
              </w:rPr>
              <w:t xml:space="preserve"> </w:t>
            </w:r>
          </w:p>
        </w:tc>
      </w:tr>
      <w:tr w:rsidR="00481C71" w:rsidRPr="0065523A" w14:paraId="49182C42" w14:textId="77777777">
        <w:trPr>
          <w:trHeight w:val="360"/>
          <w:jc w:val="center"/>
        </w:trPr>
        <w:tc>
          <w:tcPr>
            <w:tcW w:w="1530" w:type="dxa"/>
            <w:tcBorders>
              <w:top w:val="single" w:sz="8" w:space="0" w:color="auto"/>
              <w:left w:val="single" w:sz="8" w:space="0" w:color="auto"/>
              <w:bottom w:val="single" w:sz="8" w:space="0" w:color="auto"/>
              <w:right w:val="single" w:sz="8" w:space="0" w:color="auto"/>
            </w:tcBorders>
            <w:shd w:val="clear" w:color="auto" w:fill="D9D9D9"/>
          </w:tcPr>
          <w:p w14:paraId="356719EA" w14:textId="77777777" w:rsidR="00481C71" w:rsidRPr="0065523A" w:rsidRDefault="00481C71">
            <w:pPr>
              <w:spacing w:before="60" w:after="60"/>
              <w:rPr>
                <w:rFonts w:ascii="Arial" w:eastAsia="MS Mincho" w:hAnsi="Arial" w:cs="Arial"/>
                <w:color w:val="000000"/>
                <w:sz w:val="20"/>
                <w:szCs w:val="20"/>
              </w:rPr>
            </w:pPr>
            <w:r w:rsidRPr="0065523A">
              <w:rPr>
                <w:rFonts w:ascii="Arial" w:eastAsia="MS Mincho" w:hAnsi="Arial" w:cs="Arial"/>
                <w:color w:val="000000"/>
                <w:sz w:val="20"/>
                <w:szCs w:val="20"/>
              </w:rPr>
              <w:t>Email:</w:t>
            </w:r>
          </w:p>
        </w:tc>
        <w:tc>
          <w:tcPr>
            <w:tcW w:w="7725" w:type="dxa"/>
            <w:gridSpan w:val="3"/>
            <w:tcBorders>
              <w:top w:val="single" w:sz="8" w:space="0" w:color="auto"/>
              <w:left w:val="single" w:sz="8" w:space="0" w:color="auto"/>
              <w:bottom w:val="single" w:sz="8" w:space="0" w:color="auto"/>
              <w:right w:val="single" w:sz="8" w:space="0" w:color="auto"/>
            </w:tcBorders>
          </w:tcPr>
          <w:p w14:paraId="4F59F4FB" w14:textId="77777777" w:rsidR="00481C71" w:rsidRPr="0065523A" w:rsidRDefault="00481C71">
            <w:pPr>
              <w:spacing w:before="60" w:after="60"/>
              <w:rPr>
                <w:rFonts w:ascii="Arial" w:eastAsia="MS Mincho" w:hAnsi="Arial" w:cs="Arial"/>
                <w:sz w:val="20"/>
                <w:szCs w:val="20"/>
              </w:rPr>
            </w:pPr>
            <w:r w:rsidRPr="0065523A">
              <w:rPr>
                <w:rFonts w:ascii="Arial" w:eastAsia="MS Mincho" w:hAnsi="Arial" w:cs="Arial"/>
                <w:sz w:val="20"/>
                <w:szCs w:val="20"/>
              </w:rPr>
              <w:t xml:space="preserve"> </w:t>
            </w:r>
          </w:p>
        </w:tc>
      </w:tr>
    </w:tbl>
    <w:p w14:paraId="3F66A91B" w14:textId="77777777" w:rsidR="00481C71" w:rsidRPr="0065523A" w:rsidRDefault="00481C71" w:rsidP="00481C71">
      <w:pPr>
        <w:spacing w:after="60"/>
        <w:rPr>
          <w:rFonts w:ascii="Arial" w:eastAsia="Arial" w:hAnsi="Arial" w:cs="Times New Roman"/>
          <w:i/>
          <w:sz w:val="20"/>
          <w:szCs w:val="20"/>
        </w:rPr>
      </w:pPr>
      <w:r w:rsidRPr="0065523A">
        <w:rPr>
          <w:rFonts w:ascii="Arial" w:eastAsia="Arial" w:hAnsi="Arial" w:cs="Times New Roman"/>
          <w:i/>
          <w:sz w:val="20"/>
          <w:szCs w:val="20"/>
        </w:rPr>
        <w:t>Vendors are prohibited from modifying prefilled text on tables throughout the RFP, excluding the designated response areas.</w:t>
      </w:r>
    </w:p>
    <w:p w14:paraId="60725570" w14:textId="77777777" w:rsidR="00481C71" w:rsidRPr="0065523A" w:rsidRDefault="00481C71" w:rsidP="00481C71">
      <w:pPr>
        <w:spacing w:after="60"/>
        <w:rPr>
          <w:rFonts w:ascii="Arial" w:eastAsia="Arial" w:hAnsi="Arial" w:cs="Times New Roman"/>
          <w:i/>
          <w:sz w:val="20"/>
          <w:szCs w:val="20"/>
        </w:rPr>
      </w:pPr>
    </w:p>
    <w:p w14:paraId="1D44815B" w14:textId="77777777" w:rsidR="00481C71" w:rsidRPr="0065523A" w:rsidRDefault="00481C71" w:rsidP="00481C71">
      <w:pPr>
        <w:pStyle w:val="AttH2"/>
        <w:rPr>
          <w:rFonts w:eastAsia="Arial"/>
        </w:rPr>
      </w:pPr>
      <w:r w:rsidRPr="0065523A">
        <w:rPr>
          <w:rFonts w:eastAsia="Arial"/>
        </w:rPr>
        <w:lastRenderedPageBreak/>
        <w:t>Executive Summary</w:t>
      </w:r>
    </w:p>
    <w:p w14:paraId="68234777" w14:textId="77777777" w:rsidR="00481C71" w:rsidRPr="0065523A" w:rsidRDefault="00481C71" w:rsidP="00481C71">
      <w:pPr>
        <w:spacing w:after="160"/>
        <w:rPr>
          <w:rFonts w:ascii="Arial" w:eastAsia="Arial" w:hAnsi="Arial" w:cs="Times New Roman"/>
        </w:rPr>
      </w:pPr>
      <w:r w:rsidRPr="0065523A">
        <w:rPr>
          <w:rFonts w:ascii="Arial" w:eastAsia="Arial" w:hAnsi="Arial" w:cs="Times New Roman"/>
        </w:rPr>
        <w:t>This section should be a brief (one- to three-page) summary of the key aspects of the vendor’s technical proposal. The executive summary should include an overview of the vendor’s qualifications; approach to delivering the services described in the RFP; time frame for delivering the services; the proposed team; and the key advantage(s) of the vendor’s proposal to PRMP.</w:t>
      </w:r>
    </w:p>
    <w:p w14:paraId="2C797E0B" w14:textId="77777777" w:rsidR="00481C71" w:rsidRPr="0065523A" w:rsidRDefault="00481C71" w:rsidP="00481C71">
      <w:pPr>
        <w:spacing w:after="160"/>
        <w:rPr>
          <w:rFonts w:ascii="Arial" w:eastAsia="Arial" w:hAnsi="Arial" w:cs="Times New Roman"/>
          <w:color w:val="005385"/>
        </w:rPr>
      </w:pPr>
      <w:r w:rsidRPr="0065523A">
        <w:rPr>
          <w:rFonts w:ascii="Arial" w:eastAsia="Arial" w:hAnsi="Arial" w:cs="Times New Roman"/>
          <w:color w:val="005385"/>
        </w:rPr>
        <w:t>&lt;Response&gt;</w:t>
      </w:r>
    </w:p>
    <w:p w14:paraId="4BE52F5B" w14:textId="77777777" w:rsidR="00481C71" w:rsidRPr="0065523A" w:rsidRDefault="00481C71" w:rsidP="00481C71">
      <w:pPr>
        <w:pStyle w:val="AttH2"/>
        <w:rPr>
          <w:rFonts w:eastAsia="Arial"/>
        </w:rPr>
      </w:pPr>
      <w:r w:rsidRPr="0065523A">
        <w:rPr>
          <w:rFonts w:eastAsia="Arial"/>
        </w:rPr>
        <w:t>Subcontractor Letters (If Applicable)</w:t>
      </w:r>
    </w:p>
    <w:p w14:paraId="32569B37" w14:textId="77777777" w:rsidR="00481C71" w:rsidRPr="0065523A" w:rsidRDefault="00481C71" w:rsidP="00481C71">
      <w:pPr>
        <w:spacing w:after="160"/>
        <w:rPr>
          <w:rFonts w:ascii="Arial" w:eastAsia="Arial" w:hAnsi="Arial" w:cs="Times New Roman"/>
        </w:rPr>
      </w:pPr>
      <w:r w:rsidRPr="0065523A">
        <w:rPr>
          <w:rFonts w:ascii="Arial" w:eastAsia="Arial" w:hAnsi="Arial" w:cs="Times New Roman"/>
        </w:rPr>
        <w:t>If applicable, for each proposed subcontractor the vendor should attach to Attachment B: Title Page, Vendor Information, Executive Summary, Subcontractor Letters, and Table of Contents an original letter from the subcontractor, signed by an authorized signatory legally binding the subcontractor, which includes the following information:</w:t>
      </w:r>
    </w:p>
    <w:p w14:paraId="3F8D48B3" w14:textId="77777777" w:rsidR="00481C71" w:rsidRPr="00B03F01" w:rsidRDefault="00481C71" w:rsidP="00481C71">
      <w:pPr>
        <w:pStyle w:val="ListParagraph"/>
        <w:numPr>
          <w:ilvl w:val="0"/>
          <w:numId w:val="128"/>
        </w:numPr>
        <w:spacing w:before="60" w:after="60"/>
        <w:contextualSpacing/>
        <w:rPr>
          <w:rFonts w:ascii="Arial" w:eastAsia="Arial" w:hAnsi="Arial" w:cs="Times New Roman"/>
        </w:rPr>
      </w:pPr>
      <w:r w:rsidRPr="00B03F01">
        <w:rPr>
          <w:rFonts w:ascii="Arial" w:eastAsia="Arial" w:hAnsi="Arial" w:cs="Times New Roman"/>
        </w:rPr>
        <w:t>The subcontractor’s legal status, federal tax identification number, Data Universal Numbering System (DUNS) number, and principal place of business address.</w:t>
      </w:r>
    </w:p>
    <w:p w14:paraId="2A2ACBF4" w14:textId="77777777" w:rsidR="00481C71" w:rsidRPr="00B03F01" w:rsidRDefault="00481C71" w:rsidP="00481C71">
      <w:pPr>
        <w:pStyle w:val="ListParagraph"/>
        <w:numPr>
          <w:ilvl w:val="0"/>
          <w:numId w:val="128"/>
        </w:numPr>
        <w:spacing w:before="60" w:after="60"/>
        <w:contextualSpacing/>
        <w:rPr>
          <w:rFonts w:ascii="Arial" w:eastAsia="Arial" w:hAnsi="Arial" w:cs="Times New Roman"/>
        </w:rPr>
      </w:pPr>
      <w:r w:rsidRPr="00B03F01">
        <w:rPr>
          <w:rFonts w:ascii="Arial" w:eastAsia="Arial" w:hAnsi="Arial" w:cs="Times New Roman"/>
        </w:rPr>
        <w:t>The name, phone number, fax number, email address, and mailing address of a person authorized to legally bind the subcontractor to contractual obligations.</w:t>
      </w:r>
    </w:p>
    <w:p w14:paraId="46DF09B6" w14:textId="77777777" w:rsidR="00481C71" w:rsidRPr="00B03F01" w:rsidRDefault="00481C71" w:rsidP="00481C71">
      <w:pPr>
        <w:pStyle w:val="ListParagraph"/>
        <w:numPr>
          <w:ilvl w:val="0"/>
          <w:numId w:val="128"/>
        </w:numPr>
        <w:spacing w:before="60" w:after="60"/>
        <w:contextualSpacing/>
        <w:rPr>
          <w:rFonts w:ascii="Arial" w:eastAsia="Arial" w:hAnsi="Arial" w:cs="Times New Roman"/>
        </w:rPr>
      </w:pPr>
      <w:r w:rsidRPr="00B03F01">
        <w:rPr>
          <w:rFonts w:ascii="Arial" w:eastAsia="Arial" w:hAnsi="Arial" w:cs="Times New Roman"/>
        </w:rPr>
        <w:t>A description of the work the subcontractor will perform.</w:t>
      </w:r>
    </w:p>
    <w:p w14:paraId="75845C30" w14:textId="77777777" w:rsidR="00481C71" w:rsidRPr="00B03F01" w:rsidRDefault="00481C71" w:rsidP="00481C71">
      <w:pPr>
        <w:pStyle w:val="ListParagraph"/>
        <w:numPr>
          <w:ilvl w:val="0"/>
          <w:numId w:val="128"/>
        </w:numPr>
        <w:spacing w:before="60" w:after="60"/>
        <w:contextualSpacing/>
        <w:rPr>
          <w:rFonts w:ascii="Arial" w:eastAsia="Arial" w:hAnsi="Arial" w:cs="Times New Roman"/>
        </w:rPr>
      </w:pPr>
      <w:r w:rsidRPr="00B03F01">
        <w:rPr>
          <w:rFonts w:ascii="Arial" w:eastAsia="Arial" w:hAnsi="Arial" w:cs="Times New Roman"/>
        </w:rPr>
        <w:t>A statement of the subcontractor’s commitment to performing the work if the vendor is selected.</w:t>
      </w:r>
    </w:p>
    <w:p w14:paraId="71D18BCE" w14:textId="77777777" w:rsidR="00481C71" w:rsidRPr="00B03F01" w:rsidRDefault="00481C71" w:rsidP="00481C71">
      <w:pPr>
        <w:pStyle w:val="ListParagraph"/>
        <w:numPr>
          <w:ilvl w:val="0"/>
          <w:numId w:val="128"/>
        </w:numPr>
        <w:spacing w:before="60" w:after="60"/>
        <w:contextualSpacing/>
        <w:rPr>
          <w:rFonts w:ascii="Arial" w:eastAsia="Arial" w:hAnsi="Arial" w:cs="Times New Roman"/>
        </w:rPr>
      </w:pPr>
      <w:r w:rsidRPr="00B03F01">
        <w:rPr>
          <w:rFonts w:ascii="Arial" w:eastAsia="Arial" w:hAnsi="Arial" w:cs="Times New Roman"/>
        </w:rPr>
        <w:t>A statement that the subcontractor has read and understands the RFP and will comply with the requirements of the RFP.</w:t>
      </w:r>
    </w:p>
    <w:p w14:paraId="0EED4D1C" w14:textId="77777777" w:rsidR="00481C71" w:rsidRPr="00B03F01" w:rsidRDefault="00481C71" w:rsidP="00481C71">
      <w:pPr>
        <w:pStyle w:val="ListParagraph"/>
        <w:numPr>
          <w:ilvl w:val="0"/>
          <w:numId w:val="128"/>
        </w:numPr>
        <w:spacing w:before="60" w:after="60"/>
        <w:contextualSpacing/>
        <w:rPr>
          <w:rFonts w:ascii="Arial" w:eastAsia="Arial" w:hAnsi="Arial" w:cs="Times New Roman"/>
        </w:rPr>
      </w:pPr>
      <w:r w:rsidRPr="00B03F01">
        <w:rPr>
          <w:rFonts w:ascii="Arial" w:eastAsia="Arial" w:hAnsi="Arial" w:cs="Times New Roman"/>
        </w:rPr>
        <w:t>A statement that the subcontractor will maintain any permits, licenses, and certifications requirements to perform its portion of the work.</w:t>
      </w:r>
    </w:p>
    <w:p w14:paraId="40B3D49C" w14:textId="77777777" w:rsidR="00481C71" w:rsidRPr="0065523A" w:rsidRDefault="00481C71" w:rsidP="00481C71">
      <w:pPr>
        <w:spacing w:after="160"/>
        <w:rPr>
          <w:rFonts w:ascii="Arial" w:eastAsia="Arial" w:hAnsi="Arial" w:cs="Times New Roman"/>
          <w:color w:val="005385"/>
        </w:rPr>
      </w:pPr>
      <w:r w:rsidRPr="0065523A">
        <w:rPr>
          <w:rFonts w:ascii="Arial" w:eastAsia="Arial" w:hAnsi="Arial" w:cs="Times New Roman"/>
          <w:color w:val="005385"/>
        </w:rPr>
        <w:t>&lt;Response&gt;</w:t>
      </w:r>
    </w:p>
    <w:p w14:paraId="4DF0294E" w14:textId="77777777" w:rsidR="00481C71" w:rsidRPr="0065523A" w:rsidRDefault="00481C71" w:rsidP="00481C71">
      <w:pPr>
        <w:pStyle w:val="AttH2"/>
        <w:rPr>
          <w:rFonts w:eastAsia="Arial"/>
        </w:rPr>
      </w:pPr>
      <w:r w:rsidRPr="0065523A">
        <w:rPr>
          <w:rFonts w:eastAsia="Arial"/>
        </w:rPr>
        <w:t>Disclosure of Response Contents</w:t>
      </w:r>
    </w:p>
    <w:p w14:paraId="116D7DDD" w14:textId="77777777" w:rsidR="00481C71" w:rsidRPr="0065523A" w:rsidRDefault="00481C71" w:rsidP="00481C71">
      <w:pPr>
        <w:rPr>
          <w:rFonts w:ascii="Arial" w:eastAsia="Arial" w:hAnsi="Arial" w:cs="Arial"/>
        </w:rPr>
      </w:pPr>
      <w:r w:rsidRPr="0065523A">
        <w:rPr>
          <w:rFonts w:ascii="Arial" w:eastAsia="Arial" w:hAnsi="Arial" w:cs="Arial"/>
        </w:rPr>
        <w:t>All vendors selected for negotiation by PRMP will be given equivalent information concerning cost negotiations. All cost negotiations will be documented for the procurement file.</w:t>
      </w:r>
    </w:p>
    <w:p w14:paraId="308249AC" w14:textId="77777777" w:rsidR="00481C71" w:rsidRPr="0065523A" w:rsidRDefault="00481C71" w:rsidP="00481C71">
      <w:pPr>
        <w:rPr>
          <w:rFonts w:ascii="Arial" w:eastAsia="Arial" w:hAnsi="Arial" w:cs="Arial"/>
        </w:rPr>
      </w:pPr>
      <w:r w:rsidRPr="0065523A">
        <w:rPr>
          <w:rFonts w:ascii="Arial" w:eastAsia="Arial" w:hAnsi="Arial" w:cs="Arial"/>
        </w:rPr>
        <w:t>All materials submitted to PRMP in response to this RFP will become the property of the Government of Puerto Rico. Selection or rejection of a response does not affect this right. By submitting a response, a vendor acknowledges and accepts that the full response contents and associated documents will become open to public inspection in accordance with Commonwealth laws. If a vendor determines there is a trade secret contained in the proposal, the vendor must send a written notification to the solicitation coordinator when submitting the proposal to help prevent public disclosure of the “trade secret.” A redacted version of the technical proposal must be provided to PRMP at the time of proposal submission if there are “trade secrets” the proposing vendor wishes to not be made public.</w:t>
      </w:r>
    </w:p>
    <w:p w14:paraId="115122C7" w14:textId="77777777" w:rsidR="00481C71" w:rsidRPr="0065523A" w:rsidRDefault="00481C71" w:rsidP="00481C71">
      <w:pPr>
        <w:rPr>
          <w:rFonts w:ascii="Arial" w:eastAsia="Arial" w:hAnsi="Arial" w:cs="Arial"/>
        </w:rPr>
      </w:pPr>
      <w:r w:rsidRPr="0065523A">
        <w:rPr>
          <w:rFonts w:ascii="Arial" w:eastAsia="Arial" w:hAnsi="Arial" w:cs="Arial"/>
        </w:rPr>
        <w:t xml:space="preserve">A redacted proposal should be provided separately from the technical and cost envelopes and should be in addition to (not in place of) the actual technical or cost proposal. </w:t>
      </w:r>
      <w:r w:rsidRPr="00E6608E">
        <w:rPr>
          <w:rFonts w:ascii="Arial" w:eastAsia="Arial" w:hAnsi="Arial" w:cs="Arial"/>
        </w:rPr>
        <w:t xml:space="preserve">Redacted copies </w:t>
      </w:r>
      <w:r w:rsidRPr="00E6608E">
        <w:rPr>
          <w:rFonts w:ascii="Arial" w:eastAsia="Arial" w:hAnsi="Arial" w:cs="Arial"/>
        </w:rPr>
        <w:lastRenderedPageBreak/>
        <w:t>should be in a separate envelope from the unredacted copies. The redacted copies (technical and cost) can be in the same envelope.</w:t>
      </w:r>
      <w:r>
        <w:rPr>
          <w:rFonts w:ascii="Arial" w:eastAsia="Arial" w:hAnsi="Arial" w:cs="Arial"/>
        </w:rPr>
        <w:t xml:space="preserve"> </w:t>
      </w:r>
      <w:r w:rsidRPr="0065523A">
        <w:rPr>
          <w:rFonts w:ascii="Arial" w:eastAsia="Arial" w:hAnsi="Arial" w:cs="Arial"/>
        </w:rPr>
        <w:t>PRMP will keep all response information confidential, including both technical and cost information, during the evaluation process, except for the questions and answers before the submittal of proposals.</w:t>
      </w:r>
    </w:p>
    <w:p w14:paraId="70AFF738" w14:textId="77777777" w:rsidR="00481C71" w:rsidRPr="0065523A" w:rsidRDefault="00481C71" w:rsidP="00481C71">
      <w:pPr>
        <w:pBdr>
          <w:bottom w:val="single" w:sz="4" w:space="1" w:color="auto"/>
        </w:pBdr>
        <w:rPr>
          <w:rFonts w:ascii="Arial" w:eastAsia="Arial" w:hAnsi="Arial" w:cs="Arial"/>
        </w:rPr>
      </w:pPr>
      <w:r w:rsidRPr="0065523A">
        <w:rPr>
          <w:rFonts w:ascii="Arial" w:eastAsia="Arial" w:hAnsi="Arial" w:cs="Arial"/>
        </w:rPr>
        <w:t>Upon completion of response evaluations, indicated by public release of a Notice of Award, the responses and associated materials will be open for review on the website or at an alternative location as defined by PRMP. Any “trade secrets” notified by the vendor to the solicitation coordinator will be excluded from public release.</w:t>
      </w:r>
    </w:p>
    <w:p w14:paraId="29AC11C3" w14:textId="77777777" w:rsidR="00481C71" w:rsidRPr="0065523A" w:rsidRDefault="00481C71" w:rsidP="00481C71">
      <w:pPr>
        <w:rPr>
          <w:rFonts w:ascii="Arial" w:eastAsia="Arial" w:hAnsi="Arial" w:cs="Arial"/>
          <w:i/>
          <w:szCs w:val="24"/>
        </w:rPr>
      </w:pPr>
    </w:p>
    <w:p w14:paraId="49322767" w14:textId="77777777" w:rsidR="00481C71" w:rsidRPr="0065523A" w:rsidRDefault="00481C71" w:rsidP="00481C71">
      <w:pPr>
        <w:rPr>
          <w:rFonts w:ascii="Arial" w:eastAsia="Arial" w:hAnsi="Arial" w:cs="Arial"/>
          <w:i/>
          <w:szCs w:val="24"/>
        </w:rPr>
      </w:pPr>
      <w:r w:rsidRPr="0065523A">
        <w:rPr>
          <w:rFonts w:ascii="Arial" w:eastAsia="Arial" w:hAnsi="Arial" w:cs="Arial"/>
          <w:i/>
          <w:szCs w:val="24"/>
        </w:rPr>
        <w:t>By signing below, I certify that I have reviewed this RFP (and all of the related amendments) in its entirety; that I understand the requirements, terms, conditions, and other information contained herein; that I am submitting this proposal for review and consideration; that I am authorized by the vendor to execute this bid or any documents related thereto on the vendor’s behalf; that I am authorized to bind the vendor in a contractual relationship; and that, to the best of my knowledge, the vendor has properly registered with any Commonwealth agency that may require registration.</w:t>
      </w:r>
    </w:p>
    <w:p w14:paraId="241E71C9" w14:textId="77777777" w:rsidR="00481C71" w:rsidRPr="00785A65" w:rsidRDefault="00481C71" w:rsidP="00481C71">
      <w:pPr>
        <w:tabs>
          <w:tab w:val="left" w:pos="720"/>
          <w:tab w:val="left" w:pos="1620"/>
          <w:tab w:val="left" w:pos="2880"/>
          <w:tab w:val="left" w:pos="5040"/>
          <w:tab w:val="left" w:pos="7380"/>
          <w:tab w:val="left" w:pos="8820"/>
        </w:tabs>
        <w:spacing w:after="160" w:line="259" w:lineRule="auto"/>
        <w:rPr>
          <w:rFonts w:ascii="Arial" w:eastAsia="Arial" w:hAnsi="Arial" w:cs="Arial"/>
          <w:i/>
          <w:sz w:val="20"/>
        </w:rPr>
      </w:pPr>
      <w:r w:rsidRPr="00785A65">
        <w:rPr>
          <w:rFonts w:ascii="Arial" w:eastAsia="Arial" w:hAnsi="Arial" w:cs="Arial"/>
          <w:i/>
          <w:sz w:val="20"/>
          <w:u w:val="single"/>
        </w:rPr>
        <w:tab/>
      </w:r>
      <w:r w:rsidRPr="00785A65">
        <w:rPr>
          <w:rFonts w:ascii="Arial" w:eastAsia="Arial" w:hAnsi="Arial" w:cs="Arial"/>
          <w:i/>
          <w:sz w:val="20"/>
          <w:u w:val="single"/>
        </w:rPr>
        <w:tab/>
      </w:r>
      <w:r w:rsidRPr="00785A65">
        <w:rPr>
          <w:rFonts w:ascii="Arial" w:eastAsia="Arial" w:hAnsi="Arial" w:cs="Arial"/>
          <w:i/>
          <w:sz w:val="20"/>
          <w:u w:val="single"/>
        </w:rPr>
        <w:tab/>
      </w:r>
      <w:r w:rsidRPr="00785A65">
        <w:rPr>
          <w:rFonts w:ascii="Arial" w:eastAsia="Arial" w:hAnsi="Arial" w:cs="Arial"/>
          <w:i/>
          <w:sz w:val="20"/>
          <w:u w:val="single"/>
        </w:rPr>
        <w:tab/>
      </w:r>
    </w:p>
    <w:p w14:paraId="3EFFFDEB" w14:textId="77777777" w:rsidR="00481C71" w:rsidRPr="00785A65" w:rsidRDefault="00481C71" w:rsidP="00481C71">
      <w:pPr>
        <w:tabs>
          <w:tab w:val="left" w:pos="720"/>
          <w:tab w:val="left" w:pos="1620"/>
          <w:tab w:val="left" w:pos="2880"/>
          <w:tab w:val="left" w:pos="5040"/>
          <w:tab w:val="left" w:pos="7380"/>
          <w:tab w:val="left" w:pos="8820"/>
        </w:tabs>
        <w:spacing w:after="160" w:line="259" w:lineRule="auto"/>
        <w:rPr>
          <w:rFonts w:ascii="Arial" w:eastAsia="Arial" w:hAnsi="Arial" w:cs="Arial"/>
          <w:i/>
          <w:sz w:val="20"/>
        </w:rPr>
      </w:pPr>
      <w:r w:rsidRPr="00785A65">
        <w:rPr>
          <w:rFonts w:ascii="Arial" w:eastAsia="Arial" w:hAnsi="Arial" w:cs="Arial"/>
          <w:i/>
          <w:sz w:val="20"/>
        </w:rPr>
        <w:t>(Company)</w:t>
      </w:r>
    </w:p>
    <w:p w14:paraId="7DBCE84C" w14:textId="77777777" w:rsidR="00481C71" w:rsidRPr="00785A65" w:rsidRDefault="00481C71" w:rsidP="00481C71">
      <w:pPr>
        <w:tabs>
          <w:tab w:val="left" w:pos="720"/>
          <w:tab w:val="left" w:pos="1620"/>
          <w:tab w:val="left" w:pos="2880"/>
          <w:tab w:val="left" w:pos="5040"/>
          <w:tab w:val="left" w:pos="7380"/>
          <w:tab w:val="left" w:pos="8820"/>
        </w:tabs>
        <w:spacing w:after="160" w:line="259" w:lineRule="auto"/>
        <w:rPr>
          <w:rFonts w:ascii="Arial" w:eastAsia="Arial" w:hAnsi="Arial" w:cs="Arial"/>
          <w:i/>
          <w:sz w:val="20"/>
        </w:rPr>
      </w:pPr>
      <w:r w:rsidRPr="00785A65">
        <w:rPr>
          <w:rFonts w:ascii="Arial" w:eastAsia="Arial" w:hAnsi="Arial" w:cs="Arial"/>
          <w:i/>
          <w:sz w:val="20"/>
          <w:u w:val="single"/>
        </w:rPr>
        <w:tab/>
      </w:r>
      <w:r w:rsidRPr="00785A65">
        <w:rPr>
          <w:rFonts w:ascii="Arial" w:eastAsia="Arial" w:hAnsi="Arial" w:cs="Arial"/>
          <w:i/>
          <w:sz w:val="20"/>
          <w:u w:val="single"/>
        </w:rPr>
        <w:tab/>
      </w:r>
      <w:r w:rsidRPr="00785A65">
        <w:rPr>
          <w:rFonts w:ascii="Arial" w:eastAsia="Arial" w:hAnsi="Arial" w:cs="Arial"/>
          <w:i/>
          <w:sz w:val="20"/>
          <w:u w:val="single"/>
        </w:rPr>
        <w:tab/>
      </w:r>
      <w:r w:rsidRPr="00785A65">
        <w:rPr>
          <w:rFonts w:ascii="Arial" w:eastAsia="Arial" w:hAnsi="Arial" w:cs="Arial"/>
          <w:i/>
          <w:sz w:val="20"/>
          <w:u w:val="single"/>
        </w:rPr>
        <w:tab/>
      </w:r>
    </w:p>
    <w:p w14:paraId="5328BA32" w14:textId="77777777" w:rsidR="00481C71" w:rsidRPr="00785A65" w:rsidRDefault="00481C71" w:rsidP="00481C71">
      <w:pPr>
        <w:tabs>
          <w:tab w:val="left" w:pos="720"/>
          <w:tab w:val="left" w:pos="1620"/>
          <w:tab w:val="left" w:pos="2880"/>
          <w:tab w:val="left" w:pos="5040"/>
          <w:tab w:val="left" w:pos="7380"/>
          <w:tab w:val="left" w:pos="8820"/>
        </w:tabs>
        <w:spacing w:after="160" w:line="259" w:lineRule="auto"/>
        <w:rPr>
          <w:rFonts w:ascii="Arial" w:eastAsia="Arial" w:hAnsi="Arial" w:cs="Arial"/>
          <w:i/>
          <w:sz w:val="20"/>
        </w:rPr>
      </w:pPr>
      <w:r w:rsidRPr="00785A65">
        <w:rPr>
          <w:rFonts w:ascii="Arial" w:eastAsia="Arial" w:hAnsi="Arial" w:cs="Arial"/>
          <w:i/>
          <w:sz w:val="20"/>
        </w:rPr>
        <w:t>(Authorized Representative Name, Title)</w:t>
      </w:r>
    </w:p>
    <w:p w14:paraId="5C7C037A" w14:textId="77777777" w:rsidR="00481C71" w:rsidRPr="00785A65" w:rsidRDefault="00481C71" w:rsidP="00481C71">
      <w:pPr>
        <w:tabs>
          <w:tab w:val="left" w:pos="720"/>
          <w:tab w:val="left" w:pos="1620"/>
          <w:tab w:val="left" w:pos="2880"/>
          <w:tab w:val="left" w:pos="5040"/>
          <w:tab w:val="left" w:pos="7380"/>
          <w:tab w:val="left" w:pos="8820"/>
        </w:tabs>
        <w:spacing w:after="160" w:line="259" w:lineRule="auto"/>
        <w:rPr>
          <w:rFonts w:ascii="Arial" w:eastAsia="Arial" w:hAnsi="Arial" w:cs="Arial"/>
          <w:i/>
          <w:sz w:val="20"/>
        </w:rPr>
      </w:pPr>
      <w:r w:rsidRPr="00785A65">
        <w:rPr>
          <w:rFonts w:ascii="Arial" w:eastAsia="Arial" w:hAnsi="Arial" w:cs="Arial"/>
          <w:i/>
          <w:sz w:val="20"/>
          <w:u w:val="single"/>
        </w:rPr>
        <w:tab/>
      </w:r>
      <w:r w:rsidRPr="00785A65">
        <w:rPr>
          <w:rFonts w:ascii="Arial" w:eastAsia="Arial" w:hAnsi="Arial" w:cs="Arial"/>
          <w:i/>
          <w:sz w:val="20"/>
          <w:u w:val="single"/>
        </w:rPr>
        <w:tab/>
      </w:r>
      <w:r w:rsidRPr="00785A65">
        <w:rPr>
          <w:rFonts w:ascii="Arial" w:eastAsia="Arial" w:hAnsi="Arial" w:cs="Arial"/>
          <w:i/>
          <w:sz w:val="20"/>
          <w:u w:val="single"/>
        </w:rPr>
        <w:tab/>
      </w:r>
      <w:r w:rsidRPr="00785A65">
        <w:rPr>
          <w:rFonts w:ascii="Arial" w:eastAsia="Arial" w:hAnsi="Arial" w:cs="Arial"/>
          <w:i/>
          <w:sz w:val="20"/>
          <w:u w:val="single"/>
        </w:rPr>
        <w:tab/>
      </w:r>
    </w:p>
    <w:p w14:paraId="1C9E4E11" w14:textId="77777777" w:rsidR="00481C71" w:rsidRPr="00785A65" w:rsidRDefault="00481C71" w:rsidP="00481C71">
      <w:pPr>
        <w:tabs>
          <w:tab w:val="left" w:pos="720"/>
          <w:tab w:val="left" w:pos="1620"/>
          <w:tab w:val="left" w:pos="2880"/>
          <w:tab w:val="left" w:pos="5040"/>
          <w:tab w:val="left" w:pos="7380"/>
          <w:tab w:val="left" w:pos="8820"/>
        </w:tabs>
        <w:spacing w:after="160" w:line="259" w:lineRule="auto"/>
        <w:rPr>
          <w:rFonts w:ascii="Arial" w:eastAsia="Arial" w:hAnsi="Arial" w:cs="Arial"/>
          <w:i/>
          <w:sz w:val="20"/>
        </w:rPr>
      </w:pPr>
      <w:r w:rsidRPr="00785A65">
        <w:rPr>
          <w:rFonts w:ascii="Arial" w:eastAsia="Arial" w:hAnsi="Arial" w:cs="Arial"/>
          <w:i/>
          <w:sz w:val="20"/>
        </w:rPr>
        <w:t>(Contact Phone/Fax Number)</w:t>
      </w:r>
    </w:p>
    <w:p w14:paraId="0025A77D" w14:textId="77777777" w:rsidR="00481C71" w:rsidRPr="00785A65" w:rsidRDefault="00481C71" w:rsidP="00481C71">
      <w:pPr>
        <w:tabs>
          <w:tab w:val="left" w:pos="720"/>
          <w:tab w:val="left" w:pos="1620"/>
          <w:tab w:val="left" w:pos="2880"/>
          <w:tab w:val="left" w:pos="5040"/>
          <w:tab w:val="left" w:pos="7380"/>
          <w:tab w:val="left" w:pos="8820"/>
        </w:tabs>
        <w:spacing w:after="160" w:line="259" w:lineRule="auto"/>
        <w:rPr>
          <w:rFonts w:ascii="Arial" w:eastAsia="Arial" w:hAnsi="Arial" w:cs="Arial"/>
          <w:i/>
          <w:sz w:val="20"/>
        </w:rPr>
      </w:pPr>
      <w:r w:rsidRPr="00785A65">
        <w:rPr>
          <w:rFonts w:ascii="Arial" w:eastAsia="Arial" w:hAnsi="Arial" w:cs="Arial"/>
          <w:i/>
          <w:sz w:val="20"/>
          <w:u w:val="single"/>
        </w:rPr>
        <w:tab/>
      </w:r>
      <w:r w:rsidRPr="00785A65">
        <w:rPr>
          <w:rFonts w:ascii="Arial" w:eastAsia="Arial" w:hAnsi="Arial" w:cs="Arial"/>
          <w:i/>
          <w:sz w:val="20"/>
          <w:u w:val="single"/>
        </w:rPr>
        <w:tab/>
      </w:r>
      <w:r w:rsidRPr="00785A65">
        <w:rPr>
          <w:rFonts w:ascii="Arial" w:eastAsia="Arial" w:hAnsi="Arial" w:cs="Arial"/>
          <w:i/>
          <w:sz w:val="20"/>
          <w:u w:val="single"/>
        </w:rPr>
        <w:tab/>
      </w:r>
      <w:r w:rsidRPr="00785A65">
        <w:rPr>
          <w:rFonts w:ascii="Arial" w:eastAsia="Arial" w:hAnsi="Arial" w:cs="Arial"/>
          <w:i/>
          <w:sz w:val="20"/>
          <w:u w:val="single"/>
        </w:rPr>
        <w:tab/>
      </w:r>
    </w:p>
    <w:p w14:paraId="3F971A90" w14:textId="77777777" w:rsidR="00481C71" w:rsidRPr="00785A65" w:rsidRDefault="00481C71" w:rsidP="00481C71">
      <w:pPr>
        <w:tabs>
          <w:tab w:val="left" w:pos="720"/>
          <w:tab w:val="left" w:pos="1620"/>
          <w:tab w:val="left" w:pos="2880"/>
          <w:tab w:val="left" w:pos="5040"/>
          <w:tab w:val="left" w:pos="7380"/>
          <w:tab w:val="left" w:pos="8820"/>
        </w:tabs>
        <w:spacing w:after="160" w:line="259" w:lineRule="auto"/>
        <w:rPr>
          <w:rFonts w:ascii="Arial" w:eastAsia="Arial" w:hAnsi="Arial" w:cs="Arial"/>
          <w:i/>
          <w:sz w:val="20"/>
        </w:rPr>
      </w:pPr>
      <w:bookmarkStart w:id="131" w:name="_Attachment_C:_Vendor"/>
      <w:bookmarkEnd w:id="131"/>
      <w:r w:rsidRPr="00785A65">
        <w:rPr>
          <w:rFonts w:ascii="Arial" w:eastAsia="Arial" w:hAnsi="Arial" w:cs="Arial"/>
          <w:i/>
          <w:sz w:val="20"/>
        </w:rPr>
        <w:t>(Authorized Representative Signature)</w:t>
      </w:r>
    </w:p>
    <w:p w14:paraId="2B2831D3" w14:textId="77777777" w:rsidR="00542B60" w:rsidRPr="00785A65" w:rsidRDefault="00542B60" w:rsidP="00542B60"/>
    <w:p w14:paraId="2EBC4803" w14:textId="77777777" w:rsidR="00542B60" w:rsidRPr="00785A65" w:rsidRDefault="00542B60" w:rsidP="00542B60"/>
    <w:p w14:paraId="5094DF4D" w14:textId="77777777" w:rsidR="00542B60" w:rsidRDefault="00542B60" w:rsidP="00542B60">
      <w:pPr>
        <w:rPr>
          <w:rFonts w:asciiTheme="majorHAnsi" w:eastAsiaTheme="majorEastAsia" w:hAnsiTheme="majorHAnsi" w:cs="Arial"/>
          <w:color w:val="003A5D" w:themeColor="accent1"/>
          <w:kern w:val="36"/>
          <w:sz w:val="32"/>
          <w:szCs w:val="40"/>
        </w:rPr>
      </w:pPr>
    </w:p>
    <w:p w14:paraId="1F8AF362" w14:textId="30A7C727" w:rsidR="00542B60" w:rsidRPr="00542B60" w:rsidRDefault="00542B60" w:rsidP="00785A65">
      <w:pPr>
        <w:tabs>
          <w:tab w:val="left" w:pos="2150"/>
        </w:tabs>
      </w:pPr>
      <w:r>
        <w:tab/>
      </w:r>
    </w:p>
    <w:p w14:paraId="0766220C" w14:textId="77777777" w:rsidR="009453A5" w:rsidRDefault="009453A5">
      <w:pPr>
        <w:spacing w:after="160"/>
        <w:jc w:val="left"/>
        <w:rPr>
          <w:rFonts w:asciiTheme="majorHAnsi" w:eastAsiaTheme="majorEastAsia" w:hAnsiTheme="majorHAnsi" w:cs="Arial"/>
          <w:color w:val="003A5D" w:themeColor="accent1"/>
          <w:kern w:val="36"/>
          <w:sz w:val="32"/>
          <w:szCs w:val="40"/>
        </w:rPr>
      </w:pPr>
      <w:r>
        <w:br w:type="page"/>
      </w:r>
    </w:p>
    <w:p w14:paraId="2CE19A33" w14:textId="77777777" w:rsidR="005F64D7" w:rsidRDefault="005F64D7" w:rsidP="002425E1">
      <w:pPr>
        <w:pStyle w:val="Heading1"/>
        <w:sectPr w:rsidR="005F64D7" w:rsidSect="0027775D">
          <w:headerReference w:type="default" r:id="rId29"/>
          <w:type w:val="continuous"/>
          <w:pgSz w:w="12240" w:h="15840"/>
          <w:pgMar w:top="1440" w:right="1440" w:bottom="1440" w:left="1440" w:header="432" w:footer="432" w:gutter="0"/>
          <w:cols w:space="720"/>
          <w:docGrid w:linePitch="360"/>
        </w:sectPr>
      </w:pPr>
    </w:p>
    <w:p w14:paraId="1655E7C4" w14:textId="7635C226" w:rsidR="00330B34" w:rsidRDefault="009453A5" w:rsidP="002425E1">
      <w:pPr>
        <w:pStyle w:val="Heading1"/>
      </w:pPr>
      <w:bookmarkStart w:id="132" w:name="_Toc198111974"/>
      <w:r w:rsidRPr="009453A5">
        <w:lastRenderedPageBreak/>
        <w:t>Attachment C: Vendor Qualifications and Experience</w:t>
      </w:r>
      <w:bookmarkEnd w:id="132"/>
    </w:p>
    <w:p w14:paraId="2E34CD43" w14:textId="200D365C" w:rsidR="002712D3" w:rsidRPr="002712D3" w:rsidRDefault="002712D3" w:rsidP="002712D3">
      <w:pPr>
        <w:spacing w:before="0" w:after="160"/>
        <w:rPr>
          <w:rFonts w:ascii="Arial" w:eastAsia="Arial" w:hAnsi="Arial" w:cs="Times New Roman"/>
        </w:rPr>
      </w:pPr>
      <w:r w:rsidRPr="002712D3">
        <w:rPr>
          <w:rFonts w:ascii="Arial" w:eastAsia="Arial" w:hAnsi="Arial" w:cs="Times New Roman"/>
        </w:rPr>
        <w:t xml:space="preserve">This section of the vendor’s technical proposal should include details of the vendor and subcontractor overview. The vendor’s technical proposal should include organizational overview, corporate background, vendor’s experience in` the public sector, and certifications. See </w:t>
      </w:r>
      <w:hyperlink w:anchor="_Appendix_5:_Procurement" w:history="1">
        <w:r w:rsidRPr="002712D3">
          <w:rPr>
            <w:rFonts w:ascii="Arial" w:eastAsia="Arial" w:hAnsi="Arial" w:cs="Times New Roman"/>
            <w:b/>
          </w:rPr>
          <w:t>Appendix 5: Procurement Library</w:t>
        </w:r>
      </w:hyperlink>
      <w:r w:rsidRPr="002712D3">
        <w:rPr>
          <w:rFonts w:ascii="Arial" w:eastAsia="Arial" w:hAnsi="Arial" w:cs="Times New Roman"/>
        </w:rPr>
        <w:t>, PL-00</w:t>
      </w:r>
      <w:r w:rsidR="008511B1">
        <w:rPr>
          <w:rFonts w:ascii="Arial" w:eastAsia="Arial" w:hAnsi="Arial" w:cs="Times New Roman"/>
        </w:rPr>
        <w:t>1</w:t>
      </w:r>
      <w:r w:rsidRPr="002712D3">
        <w:rPr>
          <w:rFonts w:ascii="Arial" w:eastAsia="Arial" w:hAnsi="Arial" w:cs="Times New Roman"/>
        </w:rPr>
        <w:t xml:space="preserve"> for a ruling by the Puerto Rico Supreme Court regarding vendor and staff qualifications and other considerations</w:t>
      </w:r>
    </w:p>
    <w:p w14:paraId="3AB350E4" w14:textId="77777777" w:rsidR="002712D3" w:rsidRPr="00785A65" w:rsidRDefault="002712D3" w:rsidP="00785A65">
      <w:pPr>
        <w:rPr>
          <w:b/>
          <w:sz w:val="24"/>
          <w:szCs w:val="24"/>
        </w:rPr>
      </w:pPr>
      <w:r w:rsidRPr="00785A65">
        <w:rPr>
          <w:b/>
          <w:sz w:val="24"/>
          <w:szCs w:val="24"/>
        </w:rPr>
        <w:t>Organizational Overview</w:t>
      </w:r>
    </w:p>
    <w:p w14:paraId="0C331499" w14:textId="77777777" w:rsidR="002712D3" w:rsidRPr="002712D3" w:rsidRDefault="002712D3" w:rsidP="002712D3">
      <w:pPr>
        <w:spacing w:before="0" w:after="160"/>
        <w:rPr>
          <w:rFonts w:ascii="Arial" w:eastAsia="Arial" w:hAnsi="Arial" w:cs="Times New Roman"/>
        </w:rPr>
      </w:pPr>
      <w:r w:rsidRPr="002712D3">
        <w:rPr>
          <w:rFonts w:ascii="Arial" w:eastAsia="Arial" w:hAnsi="Arial" w:cs="Times New Roman"/>
        </w:rPr>
        <w:t>Provide all relevant information regarding the general profile of the vendor. The vendor is not to change any of the prefilled cells in the following table.</w:t>
      </w:r>
    </w:p>
    <w:p w14:paraId="2DBE1F69" w14:textId="16D0E1F8" w:rsidR="002712D3" w:rsidRPr="002712D3" w:rsidRDefault="002712D3" w:rsidP="00785A65">
      <w:pPr>
        <w:pStyle w:val="Caption"/>
        <w:keepNext/>
        <w:rPr>
          <w:rFonts w:ascii="Arial" w:eastAsia="Times New Roman" w:hAnsi="Arial" w:cs="Arial"/>
          <w:color w:val="003A5D"/>
          <w:szCs w:val="20"/>
        </w:rPr>
      </w:pPr>
      <w:bookmarkStart w:id="133" w:name="_Toc198110425"/>
      <w:r>
        <w:t xml:space="preserve">Table </w:t>
      </w:r>
      <w:r>
        <w:fldChar w:fldCharType="begin"/>
      </w:r>
      <w:r w:rsidRPr="002712D3">
        <w:rPr>
          <w:rFonts w:ascii="Arial" w:eastAsia="Times New Roman" w:hAnsi="Arial" w:cs="Arial"/>
          <w:b w:val="0"/>
          <w:bCs/>
          <w:color w:val="003A5D"/>
          <w:szCs w:val="20"/>
        </w:rPr>
        <w:instrText xml:space="preserve"> SEQ Table \* ARABIC </w:instrText>
      </w:r>
      <w:r>
        <w:fldChar w:fldCharType="separate"/>
      </w:r>
      <w:r w:rsidR="00DC643B">
        <w:rPr>
          <w:rFonts w:ascii="Arial" w:eastAsia="Times New Roman" w:hAnsi="Arial" w:cs="Arial"/>
          <w:b w:val="0"/>
          <w:bCs/>
          <w:noProof/>
          <w:color w:val="003A5D"/>
          <w:szCs w:val="20"/>
        </w:rPr>
        <w:t>7</w:t>
      </w:r>
      <w:r>
        <w:fldChar w:fldCharType="end"/>
      </w:r>
      <w:r w:rsidRPr="00785A65">
        <w:rPr>
          <w:color w:val="000000" w:themeColor="text1"/>
        </w:rPr>
        <w:t xml:space="preserve">: </w:t>
      </w:r>
      <w:r w:rsidRPr="00785A65">
        <w:rPr>
          <w:rFonts w:ascii="Arial" w:eastAsia="Times New Roman" w:hAnsi="Arial" w:cs="Arial"/>
          <w:color w:val="000000" w:themeColor="text1"/>
          <w:szCs w:val="20"/>
        </w:rPr>
        <w:t>Vendor Overview</w:t>
      </w:r>
      <w:bookmarkEnd w:id="13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2712D3" w:rsidRPr="002712D3" w14:paraId="04F6EABE" w14:textId="77777777">
        <w:trPr>
          <w:trHeight w:val="422"/>
          <w:tblHeader/>
          <w:jc w:val="center"/>
        </w:trPr>
        <w:tc>
          <w:tcPr>
            <w:tcW w:w="9350" w:type="dxa"/>
            <w:gridSpan w:val="2"/>
            <w:shd w:val="clear" w:color="auto" w:fill="154454"/>
            <w:vAlign w:val="center"/>
          </w:tcPr>
          <w:p w14:paraId="74809C3E" w14:textId="77777777" w:rsidR="002712D3" w:rsidRPr="002712D3" w:rsidRDefault="002712D3" w:rsidP="002712D3">
            <w:pPr>
              <w:spacing w:before="0" w:after="120"/>
              <w:jc w:val="center"/>
              <w:rPr>
                <w:rFonts w:ascii="Arial" w:eastAsia="MS Mincho" w:hAnsi="Arial" w:cs="Arial"/>
                <w:bCs/>
                <w:color w:val="FFFFFF"/>
                <w:sz w:val="20"/>
                <w:szCs w:val="20"/>
              </w:rPr>
            </w:pPr>
            <w:r w:rsidRPr="002712D3">
              <w:rPr>
                <w:rFonts w:ascii="Arial" w:eastAsia="MS Mincho" w:hAnsi="Arial" w:cs="Arial"/>
                <w:b/>
                <w:bCs/>
                <w:color w:val="FFFFFF"/>
                <w:sz w:val="20"/>
                <w:szCs w:val="20"/>
              </w:rPr>
              <w:t>Vendor Overview</w:t>
            </w:r>
          </w:p>
        </w:tc>
      </w:tr>
      <w:tr w:rsidR="002712D3" w:rsidRPr="002712D3" w14:paraId="51A3A6AE" w14:textId="77777777">
        <w:trPr>
          <w:jc w:val="center"/>
        </w:trPr>
        <w:tc>
          <w:tcPr>
            <w:tcW w:w="4675" w:type="dxa"/>
            <w:shd w:val="clear" w:color="auto" w:fill="auto"/>
          </w:tcPr>
          <w:p w14:paraId="0F982403" w14:textId="77777777" w:rsidR="002712D3" w:rsidRPr="002712D3" w:rsidRDefault="002712D3" w:rsidP="002712D3">
            <w:pPr>
              <w:spacing w:before="60" w:after="60"/>
              <w:jc w:val="left"/>
              <w:rPr>
                <w:rFonts w:ascii="Arial" w:eastAsia="MS Mincho" w:hAnsi="Arial" w:cs="Arial"/>
                <w:sz w:val="20"/>
                <w:szCs w:val="20"/>
              </w:rPr>
            </w:pPr>
            <w:r w:rsidRPr="002712D3">
              <w:rPr>
                <w:rFonts w:ascii="Arial" w:eastAsia="MS Mincho" w:hAnsi="Arial" w:cs="Arial"/>
                <w:sz w:val="20"/>
                <w:szCs w:val="20"/>
              </w:rPr>
              <w:t>Company Name</w:t>
            </w:r>
          </w:p>
        </w:tc>
        <w:tc>
          <w:tcPr>
            <w:tcW w:w="4675" w:type="dxa"/>
            <w:shd w:val="clear" w:color="auto" w:fill="auto"/>
          </w:tcPr>
          <w:p w14:paraId="5AAA4847" w14:textId="77777777" w:rsidR="002712D3" w:rsidRPr="002712D3" w:rsidRDefault="002712D3" w:rsidP="002712D3">
            <w:pPr>
              <w:spacing w:before="60" w:after="60"/>
              <w:jc w:val="left"/>
              <w:rPr>
                <w:rFonts w:ascii="Arial" w:eastAsia="MS Mincho" w:hAnsi="Arial" w:cs="Arial"/>
                <w:color w:val="005385"/>
                <w:sz w:val="20"/>
                <w:szCs w:val="20"/>
              </w:rPr>
            </w:pPr>
            <w:r w:rsidRPr="002712D3">
              <w:rPr>
                <w:rFonts w:ascii="Arial" w:eastAsia="MS Mincho" w:hAnsi="Arial" w:cs="Arial"/>
                <w:color w:val="005385"/>
                <w:sz w:val="20"/>
                <w:szCs w:val="20"/>
              </w:rPr>
              <w:t>&lt;Response&gt;</w:t>
            </w:r>
          </w:p>
        </w:tc>
      </w:tr>
      <w:tr w:rsidR="002712D3" w:rsidRPr="002712D3" w14:paraId="12786A9B" w14:textId="77777777">
        <w:trPr>
          <w:jc w:val="center"/>
        </w:trPr>
        <w:tc>
          <w:tcPr>
            <w:tcW w:w="4675" w:type="dxa"/>
            <w:shd w:val="clear" w:color="auto" w:fill="auto"/>
          </w:tcPr>
          <w:p w14:paraId="0E3E47B7" w14:textId="77777777" w:rsidR="002712D3" w:rsidRPr="002712D3" w:rsidRDefault="002712D3" w:rsidP="002712D3">
            <w:pPr>
              <w:spacing w:before="60" w:after="60"/>
              <w:jc w:val="left"/>
              <w:rPr>
                <w:rFonts w:ascii="Arial" w:eastAsia="MS Mincho" w:hAnsi="Arial" w:cs="Arial"/>
                <w:sz w:val="20"/>
                <w:szCs w:val="20"/>
              </w:rPr>
            </w:pPr>
            <w:r w:rsidRPr="002712D3">
              <w:rPr>
                <w:rFonts w:ascii="Arial" w:eastAsia="MS Mincho" w:hAnsi="Arial" w:cs="Arial"/>
                <w:sz w:val="20"/>
                <w:szCs w:val="20"/>
              </w:rPr>
              <w:t>Name of Parent Company</w:t>
            </w:r>
            <w:r w:rsidRPr="002712D3">
              <w:rPr>
                <w:rFonts w:ascii="Arial" w:eastAsia="MS Mincho" w:hAnsi="Arial" w:cs="Arial"/>
                <w:sz w:val="20"/>
                <w:szCs w:val="20"/>
              </w:rPr>
              <w:br/>
              <w:t>(If Applicable)</w:t>
            </w:r>
          </w:p>
        </w:tc>
        <w:tc>
          <w:tcPr>
            <w:tcW w:w="4675" w:type="dxa"/>
            <w:shd w:val="clear" w:color="auto" w:fill="auto"/>
          </w:tcPr>
          <w:p w14:paraId="0651FD8B" w14:textId="77777777" w:rsidR="002712D3" w:rsidRPr="002712D3" w:rsidRDefault="002712D3" w:rsidP="002712D3">
            <w:pPr>
              <w:spacing w:before="60" w:after="60"/>
              <w:jc w:val="left"/>
              <w:rPr>
                <w:rFonts w:ascii="Arial" w:eastAsia="MS Mincho" w:hAnsi="Arial" w:cs="Arial"/>
                <w:color w:val="005385"/>
                <w:sz w:val="20"/>
                <w:szCs w:val="20"/>
              </w:rPr>
            </w:pPr>
            <w:r w:rsidRPr="002712D3">
              <w:rPr>
                <w:rFonts w:ascii="Arial" w:eastAsia="MS Mincho" w:hAnsi="Arial" w:cs="Arial"/>
                <w:color w:val="005385"/>
                <w:sz w:val="20"/>
                <w:szCs w:val="20"/>
              </w:rPr>
              <w:t>&lt;Response&gt;</w:t>
            </w:r>
          </w:p>
        </w:tc>
      </w:tr>
      <w:tr w:rsidR="002712D3" w:rsidRPr="002712D3" w14:paraId="6A55369E" w14:textId="77777777">
        <w:trPr>
          <w:jc w:val="center"/>
        </w:trPr>
        <w:tc>
          <w:tcPr>
            <w:tcW w:w="4675" w:type="dxa"/>
            <w:shd w:val="clear" w:color="auto" w:fill="auto"/>
          </w:tcPr>
          <w:p w14:paraId="309E7D1F" w14:textId="77777777" w:rsidR="002712D3" w:rsidRPr="002712D3" w:rsidRDefault="002712D3" w:rsidP="002712D3">
            <w:pPr>
              <w:spacing w:before="60" w:after="60"/>
              <w:jc w:val="left"/>
              <w:rPr>
                <w:rFonts w:ascii="Arial" w:eastAsia="MS Mincho" w:hAnsi="Arial" w:cs="Arial"/>
                <w:sz w:val="20"/>
                <w:szCs w:val="20"/>
              </w:rPr>
            </w:pPr>
            <w:r w:rsidRPr="002712D3">
              <w:rPr>
                <w:rFonts w:ascii="Arial" w:eastAsia="MS Mincho" w:hAnsi="Arial" w:cs="Arial"/>
                <w:sz w:val="20"/>
                <w:szCs w:val="20"/>
              </w:rPr>
              <w:t>Industry</w:t>
            </w:r>
          </w:p>
          <w:p w14:paraId="4B32ECAC" w14:textId="77777777" w:rsidR="002712D3" w:rsidRPr="002712D3" w:rsidRDefault="002712D3" w:rsidP="002712D3">
            <w:pPr>
              <w:spacing w:before="60" w:after="60"/>
              <w:jc w:val="left"/>
              <w:rPr>
                <w:rFonts w:ascii="Arial" w:eastAsia="MS Mincho" w:hAnsi="Arial" w:cs="Arial"/>
                <w:sz w:val="20"/>
                <w:szCs w:val="20"/>
              </w:rPr>
            </w:pPr>
            <w:r w:rsidRPr="002712D3">
              <w:rPr>
                <w:rFonts w:ascii="Arial" w:eastAsia="MS Mincho" w:hAnsi="Arial" w:cs="Arial"/>
                <w:sz w:val="20"/>
                <w:szCs w:val="20"/>
              </w:rPr>
              <w:t>(North American Industry Classification System [NAICS])</w:t>
            </w:r>
          </w:p>
        </w:tc>
        <w:tc>
          <w:tcPr>
            <w:tcW w:w="4675" w:type="dxa"/>
            <w:shd w:val="clear" w:color="auto" w:fill="auto"/>
          </w:tcPr>
          <w:p w14:paraId="7BAE573A" w14:textId="77777777" w:rsidR="002712D3" w:rsidRPr="002712D3" w:rsidRDefault="002712D3" w:rsidP="002712D3">
            <w:pPr>
              <w:spacing w:before="60" w:after="60"/>
              <w:jc w:val="left"/>
              <w:rPr>
                <w:rFonts w:ascii="Arial" w:eastAsia="MS Mincho" w:hAnsi="Arial" w:cs="Arial"/>
                <w:color w:val="005385"/>
                <w:sz w:val="20"/>
                <w:szCs w:val="20"/>
              </w:rPr>
            </w:pPr>
            <w:r w:rsidRPr="002712D3">
              <w:rPr>
                <w:rFonts w:ascii="Arial" w:eastAsia="MS Mincho" w:hAnsi="Arial" w:cs="Arial"/>
                <w:color w:val="005385"/>
                <w:sz w:val="20"/>
                <w:szCs w:val="20"/>
              </w:rPr>
              <w:t>&lt;Response&gt;</w:t>
            </w:r>
          </w:p>
        </w:tc>
      </w:tr>
      <w:tr w:rsidR="002712D3" w:rsidRPr="002712D3" w14:paraId="5686B226" w14:textId="77777777">
        <w:trPr>
          <w:jc w:val="center"/>
        </w:trPr>
        <w:tc>
          <w:tcPr>
            <w:tcW w:w="4675" w:type="dxa"/>
            <w:shd w:val="clear" w:color="auto" w:fill="auto"/>
          </w:tcPr>
          <w:p w14:paraId="621D30A0" w14:textId="77777777" w:rsidR="002712D3" w:rsidRPr="002712D3" w:rsidRDefault="002712D3" w:rsidP="002712D3">
            <w:pPr>
              <w:spacing w:before="60" w:after="60"/>
              <w:jc w:val="left"/>
              <w:rPr>
                <w:rFonts w:ascii="Arial" w:eastAsia="MS Mincho" w:hAnsi="Arial" w:cs="Arial"/>
                <w:sz w:val="20"/>
                <w:szCs w:val="20"/>
              </w:rPr>
            </w:pPr>
            <w:r w:rsidRPr="002712D3">
              <w:rPr>
                <w:rFonts w:ascii="Arial" w:eastAsia="MS Mincho" w:hAnsi="Arial" w:cs="Arial"/>
                <w:sz w:val="20"/>
                <w:szCs w:val="20"/>
              </w:rPr>
              <w:t>Type of Legal Entity</w:t>
            </w:r>
          </w:p>
        </w:tc>
        <w:tc>
          <w:tcPr>
            <w:tcW w:w="4675" w:type="dxa"/>
            <w:shd w:val="clear" w:color="auto" w:fill="auto"/>
          </w:tcPr>
          <w:p w14:paraId="14DF532D" w14:textId="77777777" w:rsidR="002712D3" w:rsidRPr="002712D3" w:rsidRDefault="002712D3" w:rsidP="002712D3">
            <w:pPr>
              <w:spacing w:before="60" w:after="60"/>
              <w:jc w:val="left"/>
              <w:rPr>
                <w:rFonts w:ascii="Arial" w:eastAsia="MS Mincho" w:hAnsi="Arial" w:cs="Arial"/>
                <w:color w:val="005385"/>
                <w:sz w:val="20"/>
                <w:szCs w:val="20"/>
              </w:rPr>
            </w:pPr>
            <w:r w:rsidRPr="002712D3">
              <w:rPr>
                <w:rFonts w:ascii="Arial" w:eastAsia="MS Mincho" w:hAnsi="Arial" w:cs="Arial"/>
                <w:color w:val="005385"/>
                <w:sz w:val="20"/>
                <w:szCs w:val="20"/>
              </w:rPr>
              <w:t>&lt;Response&gt;</w:t>
            </w:r>
          </w:p>
        </w:tc>
      </w:tr>
      <w:tr w:rsidR="002712D3" w:rsidRPr="002712D3" w14:paraId="77F052AD" w14:textId="77777777">
        <w:trPr>
          <w:jc w:val="center"/>
        </w:trPr>
        <w:tc>
          <w:tcPr>
            <w:tcW w:w="4675" w:type="dxa"/>
            <w:shd w:val="clear" w:color="auto" w:fill="auto"/>
          </w:tcPr>
          <w:p w14:paraId="086D3C9E" w14:textId="77777777" w:rsidR="002712D3" w:rsidRPr="002712D3" w:rsidRDefault="002712D3" w:rsidP="002712D3">
            <w:pPr>
              <w:spacing w:before="60" w:after="60"/>
              <w:jc w:val="left"/>
              <w:rPr>
                <w:rFonts w:ascii="Arial" w:eastAsia="MS Mincho" w:hAnsi="Arial" w:cs="Arial"/>
                <w:sz w:val="20"/>
                <w:szCs w:val="20"/>
              </w:rPr>
            </w:pPr>
            <w:r w:rsidRPr="002712D3">
              <w:rPr>
                <w:rFonts w:ascii="Arial" w:eastAsia="MS Mincho" w:hAnsi="Arial" w:cs="Arial"/>
                <w:sz w:val="20"/>
                <w:szCs w:val="20"/>
              </w:rPr>
              <w:t>Company Ownership</w:t>
            </w:r>
          </w:p>
          <w:p w14:paraId="61BB2096" w14:textId="77777777" w:rsidR="002712D3" w:rsidRPr="002712D3" w:rsidRDefault="002712D3" w:rsidP="002712D3">
            <w:pPr>
              <w:spacing w:before="60" w:after="60"/>
              <w:jc w:val="left"/>
              <w:rPr>
                <w:rFonts w:ascii="Arial" w:eastAsia="MS Mincho" w:hAnsi="Arial" w:cs="Arial"/>
                <w:sz w:val="20"/>
                <w:szCs w:val="20"/>
              </w:rPr>
            </w:pPr>
            <w:r w:rsidRPr="002712D3">
              <w:rPr>
                <w:rFonts w:ascii="Arial" w:eastAsia="MS Mincho" w:hAnsi="Arial" w:cs="Arial"/>
                <w:sz w:val="20"/>
                <w:szCs w:val="20"/>
              </w:rPr>
              <w:t>(for example, Private/Public, Joint Venture)</w:t>
            </w:r>
          </w:p>
        </w:tc>
        <w:tc>
          <w:tcPr>
            <w:tcW w:w="4675" w:type="dxa"/>
            <w:shd w:val="clear" w:color="auto" w:fill="auto"/>
          </w:tcPr>
          <w:p w14:paraId="62DDF441" w14:textId="77777777" w:rsidR="002712D3" w:rsidRPr="002712D3" w:rsidRDefault="002712D3" w:rsidP="002712D3">
            <w:pPr>
              <w:spacing w:before="60" w:after="60"/>
              <w:jc w:val="left"/>
              <w:rPr>
                <w:rFonts w:ascii="Arial" w:eastAsia="MS Mincho" w:hAnsi="Arial" w:cs="Arial"/>
                <w:color w:val="005385"/>
                <w:sz w:val="20"/>
                <w:szCs w:val="20"/>
              </w:rPr>
            </w:pPr>
            <w:r w:rsidRPr="002712D3">
              <w:rPr>
                <w:rFonts w:ascii="Arial" w:eastAsia="MS Mincho" w:hAnsi="Arial" w:cs="Arial"/>
                <w:color w:val="005385"/>
                <w:sz w:val="20"/>
                <w:szCs w:val="20"/>
              </w:rPr>
              <w:t>&lt;Response&gt;</w:t>
            </w:r>
          </w:p>
        </w:tc>
      </w:tr>
      <w:tr w:rsidR="002712D3" w:rsidRPr="002712D3" w14:paraId="4B5623B9" w14:textId="77777777">
        <w:trPr>
          <w:jc w:val="center"/>
        </w:trPr>
        <w:tc>
          <w:tcPr>
            <w:tcW w:w="4675" w:type="dxa"/>
            <w:shd w:val="clear" w:color="auto" w:fill="auto"/>
          </w:tcPr>
          <w:p w14:paraId="59A0BAB8" w14:textId="77777777" w:rsidR="002712D3" w:rsidRPr="002712D3" w:rsidRDefault="002712D3" w:rsidP="002712D3">
            <w:pPr>
              <w:spacing w:before="60" w:after="60"/>
              <w:jc w:val="left"/>
              <w:rPr>
                <w:rFonts w:ascii="Arial" w:eastAsia="MS Mincho" w:hAnsi="Arial" w:cs="Arial"/>
                <w:sz w:val="20"/>
                <w:szCs w:val="20"/>
              </w:rPr>
            </w:pPr>
            <w:r w:rsidRPr="002712D3">
              <w:rPr>
                <w:rFonts w:ascii="Arial" w:eastAsia="MS Mincho" w:hAnsi="Arial" w:cs="Arial"/>
                <w:sz w:val="20"/>
                <w:szCs w:val="20"/>
              </w:rPr>
              <w:t>Number of Full-Time Employees</w:t>
            </w:r>
          </w:p>
        </w:tc>
        <w:tc>
          <w:tcPr>
            <w:tcW w:w="4675" w:type="dxa"/>
            <w:shd w:val="clear" w:color="auto" w:fill="auto"/>
          </w:tcPr>
          <w:p w14:paraId="06281910" w14:textId="77777777" w:rsidR="002712D3" w:rsidRPr="002712D3" w:rsidRDefault="002712D3" w:rsidP="002712D3">
            <w:pPr>
              <w:spacing w:before="60" w:after="60"/>
              <w:jc w:val="left"/>
              <w:rPr>
                <w:rFonts w:ascii="Arial" w:eastAsia="MS Mincho" w:hAnsi="Arial" w:cs="Arial"/>
                <w:color w:val="005385"/>
                <w:sz w:val="20"/>
                <w:szCs w:val="20"/>
              </w:rPr>
            </w:pPr>
            <w:r w:rsidRPr="002712D3">
              <w:rPr>
                <w:rFonts w:ascii="Arial" w:eastAsia="MS Mincho" w:hAnsi="Arial" w:cs="Arial"/>
                <w:color w:val="005385"/>
                <w:sz w:val="20"/>
                <w:szCs w:val="20"/>
              </w:rPr>
              <w:t>&lt;Response&gt;</w:t>
            </w:r>
          </w:p>
        </w:tc>
      </w:tr>
      <w:tr w:rsidR="002712D3" w:rsidRPr="002712D3" w14:paraId="70FBC674" w14:textId="77777777">
        <w:trPr>
          <w:jc w:val="center"/>
        </w:trPr>
        <w:tc>
          <w:tcPr>
            <w:tcW w:w="4675" w:type="dxa"/>
            <w:shd w:val="clear" w:color="auto" w:fill="auto"/>
          </w:tcPr>
          <w:p w14:paraId="42A550CA" w14:textId="77777777" w:rsidR="002712D3" w:rsidRPr="002712D3" w:rsidRDefault="002712D3" w:rsidP="002712D3">
            <w:pPr>
              <w:spacing w:before="60" w:after="60"/>
              <w:jc w:val="left"/>
              <w:rPr>
                <w:rFonts w:ascii="Arial" w:eastAsia="MS Mincho" w:hAnsi="Arial" w:cs="Arial"/>
                <w:sz w:val="20"/>
                <w:szCs w:val="20"/>
              </w:rPr>
            </w:pPr>
            <w:r w:rsidRPr="002712D3">
              <w:rPr>
                <w:rFonts w:ascii="Arial" w:eastAsia="MS Mincho" w:hAnsi="Arial" w:cs="Arial"/>
                <w:sz w:val="20"/>
                <w:szCs w:val="20"/>
              </w:rPr>
              <w:t>Last Fiscal Year Company Revenue</w:t>
            </w:r>
          </w:p>
        </w:tc>
        <w:tc>
          <w:tcPr>
            <w:tcW w:w="4675" w:type="dxa"/>
            <w:shd w:val="clear" w:color="auto" w:fill="auto"/>
          </w:tcPr>
          <w:p w14:paraId="5B193464" w14:textId="77777777" w:rsidR="002712D3" w:rsidRPr="002712D3" w:rsidRDefault="002712D3" w:rsidP="002712D3">
            <w:pPr>
              <w:spacing w:before="60" w:after="60"/>
              <w:jc w:val="left"/>
              <w:rPr>
                <w:rFonts w:ascii="Arial" w:eastAsia="MS Mincho" w:hAnsi="Arial" w:cs="Arial"/>
                <w:color w:val="005385"/>
                <w:sz w:val="20"/>
                <w:szCs w:val="20"/>
              </w:rPr>
            </w:pPr>
            <w:r w:rsidRPr="002712D3">
              <w:rPr>
                <w:rFonts w:ascii="Arial" w:eastAsia="MS Mincho" w:hAnsi="Arial" w:cs="Arial"/>
                <w:color w:val="005385"/>
                <w:sz w:val="20"/>
                <w:szCs w:val="20"/>
              </w:rPr>
              <w:t>&lt;Response&gt;</w:t>
            </w:r>
          </w:p>
        </w:tc>
      </w:tr>
      <w:tr w:rsidR="002712D3" w:rsidRPr="002712D3" w14:paraId="46E3976F" w14:textId="77777777">
        <w:trPr>
          <w:jc w:val="center"/>
        </w:trPr>
        <w:tc>
          <w:tcPr>
            <w:tcW w:w="4675" w:type="dxa"/>
            <w:shd w:val="clear" w:color="auto" w:fill="auto"/>
          </w:tcPr>
          <w:p w14:paraId="05F94016" w14:textId="77777777" w:rsidR="002712D3" w:rsidRPr="002712D3" w:rsidRDefault="002712D3" w:rsidP="002712D3">
            <w:pPr>
              <w:spacing w:before="60" w:after="60"/>
              <w:jc w:val="left"/>
              <w:rPr>
                <w:rFonts w:ascii="Arial" w:eastAsia="MS Mincho" w:hAnsi="Arial" w:cs="Arial"/>
                <w:sz w:val="20"/>
                <w:szCs w:val="20"/>
              </w:rPr>
            </w:pPr>
            <w:r w:rsidRPr="002712D3">
              <w:rPr>
                <w:rFonts w:ascii="Arial" w:eastAsia="MS Mincho" w:hAnsi="Arial" w:cs="Arial"/>
                <w:sz w:val="20"/>
                <w:szCs w:val="20"/>
              </w:rPr>
              <w:t>Last Fiscal Year Company Net Income</w:t>
            </w:r>
          </w:p>
        </w:tc>
        <w:tc>
          <w:tcPr>
            <w:tcW w:w="4675" w:type="dxa"/>
            <w:shd w:val="clear" w:color="auto" w:fill="auto"/>
          </w:tcPr>
          <w:p w14:paraId="461C4DDB" w14:textId="77777777" w:rsidR="002712D3" w:rsidRPr="002712D3" w:rsidRDefault="002712D3" w:rsidP="002712D3">
            <w:pPr>
              <w:spacing w:before="60" w:after="60"/>
              <w:jc w:val="left"/>
              <w:rPr>
                <w:rFonts w:ascii="Arial" w:eastAsia="MS Mincho" w:hAnsi="Arial" w:cs="Arial"/>
                <w:color w:val="005385"/>
                <w:sz w:val="20"/>
                <w:szCs w:val="20"/>
              </w:rPr>
            </w:pPr>
            <w:r w:rsidRPr="002712D3">
              <w:rPr>
                <w:rFonts w:ascii="Arial" w:eastAsia="MS Mincho" w:hAnsi="Arial" w:cs="Arial"/>
                <w:color w:val="005385"/>
                <w:sz w:val="20"/>
                <w:szCs w:val="20"/>
              </w:rPr>
              <w:t>&lt;Response&gt;</w:t>
            </w:r>
          </w:p>
        </w:tc>
      </w:tr>
      <w:tr w:rsidR="002712D3" w:rsidRPr="002712D3" w14:paraId="1E8EEE84" w14:textId="77777777">
        <w:trPr>
          <w:jc w:val="center"/>
        </w:trPr>
        <w:tc>
          <w:tcPr>
            <w:tcW w:w="4675" w:type="dxa"/>
            <w:shd w:val="clear" w:color="auto" w:fill="auto"/>
          </w:tcPr>
          <w:p w14:paraId="2435651A" w14:textId="77777777" w:rsidR="002712D3" w:rsidRPr="002712D3" w:rsidRDefault="002712D3" w:rsidP="002712D3">
            <w:pPr>
              <w:spacing w:before="60" w:after="60"/>
              <w:jc w:val="left"/>
              <w:rPr>
                <w:rFonts w:ascii="Arial" w:eastAsia="MS Mincho" w:hAnsi="Arial" w:cs="Arial"/>
                <w:sz w:val="20"/>
                <w:szCs w:val="20"/>
              </w:rPr>
            </w:pPr>
            <w:r w:rsidRPr="002712D3">
              <w:rPr>
                <w:rFonts w:ascii="Arial" w:eastAsia="MS Mincho" w:hAnsi="Arial" w:cs="Arial"/>
                <w:sz w:val="20"/>
                <w:szCs w:val="20"/>
              </w:rPr>
              <w:t>Percentage of Revenue from State and Local Government Clients in the United States and its Territories</w:t>
            </w:r>
          </w:p>
        </w:tc>
        <w:tc>
          <w:tcPr>
            <w:tcW w:w="4675" w:type="dxa"/>
            <w:shd w:val="clear" w:color="auto" w:fill="auto"/>
          </w:tcPr>
          <w:p w14:paraId="2F745FE0" w14:textId="77777777" w:rsidR="002712D3" w:rsidRPr="002712D3" w:rsidRDefault="002712D3" w:rsidP="002712D3">
            <w:pPr>
              <w:spacing w:before="60" w:after="60"/>
              <w:jc w:val="left"/>
              <w:rPr>
                <w:rFonts w:ascii="Arial" w:eastAsia="MS Mincho" w:hAnsi="Arial" w:cs="Arial"/>
                <w:color w:val="005385"/>
                <w:sz w:val="20"/>
                <w:szCs w:val="20"/>
              </w:rPr>
            </w:pPr>
            <w:r w:rsidRPr="002712D3">
              <w:rPr>
                <w:rFonts w:ascii="Arial" w:eastAsia="MS Mincho" w:hAnsi="Arial" w:cs="Arial"/>
                <w:color w:val="005385"/>
                <w:sz w:val="20"/>
                <w:szCs w:val="20"/>
              </w:rPr>
              <w:t>&lt;Response&gt;</w:t>
            </w:r>
          </w:p>
        </w:tc>
      </w:tr>
      <w:tr w:rsidR="002712D3" w:rsidRPr="002712D3" w14:paraId="11991B90" w14:textId="77777777">
        <w:trPr>
          <w:jc w:val="center"/>
        </w:trPr>
        <w:tc>
          <w:tcPr>
            <w:tcW w:w="4675" w:type="dxa"/>
            <w:shd w:val="clear" w:color="auto" w:fill="auto"/>
          </w:tcPr>
          <w:p w14:paraId="6C610522" w14:textId="77777777" w:rsidR="002712D3" w:rsidRPr="002712D3" w:rsidRDefault="002712D3" w:rsidP="002712D3">
            <w:pPr>
              <w:spacing w:before="60" w:after="60"/>
              <w:jc w:val="left"/>
              <w:rPr>
                <w:rFonts w:ascii="Arial" w:eastAsia="MS Mincho" w:hAnsi="Arial" w:cs="Arial"/>
                <w:sz w:val="20"/>
                <w:szCs w:val="20"/>
              </w:rPr>
            </w:pPr>
            <w:r w:rsidRPr="002712D3">
              <w:rPr>
                <w:rFonts w:ascii="Arial" w:eastAsia="MS Mincho" w:hAnsi="Arial" w:cs="Arial"/>
                <w:sz w:val="20"/>
                <w:szCs w:val="20"/>
              </w:rPr>
              <w:t>Number of Years in Business</w:t>
            </w:r>
          </w:p>
        </w:tc>
        <w:tc>
          <w:tcPr>
            <w:tcW w:w="4675" w:type="dxa"/>
            <w:shd w:val="clear" w:color="auto" w:fill="auto"/>
          </w:tcPr>
          <w:p w14:paraId="610ED89E" w14:textId="77777777" w:rsidR="002712D3" w:rsidRPr="002712D3" w:rsidRDefault="002712D3" w:rsidP="002712D3">
            <w:pPr>
              <w:spacing w:before="60" w:after="60"/>
              <w:jc w:val="left"/>
              <w:rPr>
                <w:rFonts w:ascii="Arial" w:eastAsia="MS Mincho" w:hAnsi="Arial" w:cs="Arial"/>
                <w:color w:val="005385"/>
                <w:sz w:val="20"/>
                <w:szCs w:val="20"/>
              </w:rPr>
            </w:pPr>
            <w:r w:rsidRPr="002712D3">
              <w:rPr>
                <w:rFonts w:ascii="Arial" w:eastAsia="MS Mincho" w:hAnsi="Arial" w:cs="Arial"/>
                <w:color w:val="005385"/>
                <w:sz w:val="20"/>
                <w:szCs w:val="20"/>
              </w:rPr>
              <w:t>&lt;Response&gt;</w:t>
            </w:r>
          </w:p>
        </w:tc>
      </w:tr>
      <w:tr w:rsidR="002712D3" w:rsidRPr="002712D3" w14:paraId="4F874C70" w14:textId="77777777">
        <w:trPr>
          <w:jc w:val="center"/>
        </w:trPr>
        <w:tc>
          <w:tcPr>
            <w:tcW w:w="4675" w:type="dxa"/>
            <w:shd w:val="clear" w:color="auto" w:fill="auto"/>
          </w:tcPr>
          <w:p w14:paraId="39C327F3" w14:textId="77777777" w:rsidR="002712D3" w:rsidRPr="002712D3" w:rsidRDefault="002712D3" w:rsidP="002712D3">
            <w:pPr>
              <w:spacing w:before="60" w:after="60"/>
              <w:jc w:val="left"/>
              <w:rPr>
                <w:rFonts w:ascii="Arial" w:eastAsia="MS Mincho" w:hAnsi="Arial" w:cs="Arial"/>
                <w:sz w:val="20"/>
                <w:szCs w:val="20"/>
              </w:rPr>
            </w:pPr>
            <w:r w:rsidRPr="002712D3">
              <w:rPr>
                <w:rFonts w:ascii="Arial" w:eastAsia="MS Mincho" w:hAnsi="Arial" w:cs="Arial"/>
                <w:sz w:val="20"/>
                <w:szCs w:val="20"/>
              </w:rPr>
              <w:t>Number of Years Vendor Has Been Providing the Type of Services Specified in the RFP</w:t>
            </w:r>
          </w:p>
        </w:tc>
        <w:tc>
          <w:tcPr>
            <w:tcW w:w="4675" w:type="dxa"/>
            <w:shd w:val="clear" w:color="auto" w:fill="auto"/>
          </w:tcPr>
          <w:p w14:paraId="0EE05771" w14:textId="77777777" w:rsidR="002712D3" w:rsidRPr="002712D3" w:rsidRDefault="002712D3" w:rsidP="002712D3">
            <w:pPr>
              <w:spacing w:before="60" w:after="60"/>
              <w:jc w:val="left"/>
              <w:rPr>
                <w:rFonts w:ascii="Arial" w:eastAsia="MS Mincho" w:hAnsi="Arial" w:cs="Arial"/>
                <w:color w:val="005385"/>
                <w:sz w:val="20"/>
                <w:szCs w:val="20"/>
              </w:rPr>
            </w:pPr>
            <w:r w:rsidRPr="002712D3">
              <w:rPr>
                <w:rFonts w:ascii="Arial" w:eastAsia="MS Mincho" w:hAnsi="Arial" w:cs="Arial"/>
                <w:color w:val="005385"/>
                <w:sz w:val="20"/>
                <w:szCs w:val="20"/>
              </w:rPr>
              <w:t>&lt;Response&gt;</w:t>
            </w:r>
          </w:p>
        </w:tc>
      </w:tr>
      <w:tr w:rsidR="002712D3" w:rsidRPr="002712D3" w14:paraId="267A3F97" w14:textId="77777777">
        <w:trPr>
          <w:jc w:val="center"/>
        </w:trPr>
        <w:tc>
          <w:tcPr>
            <w:tcW w:w="4675" w:type="dxa"/>
            <w:shd w:val="clear" w:color="auto" w:fill="auto"/>
          </w:tcPr>
          <w:p w14:paraId="148C3BFB" w14:textId="77777777" w:rsidR="002712D3" w:rsidRPr="002712D3" w:rsidRDefault="002712D3" w:rsidP="002712D3">
            <w:pPr>
              <w:spacing w:before="60" w:after="60"/>
              <w:jc w:val="left"/>
              <w:rPr>
                <w:rFonts w:ascii="Arial" w:eastAsia="MS Mincho" w:hAnsi="Arial" w:cs="Arial"/>
                <w:sz w:val="20"/>
                <w:szCs w:val="20"/>
              </w:rPr>
            </w:pPr>
            <w:r w:rsidRPr="002712D3">
              <w:rPr>
                <w:rFonts w:ascii="Arial" w:eastAsia="MS Mincho" w:hAnsi="Arial" w:cs="Arial"/>
                <w:sz w:val="20"/>
                <w:szCs w:val="20"/>
              </w:rPr>
              <w:t>Number of Employees Providing the Type of Services Specified in the RFP</w:t>
            </w:r>
          </w:p>
        </w:tc>
        <w:tc>
          <w:tcPr>
            <w:tcW w:w="4675" w:type="dxa"/>
            <w:shd w:val="clear" w:color="auto" w:fill="auto"/>
          </w:tcPr>
          <w:p w14:paraId="62E5D71C" w14:textId="77777777" w:rsidR="002712D3" w:rsidRPr="002712D3" w:rsidRDefault="002712D3" w:rsidP="002712D3">
            <w:pPr>
              <w:spacing w:before="60" w:after="60"/>
              <w:jc w:val="left"/>
              <w:rPr>
                <w:rFonts w:ascii="Arial" w:eastAsia="MS Mincho" w:hAnsi="Arial" w:cs="Arial"/>
                <w:color w:val="005385"/>
                <w:sz w:val="20"/>
                <w:szCs w:val="20"/>
              </w:rPr>
            </w:pPr>
            <w:r w:rsidRPr="002712D3">
              <w:rPr>
                <w:rFonts w:ascii="Arial" w:eastAsia="MS Mincho" w:hAnsi="Arial" w:cs="Arial"/>
                <w:color w:val="005385"/>
                <w:sz w:val="20"/>
                <w:szCs w:val="20"/>
              </w:rPr>
              <w:t>&lt;Response&gt;</w:t>
            </w:r>
          </w:p>
        </w:tc>
      </w:tr>
      <w:tr w:rsidR="002712D3" w:rsidRPr="002712D3" w14:paraId="0A4A192B" w14:textId="77777777">
        <w:trPr>
          <w:jc w:val="center"/>
        </w:trPr>
        <w:tc>
          <w:tcPr>
            <w:tcW w:w="4675" w:type="dxa"/>
            <w:shd w:val="clear" w:color="auto" w:fill="auto"/>
          </w:tcPr>
          <w:p w14:paraId="3AE64558" w14:textId="77777777" w:rsidR="002712D3" w:rsidRPr="002712D3" w:rsidRDefault="002712D3" w:rsidP="002712D3">
            <w:pPr>
              <w:spacing w:before="60" w:after="60"/>
              <w:jc w:val="left"/>
              <w:rPr>
                <w:rFonts w:ascii="Arial" w:eastAsia="MS Mincho" w:hAnsi="Arial" w:cs="Arial"/>
                <w:sz w:val="20"/>
                <w:szCs w:val="20"/>
              </w:rPr>
            </w:pPr>
            <w:r w:rsidRPr="002712D3">
              <w:rPr>
                <w:rFonts w:ascii="Arial" w:eastAsia="MS Mincho" w:hAnsi="Arial" w:cs="Arial"/>
                <w:sz w:val="20"/>
                <w:szCs w:val="20"/>
              </w:rPr>
              <w:t>Headquarters in the United States and its Territories</w:t>
            </w:r>
          </w:p>
        </w:tc>
        <w:tc>
          <w:tcPr>
            <w:tcW w:w="4675" w:type="dxa"/>
            <w:shd w:val="clear" w:color="auto" w:fill="auto"/>
          </w:tcPr>
          <w:p w14:paraId="2EFF115E" w14:textId="77777777" w:rsidR="002712D3" w:rsidRPr="002712D3" w:rsidRDefault="002712D3" w:rsidP="002712D3">
            <w:pPr>
              <w:spacing w:before="60" w:after="60"/>
              <w:jc w:val="left"/>
              <w:rPr>
                <w:rFonts w:ascii="Arial" w:eastAsia="MS Mincho" w:hAnsi="Arial" w:cs="Arial"/>
                <w:color w:val="005385"/>
                <w:sz w:val="20"/>
                <w:szCs w:val="20"/>
              </w:rPr>
            </w:pPr>
            <w:r w:rsidRPr="002712D3">
              <w:rPr>
                <w:rFonts w:ascii="Arial" w:eastAsia="MS Mincho" w:hAnsi="Arial" w:cs="Arial"/>
                <w:color w:val="005385"/>
                <w:sz w:val="20"/>
                <w:szCs w:val="20"/>
              </w:rPr>
              <w:t>&lt;Response&gt;</w:t>
            </w:r>
          </w:p>
        </w:tc>
      </w:tr>
      <w:tr w:rsidR="002712D3" w:rsidRPr="002712D3" w14:paraId="08987A34" w14:textId="77777777">
        <w:trPr>
          <w:trHeight w:val="70"/>
          <w:jc w:val="center"/>
        </w:trPr>
        <w:tc>
          <w:tcPr>
            <w:tcW w:w="4675" w:type="dxa"/>
            <w:shd w:val="clear" w:color="auto" w:fill="auto"/>
          </w:tcPr>
          <w:p w14:paraId="57B44E2D" w14:textId="77777777" w:rsidR="002712D3" w:rsidRPr="002712D3" w:rsidRDefault="002712D3" w:rsidP="002712D3">
            <w:pPr>
              <w:spacing w:before="60" w:after="60"/>
              <w:jc w:val="left"/>
              <w:rPr>
                <w:rFonts w:ascii="Arial" w:eastAsia="MS Mincho" w:hAnsi="Arial" w:cs="Arial"/>
                <w:sz w:val="20"/>
                <w:szCs w:val="20"/>
              </w:rPr>
            </w:pPr>
            <w:r w:rsidRPr="002712D3">
              <w:rPr>
                <w:rFonts w:ascii="Arial" w:eastAsia="MS Mincho" w:hAnsi="Arial" w:cs="Arial"/>
                <w:sz w:val="20"/>
                <w:szCs w:val="20"/>
              </w:rPr>
              <w:t>Locations in the United States and its Territories</w:t>
            </w:r>
          </w:p>
        </w:tc>
        <w:tc>
          <w:tcPr>
            <w:tcW w:w="4675" w:type="dxa"/>
            <w:shd w:val="clear" w:color="auto" w:fill="auto"/>
          </w:tcPr>
          <w:p w14:paraId="3B280018" w14:textId="77777777" w:rsidR="002712D3" w:rsidRPr="002712D3" w:rsidRDefault="002712D3" w:rsidP="002712D3">
            <w:pPr>
              <w:spacing w:before="60" w:after="60"/>
              <w:jc w:val="left"/>
              <w:rPr>
                <w:rFonts w:ascii="Arial" w:eastAsia="MS Mincho" w:hAnsi="Arial" w:cs="Arial"/>
                <w:color w:val="005385"/>
                <w:sz w:val="20"/>
                <w:szCs w:val="20"/>
              </w:rPr>
            </w:pPr>
            <w:r w:rsidRPr="002712D3">
              <w:rPr>
                <w:rFonts w:ascii="Arial" w:eastAsia="MS Mincho" w:hAnsi="Arial" w:cs="Arial"/>
                <w:color w:val="005385"/>
                <w:sz w:val="20"/>
                <w:szCs w:val="20"/>
              </w:rPr>
              <w:t>&lt;Response&gt;</w:t>
            </w:r>
          </w:p>
        </w:tc>
      </w:tr>
    </w:tbl>
    <w:p w14:paraId="5C94DC6E" w14:textId="77777777" w:rsidR="002712D3" w:rsidRPr="002712D3" w:rsidRDefault="002712D3" w:rsidP="002712D3">
      <w:pPr>
        <w:spacing w:after="60"/>
        <w:rPr>
          <w:rFonts w:ascii="Arial" w:eastAsia="Arial" w:hAnsi="Arial" w:cs="Times New Roman"/>
          <w:i/>
          <w:sz w:val="20"/>
          <w:szCs w:val="20"/>
        </w:rPr>
      </w:pPr>
      <w:r w:rsidRPr="002712D3">
        <w:rPr>
          <w:rFonts w:ascii="Arial" w:eastAsia="Arial" w:hAnsi="Arial" w:cs="Times New Roman"/>
          <w:i/>
          <w:sz w:val="20"/>
          <w:szCs w:val="20"/>
        </w:rPr>
        <w:lastRenderedPageBreak/>
        <w:t>Vendors are prohibited from modifying prefilled text on tables throughout the RFP, excluding the designated response areas.</w:t>
      </w:r>
    </w:p>
    <w:p w14:paraId="455F5B99" w14:textId="77777777" w:rsidR="002712D3" w:rsidRPr="00785A65" w:rsidRDefault="002712D3" w:rsidP="00785A65">
      <w:pPr>
        <w:rPr>
          <w:b/>
          <w:sz w:val="24"/>
          <w:szCs w:val="24"/>
        </w:rPr>
      </w:pPr>
      <w:r w:rsidRPr="00785A65">
        <w:rPr>
          <w:b/>
          <w:sz w:val="24"/>
          <w:szCs w:val="24"/>
        </w:rPr>
        <w:t>Subcontractor Overview (If Applicable)</w:t>
      </w:r>
    </w:p>
    <w:p w14:paraId="0AEC2514" w14:textId="77777777" w:rsidR="002712D3" w:rsidRPr="002712D3" w:rsidRDefault="002712D3" w:rsidP="002712D3">
      <w:pPr>
        <w:spacing w:before="0" w:after="160"/>
        <w:rPr>
          <w:rFonts w:ascii="Arial" w:eastAsia="Arial" w:hAnsi="Arial" w:cs="Times New Roman"/>
        </w:rPr>
      </w:pPr>
      <w:r w:rsidRPr="002712D3">
        <w:rPr>
          <w:rFonts w:ascii="Arial" w:eastAsia="Arial" w:hAnsi="Arial" w:cs="Times New Roman"/>
        </w:rPr>
        <w:t>If the proposal includes the use of subcontractor(s), provide all relevant information regarding each subcontractor. This section may be duplicated in its entirety and a page created per subcontractor included. The vendor is not to change any of the prefilled cells in the following table.</w:t>
      </w:r>
    </w:p>
    <w:p w14:paraId="5CF64CFA" w14:textId="591F77FD" w:rsidR="002712D3" w:rsidRPr="00785A65" w:rsidRDefault="002712D3" w:rsidP="00785A65">
      <w:pPr>
        <w:pStyle w:val="Caption"/>
        <w:keepNext/>
        <w:rPr>
          <w:rFonts w:ascii="Arial" w:eastAsia="Times New Roman" w:hAnsi="Arial" w:cs="Arial"/>
          <w:color w:val="000000" w:themeColor="text1"/>
          <w:szCs w:val="20"/>
        </w:rPr>
      </w:pPr>
      <w:bookmarkStart w:id="134" w:name="_Toc198110426"/>
      <w:r w:rsidRPr="00785A65">
        <w:rPr>
          <w:color w:val="000000" w:themeColor="text1"/>
        </w:rPr>
        <w:t xml:space="preserve">Table </w:t>
      </w:r>
      <w:r w:rsidRPr="00785A65">
        <w:rPr>
          <w:color w:val="000000" w:themeColor="text1"/>
        </w:rPr>
        <w:fldChar w:fldCharType="begin"/>
      </w:r>
      <w:r w:rsidRPr="00785A65">
        <w:rPr>
          <w:rFonts w:ascii="Arial" w:eastAsia="Times New Roman" w:hAnsi="Arial" w:cs="Arial"/>
          <w:color w:val="000000" w:themeColor="text1"/>
          <w:szCs w:val="20"/>
        </w:rPr>
        <w:instrText xml:space="preserve"> SEQ Table \* ARABIC </w:instrText>
      </w:r>
      <w:r w:rsidRPr="00785A65">
        <w:rPr>
          <w:color w:val="000000" w:themeColor="text1"/>
        </w:rPr>
        <w:fldChar w:fldCharType="separate"/>
      </w:r>
      <w:r w:rsidR="00DC643B">
        <w:rPr>
          <w:rFonts w:ascii="Arial" w:eastAsia="Times New Roman" w:hAnsi="Arial" w:cs="Arial"/>
          <w:noProof/>
          <w:color w:val="000000" w:themeColor="text1"/>
          <w:szCs w:val="20"/>
        </w:rPr>
        <w:t>8</w:t>
      </w:r>
      <w:r w:rsidRPr="00785A65">
        <w:rPr>
          <w:color w:val="000000" w:themeColor="text1"/>
        </w:rPr>
        <w:fldChar w:fldCharType="end"/>
      </w:r>
      <w:r w:rsidRPr="00785A65">
        <w:rPr>
          <w:color w:val="000000" w:themeColor="text1"/>
        </w:rPr>
        <w:t xml:space="preserve">: </w:t>
      </w:r>
      <w:r w:rsidRPr="00785A65">
        <w:rPr>
          <w:rFonts w:ascii="Arial" w:eastAsia="Times New Roman" w:hAnsi="Arial" w:cs="Arial"/>
          <w:color w:val="000000" w:themeColor="text1"/>
          <w:szCs w:val="20"/>
        </w:rPr>
        <w:t>Subcontractor Overview</w:t>
      </w:r>
      <w:bookmarkEnd w:id="134"/>
    </w:p>
    <w:tbl>
      <w:tblPr>
        <w:tblStyle w:val="RFPTableStyle11"/>
        <w:tblW w:w="0" w:type="auto"/>
        <w:jc w:val="center"/>
        <w:tblLook w:val="0620" w:firstRow="1" w:lastRow="0" w:firstColumn="0" w:lastColumn="0" w:noHBand="1" w:noVBand="1"/>
      </w:tblPr>
      <w:tblGrid>
        <w:gridCol w:w="4675"/>
        <w:gridCol w:w="4675"/>
      </w:tblGrid>
      <w:tr w:rsidR="002712D3" w:rsidRPr="002712D3" w14:paraId="6259F7F7" w14:textId="77777777">
        <w:trPr>
          <w:cnfStyle w:val="100000000000" w:firstRow="1" w:lastRow="0" w:firstColumn="0" w:lastColumn="0" w:oddVBand="0" w:evenVBand="0" w:oddHBand="0" w:evenHBand="0" w:firstRowFirstColumn="0" w:firstRowLastColumn="0" w:lastRowFirstColumn="0" w:lastRowLastColumn="0"/>
          <w:trHeight w:val="422"/>
          <w:tblHeader/>
          <w:jc w:val="center"/>
        </w:trPr>
        <w:tc>
          <w:tcPr>
            <w:tcW w:w="9350" w:type="dxa"/>
            <w:gridSpan w:val="2"/>
            <w:shd w:val="clear" w:color="auto" w:fill="154454"/>
            <w:vAlign w:val="center"/>
          </w:tcPr>
          <w:p w14:paraId="4B8FAFD9" w14:textId="77777777" w:rsidR="002712D3" w:rsidRPr="002712D3" w:rsidRDefault="002712D3" w:rsidP="002712D3">
            <w:pPr>
              <w:spacing w:before="60" w:after="60"/>
              <w:jc w:val="center"/>
              <w:rPr>
                <w:rFonts w:eastAsia="MS Mincho" w:cs="Arial"/>
                <w:sz w:val="20"/>
                <w:szCs w:val="20"/>
              </w:rPr>
            </w:pPr>
            <w:r w:rsidRPr="002712D3">
              <w:rPr>
                <w:rFonts w:eastAsia="MS Mincho" w:cs="Arial"/>
                <w:color w:val="FFFFFF"/>
                <w:sz w:val="20"/>
                <w:szCs w:val="20"/>
              </w:rPr>
              <w:t>Subcontractor Overview</w:t>
            </w:r>
          </w:p>
        </w:tc>
      </w:tr>
      <w:tr w:rsidR="002712D3" w:rsidRPr="002712D3" w14:paraId="5C8BA4FE" w14:textId="77777777">
        <w:trPr>
          <w:jc w:val="center"/>
        </w:trPr>
        <w:tc>
          <w:tcPr>
            <w:tcW w:w="4675" w:type="dxa"/>
            <w:shd w:val="clear" w:color="auto" w:fill="auto"/>
          </w:tcPr>
          <w:p w14:paraId="308A9A4B" w14:textId="77777777" w:rsidR="002712D3" w:rsidRPr="002712D3" w:rsidRDefault="002712D3" w:rsidP="002712D3">
            <w:pPr>
              <w:spacing w:before="60" w:after="60"/>
              <w:jc w:val="left"/>
              <w:rPr>
                <w:rFonts w:ascii="Arial" w:eastAsia="MS Mincho" w:hAnsi="Arial" w:cs="Arial"/>
                <w:sz w:val="20"/>
                <w:szCs w:val="20"/>
              </w:rPr>
            </w:pPr>
            <w:r w:rsidRPr="002712D3">
              <w:rPr>
                <w:rFonts w:ascii="Arial" w:eastAsia="MS Mincho" w:hAnsi="Arial" w:cs="Arial"/>
                <w:sz w:val="20"/>
                <w:szCs w:val="20"/>
              </w:rPr>
              <w:t>Company Name</w:t>
            </w:r>
          </w:p>
        </w:tc>
        <w:tc>
          <w:tcPr>
            <w:tcW w:w="4675" w:type="dxa"/>
          </w:tcPr>
          <w:p w14:paraId="504E07BC" w14:textId="77777777" w:rsidR="002712D3" w:rsidRPr="002712D3" w:rsidRDefault="002712D3" w:rsidP="002712D3">
            <w:pPr>
              <w:spacing w:before="60" w:after="60"/>
              <w:jc w:val="left"/>
              <w:rPr>
                <w:rFonts w:ascii="Arial" w:eastAsia="MS Mincho" w:hAnsi="Arial" w:cs="Arial"/>
                <w:color w:val="005385"/>
                <w:sz w:val="20"/>
                <w:szCs w:val="20"/>
              </w:rPr>
            </w:pPr>
            <w:r w:rsidRPr="002712D3">
              <w:rPr>
                <w:rFonts w:ascii="Arial" w:eastAsia="MS Mincho" w:hAnsi="Arial" w:cs="Arial"/>
                <w:color w:val="005385"/>
                <w:sz w:val="20"/>
                <w:szCs w:val="20"/>
              </w:rPr>
              <w:t>&lt;Response&gt;</w:t>
            </w:r>
          </w:p>
        </w:tc>
      </w:tr>
      <w:tr w:rsidR="002712D3" w:rsidRPr="002712D3" w14:paraId="5C226F2A" w14:textId="77777777">
        <w:trPr>
          <w:jc w:val="center"/>
        </w:trPr>
        <w:tc>
          <w:tcPr>
            <w:tcW w:w="4675" w:type="dxa"/>
            <w:shd w:val="clear" w:color="auto" w:fill="auto"/>
          </w:tcPr>
          <w:p w14:paraId="74457B1D" w14:textId="77777777" w:rsidR="002712D3" w:rsidRPr="002712D3" w:rsidRDefault="002712D3" w:rsidP="002712D3">
            <w:pPr>
              <w:spacing w:before="60" w:after="60"/>
              <w:jc w:val="left"/>
              <w:rPr>
                <w:rFonts w:ascii="Arial" w:eastAsia="MS Mincho" w:hAnsi="Arial" w:cs="Arial"/>
                <w:sz w:val="20"/>
                <w:szCs w:val="20"/>
              </w:rPr>
            </w:pPr>
            <w:r w:rsidRPr="002712D3">
              <w:rPr>
                <w:rFonts w:ascii="Arial" w:eastAsia="MS Mincho" w:hAnsi="Arial" w:cs="Arial"/>
                <w:sz w:val="20"/>
                <w:szCs w:val="20"/>
              </w:rPr>
              <w:t>Name of Parent Company</w:t>
            </w:r>
            <w:r w:rsidRPr="002712D3">
              <w:rPr>
                <w:rFonts w:ascii="Arial" w:eastAsia="MS Mincho" w:hAnsi="Arial" w:cs="Arial"/>
                <w:sz w:val="20"/>
                <w:szCs w:val="20"/>
              </w:rPr>
              <w:br/>
              <w:t>(If Applicable)</w:t>
            </w:r>
          </w:p>
        </w:tc>
        <w:tc>
          <w:tcPr>
            <w:tcW w:w="4675" w:type="dxa"/>
          </w:tcPr>
          <w:p w14:paraId="2890F562" w14:textId="77777777" w:rsidR="002712D3" w:rsidRPr="002712D3" w:rsidRDefault="002712D3" w:rsidP="002712D3">
            <w:pPr>
              <w:spacing w:before="60" w:after="60"/>
              <w:jc w:val="left"/>
              <w:rPr>
                <w:rFonts w:ascii="Arial" w:eastAsia="MS Mincho" w:hAnsi="Arial" w:cs="Arial"/>
                <w:color w:val="005385"/>
                <w:sz w:val="20"/>
                <w:szCs w:val="20"/>
              </w:rPr>
            </w:pPr>
            <w:r w:rsidRPr="002712D3">
              <w:rPr>
                <w:rFonts w:ascii="Arial" w:eastAsia="MS Mincho" w:hAnsi="Arial" w:cs="Arial"/>
                <w:color w:val="005385"/>
                <w:sz w:val="20"/>
                <w:szCs w:val="20"/>
              </w:rPr>
              <w:t>&lt;Response&gt;</w:t>
            </w:r>
          </w:p>
        </w:tc>
      </w:tr>
      <w:tr w:rsidR="002712D3" w:rsidRPr="002712D3" w14:paraId="55A32E00" w14:textId="77777777">
        <w:trPr>
          <w:jc w:val="center"/>
        </w:trPr>
        <w:tc>
          <w:tcPr>
            <w:tcW w:w="4675" w:type="dxa"/>
            <w:shd w:val="clear" w:color="auto" w:fill="auto"/>
          </w:tcPr>
          <w:p w14:paraId="300F91CC" w14:textId="77777777" w:rsidR="002712D3" w:rsidRPr="002712D3" w:rsidRDefault="002712D3" w:rsidP="002712D3">
            <w:pPr>
              <w:spacing w:before="60" w:after="60"/>
              <w:jc w:val="left"/>
              <w:rPr>
                <w:rFonts w:ascii="Arial" w:eastAsia="MS Mincho" w:hAnsi="Arial" w:cs="Arial"/>
                <w:sz w:val="20"/>
                <w:szCs w:val="20"/>
              </w:rPr>
            </w:pPr>
            <w:r w:rsidRPr="002712D3">
              <w:rPr>
                <w:rFonts w:ascii="Arial" w:eastAsia="MS Mincho" w:hAnsi="Arial" w:cs="Arial"/>
                <w:sz w:val="20"/>
                <w:szCs w:val="20"/>
              </w:rPr>
              <w:t>Industry – NAICS</w:t>
            </w:r>
          </w:p>
        </w:tc>
        <w:tc>
          <w:tcPr>
            <w:tcW w:w="4675" w:type="dxa"/>
          </w:tcPr>
          <w:p w14:paraId="60591C65" w14:textId="77777777" w:rsidR="002712D3" w:rsidRPr="002712D3" w:rsidRDefault="002712D3" w:rsidP="002712D3">
            <w:pPr>
              <w:spacing w:before="60" w:after="60"/>
              <w:jc w:val="left"/>
              <w:rPr>
                <w:rFonts w:ascii="Arial" w:eastAsia="MS Mincho" w:hAnsi="Arial" w:cs="Arial"/>
                <w:color w:val="005385"/>
                <w:sz w:val="20"/>
                <w:szCs w:val="20"/>
              </w:rPr>
            </w:pPr>
            <w:r w:rsidRPr="002712D3">
              <w:rPr>
                <w:rFonts w:ascii="Arial" w:eastAsia="MS Mincho" w:hAnsi="Arial" w:cs="Arial"/>
                <w:color w:val="005385"/>
                <w:sz w:val="20"/>
                <w:szCs w:val="20"/>
              </w:rPr>
              <w:t>&lt;Response&gt;</w:t>
            </w:r>
          </w:p>
        </w:tc>
      </w:tr>
      <w:tr w:rsidR="002712D3" w:rsidRPr="002712D3" w14:paraId="32E22536" w14:textId="77777777">
        <w:trPr>
          <w:jc w:val="center"/>
        </w:trPr>
        <w:tc>
          <w:tcPr>
            <w:tcW w:w="4675" w:type="dxa"/>
            <w:shd w:val="clear" w:color="auto" w:fill="auto"/>
          </w:tcPr>
          <w:p w14:paraId="702891A2" w14:textId="77777777" w:rsidR="002712D3" w:rsidRPr="002712D3" w:rsidRDefault="002712D3" w:rsidP="002712D3">
            <w:pPr>
              <w:spacing w:before="60" w:after="60"/>
              <w:jc w:val="left"/>
              <w:rPr>
                <w:rFonts w:ascii="Arial" w:eastAsia="MS Mincho" w:hAnsi="Arial" w:cs="Arial"/>
                <w:sz w:val="20"/>
                <w:szCs w:val="20"/>
              </w:rPr>
            </w:pPr>
            <w:r w:rsidRPr="002712D3">
              <w:rPr>
                <w:rFonts w:ascii="Arial" w:eastAsia="MS Mincho" w:hAnsi="Arial" w:cs="Arial"/>
                <w:sz w:val="20"/>
                <w:szCs w:val="20"/>
              </w:rPr>
              <w:t>Type of Legal Entity</w:t>
            </w:r>
          </w:p>
        </w:tc>
        <w:tc>
          <w:tcPr>
            <w:tcW w:w="4675" w:type="dxa"/>
          </w:tcPr>
          <w:p w14:paraId="5F67F9AC" w14:textId="77777777" w:rsidR="002712D3" w:rsidRPr="002712D3" w:rsidRDefault="002712D3" w:rsidP="002712D3">
            <w:pPr>
              <w:spacing w:before="60" w:after="60"/>
              <w:jc w:val="left"/>
              <w:rPr>
                <w:rFonts w:ascii="Arial" w:eastAsia="MS Mincho" w:hAnsi="Arial" w:cs="Arial"/>
                <w:color w:val="005385"/>
                <w:sz w:val="20"/>
                <w:szCs w:val="20"/>
              </w:rPr>
            </w:pPr>
            <w:r w:rsidRPr="002712D3">
              <w:rPr>
                <w:rFonts w:ascii="Arial" w:eastAsia="MS Mincho" w:hAnsi="Arial" w:cs="Arial"/>
                <w:color w:val="005385"/>
                <w:sz w:val="20"/>
                <w:szCs w:val="20"/>
              </w:rPr>
              <w:t>&lt;Response&gt;</w:t>
            </w:r>
          </w:p>
        </w:tc>
      </w:tr>
      <w:tr w:rsidR="002712D3" w:rsidRPr="002712D3" w14:paraId="3A8E76B0" w14:textId="77777777">
        <w:trPr>
          <w:jc w:val="center"/>
        </w:trPr>
        <w:tc>
          <w:tcPr>
            <w:tcW w:w="4675" w:type="dxa"/>
            <w:shd w:val="clear" w:color="auto" w:fill="auto"/>
          </w:tcPr>
          <w:p w14:paraId="28BA4769" w14:textId="77777777" w:rsidR="002712D3" w:rsidRPr="002712D3" w:rsidRDefault="002712D3" w:rsidP="002712D3">
            <w:pPr>
              <w:spacing w:before="60" w:after="60"/>
              <w:jc w:val="left"/>
              <w:rPr>
                <w:rFonts w:ascii="Arial" w:eastAsia="MS Mincho" w:hAnsi="Arial" w:cs="Arial"/>
                <w:sz w:val="20"/>
                <w:szCs w:val="20"/>
              </w:rPr>
            </w:pPr>
            <w:r w:rsidRPr="002712D3">
              <w:rPr>
                <w:rFonts w:ascii="Arial" w:eastAsia="MS Mincho" w:hAnsi="Arial" w:cs="Arial"/>
                <w:sz w:val="20"/>
                <w:szCs w:val="20"/>
              </w:rPr>
              <w:t>Company Ownership</w:t>
            </w:r>
          </w:p>
          <w:p w14:paraId="0D5242DE" w14:textId="77777777" w:rsidR="002712D3" w:rsidRPr="002712D3" w:rsidRDefault="002712D3" w:rsidP="002712D3">
            <w:pPr>
              <w:spacing w:before="60" w:after="60"/>
              <w:jc w:val="left"/>
              <w:rPr>
                <w:rFonts w:ascii="Arial" w:eastAsia="MS Mincho" w:hAnsi="Arial" w:cs="Arial"/>
                <w:sz w:val="20"/>
                <w:szCs w:val="20"/>
              </w:rPr>
            </w:pPr>
            <w:r w:rsidRPr="002712D3">
              <w:rPr>
                <w:rFonts w:ascii="Arial" w:eastAsia="MS Mincho" w:hAnsi="Arial" w:cs="Arial"/>
                <w:sz w:val="20"/>
                <w:szCs w:val="20"/>
              </w:rPr>
              <w:t>(for example, Private/Public, Joint Venture)</w:t>
            </w:r>
          </w:p>
        </w:tc>
        <w:tc>
          <w:tcPr>
            <w:tcW w:w="4675" w:type="dxa"/>
          </w:tcPr>
          <w:p w14:paraId="27DBE936" w14:textId="77777777" w:rsidR="002712D3" w:rsidRPr="002712D3" w:rsidRDefault="002712D3" w:rsidP="002712D3">
            <w:pPr>
              <w:spacing w:before="60" w:after="60"/>
              <w:jc w:val="left"/>
              <w:rPr>
                <w:rFonts w:ascii="Arial" w:eastAsia="MS Mincho" w:hAnsi="Arial" w:cs="Arial"/>
                <w:color w:val="005385"/>
                <w:sz w:val="20"/>
                <w:szCs w:val="20"/>
              </w:rPr>
            </w:pPr>
            <w:r w:rsidRPr="002712D3">
              <w:rPr>
                <w:rFonts w:ascii="Arial" w:eastAsia="MS Mincho" w:hAnsi="Arial" w:cs="Arial"/>
                <w:color w:val="005385"/>
                <w:sz w:val="20"/>
                <w:szCs w:val="20"/>
              </w:rPr>
              <w:t>&lt;Response&gt;</w:t>
            </w:r>
          </w:p>
        </w:tc>
      </w:tr>
      <w:tr w:rsidR="002712D3" w:rsidRPr="002712D3" w14:paraId="688BBDE9" w14:textId="77777777">
        <w:trPr>
          <w:jc w:val="center"/>
        </w:trPr>
        <w:tc>
          <w:tcPr>
            <w:tcW w:w="4675" w:type="dxa"/>
            <w:shd w:val="clear" w:color="auto" w:fill="auto"/>
          </w:tcPr>
          <w:p w14:paraId="066C0F04" w14:textId="77777777" w:rsidR="002712D3" w:rsidRPr="002712D3" w:rsidRDefault="002712D3" w:rsidP="002712D3">
            <w:pPr>
              <w:spacing w:before="60" w:after="60"/>
              <w:jc w:val="left"/>
              <w:rPr>
                <w:rFonts w:ascii="Arial" w:eastAsia="MS Mincho" w:hAnsi="Arial" w:cs="Arial"/>
                <w:sz w:val="20"/>
                <w:szCs w:val="20"/>
              </w:rPr>
            </w:pPr>
            <w:r w:rsidRPr="002712D3">
              <w:rPr>
                <w:rFonts w:ascii="Arial" w:eastAsia="MS Mincho" w:hAnsi="Arial" w:cs="Arial"/>
                <w:sz w:val="20"/>
                <w:szCs w:val="20"/>
              </w:rPr>
              <w:t>Number of Full-Time Employees</w:t>
            </w:r>
          </w:p>
        </w:tc>
        <w:tc>
          <w:tcPr>
            <w:tcW w:w="4675" w:type="dxa"/>
          </w:tcPr>
          <w:p w14:paraId="7A88AE18" w14:textId="77777777" w:rsidR="002712D3" w:rsidRPr="002712D3" w:rsidRDefault="002712D3" w:rsidP="002712D3">
            <w:pPr>
              <w:spacing w:before="60" w:after="60"/>
              <w:jc w:val="left"/>
              <w:rPr>
                <w:rFonts w:ascii="Arial" w:eastAsia="MS Mincho" w:hAnsi="Arial" w:cs="Arial"/>
                <w:color w:val="005385"/>
                <w:sz w:val="20"/>
                <w:szCs w:val="20"/>
              </w:rPr>
            </w:pPr>
            <w:r w:rsidRPr="002712D3">
              <w:rPr>
                <w:rFonts w:ascii="Arial" w:eastAsia="MS Mincho" w:hAnsi="Arial" w:cs="Arial"/>
                <w:color w:val="005385"/>
                <w:sz w:val="20"/>
                <w:szCs w:val="20"/>
              </w:rPr>
              <w:t>&lt;Response&gt;</w:t>
            </w:r>
          </w:p>
        </w:tc>
      </w:tr>
      <w:tr w:rsidR="002712D3" w:rsidRPr="002712D3" w14:paraId="4A69882E" w14:textId="77777777">
        <w:trPr>
          <w:jc w:val="center"/>
        </w:trPr>
        <w:tc>
          <w:tcPr>
            <w:tcW w:w="4675" w:type="dxa"/>
            <w:shd w:val="clear" w:color="auto" w:fill="auto"/>
          </w:tcPr>
          <w:p w14:paraId="540182C3" w14:textId="77777777" w:rsidR="002712D3" w:rsidRPr="002712D3" w:rsidRDefault="002712D3" w:rsidP="002712D3">
            <w:pPr>
              <w:spacing w:before="60" w:after="60"/>
              <w:jc w:val="left"/>
              <w:rPr>
                <w:rFonts w:ascii="Arial" w:eastAsia="MS Mincho" w:hAnsi="Arial" w:cs="Arial"/>
                <w:sz w:val="20"/>
                <w:szCs w:val="20"/>
              </w:rPr>
            </w:pPr>
            <w:r w:rsidRPr="002712D3">
              <w:rPr>
                <w:rFonts w:ascii="Arial" w:eastAsia="MS Mincho" w:hAnsi="Arial" w:cs="Arial"/>
                <w:sz w:val="20"/>
                <w:szCs w:val="20"/>
              </w:rPr>
              <w:t>Last Fiscal Year Company Revenue</w:t>
            </w:r>
          </w:p>
        </w:tc>
        <w:tc>
          <w:tcPr>
            <w:tcW w:w="4675" w:type="dxa"/>
          </w:tcPr>
          <w:p w14:paraId="59025AFD" w14:textId="77777777" w:rsidR="002712D3" w:rsidRPr="002712D3" w:rsidRDefault="002712D3" w:rsidP="002712D3">
            <w:pPr>
              <w:spacing w:before="60" w:after="60"/>
              <w:jc w:val="left"/>
              <w:rPr>
                <w:rFonts w:ascii="Arial" w:eastAsia="MS Mincho" w:hAnsi="Arial" w:cs="Arial"/>
                <w:color w:val="005385"/>
                <w:sz w:val="20"/>
                <w:szCs w:val="20"/>
              </w:rPr>
            </w:pPr>
            <w:r w:rsidRPr="002712D3">
              <w:rPr>
                <w:rFonts w:ascii="Arial" w:eastAsia="MS Mincho" w:hAnsi="Arial" w:cs="Arial"/>
                <w:color w:val="005385"/>
                <w:sz w:val="20"/>
                <w:szCs w:val="20"/>
              </w:rPr>
              <w:t>&lt;Response&gt;</w:t>
            </w:r>
          </w:p>
        </w:tc>
      </w:tr>
      <w:tr w:rsidR="002712D3" w:rsidRPr="002712D3" w14:paraId="66CF9A3B" w14:textId="77777777">
        <w:trPr>
          <w:jc w:val="center"/>
        </w:trPr>
        <w:tc>
          <w:tcPr>
            <w:tcW w:w="4675" w:type="dxa"/>
            <w:shd w:val="clear" w:color="auto" w:fill="auto"/>
          </w:tcPr>
          <w:p w14:paraId="4D9A389B" w14:textId="77777777" w:rsidR="002712D3" w:rsidRPr="002712D3" w:rsidRDefault="002712D3" w:rsidP="002712D3">
            <w:pPr>
              <w:spacing w:before="60" w:after="60"/>
              <w:jc w:val="left"/>
              <w:rPr>
                <w:rFonts w:ascii="Arial" w:eastAsia="MS Mincho" w:hAnsi="Arial" w:cs="Arial"/>
                <w:sz w:val="20"/>
                <w:szCs w:val="20"/>
              </w:rPr>
            </w:pPr>
            <w:r w:rsidRPr="002712D3">
              <w:rPr>
                <w:rFonts w:ascii="Arial" w:eastAsia="MS Mincho" w:hAnsi="Arial" w:cs="Arial"/>
                <w:sz w:val="20"/>
                <w:szCs w:val="20"/>
              </w:rPr>
              <w:t>Last Fiscal Year Company Net Income</w:t>
            </w:r>
          </w:p>
        </w:tc>
        <w:tc>
          <w:tcPr>
            <w:tcW w:w="4675" w:type="dxa"/>
          </w:tcPr>
          <w:p w14:paraId="307A81BA" w14:textId="77777777" w:rsidR="002712D3" w:rsidRPr="002712D3" w:rsidRDefault="002712D3" w:rsidP="002712D3">
            <w:pPr>
              <w:spacing w:before="60" w:after="60"/>
              <w:jc w:val="left"/>
              <w:rPr>
                <w:rFonts w:ascii="Arial" w:eastAsia="MS Mincho" w:hAnsi="Arial" w:cs="Arial"/>
                <w:color w:val="005385"/>
                <w:sz w:val="20"/>
                <w:szCs w:val="20"/>
              </w:rPr>
            </w:pPr>
            <w:r w:rsidRPr="002712D3">
              <w:rPr>
                <w:rFonts w:ascii="Arial" w:eastAsia="MS Mincho" w:hAnsi="Arial" w:cs="Arial"/>
                <w:color w:val="005385"/>
                <w:sz w:val="20"/>
                <w:szCs w:val="20"/>
              </w:rPr>
              <w:t>&lt;Response&gt;</w:t>
            </w:r>
          </w:p>
        </w:tc>
      </w:tr>
      <w:tr w:rsidR="002712D3" w:rsidRPr="002712D3" w14:paraId="127C2DFF" w14:textId="77777777">
        <w:trPr>
          <w:jc w:val="center"/>
        </w:trPr>
        <w:tc>
          <w:tcPr>
            <w:tcW w:w="4675" w:type="dxa"/>
            <w:shd w:val="clear" w:color="auto" w:fill="auto"/>
          </w:tcPr>
          <w:p w14:paraId="455CA539" w14:textId="77777777" w:rsidR="002712D3" w:rsidRPr="002712D3" w:rsidRDefault="002712D3" w:rsidP="002712D3">
            <w:pPr>
              <w:spacing w:before="60" w:after="60"/>
              <w:jc w:val="left"/>
              <w:rPr>
                <w:rFonts w:ascii="Arial" w:eastAsia="MS Mincho" w:hAnsi="Arial" w:cs="Arial"/>
                <w:sz w:val="20"/>
                <w:szCs w:val="20"/>
              </w:rPr>
            </w:pPr>
            <w:r w:rsidRPr="002712D3">
              <w:rPr>
                <w:rFonts w:ascii="Arial" w:eastAsia="MS Mincho" w:hAnsi="Arial" w:cs="Arial"/>
                <w:sz w:val="20"/>
                <w:szCs w:val="20"/>
              </w:rPr>
              <w:t>Percentage of Revenue from State and Local Government Clients in the United States and its Territories</w:t>
            </w:r>
          </w:p>
        </w:tc>
        <w:tc>
          <w:tcPr>
            <w:tcW w:w="4675" w:type="dxa"/>
          </w:tcPr>
          <w:p w14:paraId="0E3B42BE" w14:textId="77777777" w:rsidR="002712D3" w:rsidRPr="002712D3" w:rsidRDefault="002712D3" w:rsidP="002712D3">
            <w:pPr>
              <w:spacing w:before="60" w:after="60"/>
              <w:jc w:val="left"/>
              <w:rPr>
                <w:rFonts w:ascii="Arial" w:eastAsia="MS Mincho" w:hAnsi="Arial" w:cs="Arial"/>
                <w:color w:val="005385"/>
                <w:sz w:val="20"/>
                <w:szCs w:val="20"/>
              </w:rPr>
            </w:pPr>
            <w:r w:rsidRPr="002712D3">
              <w:rPr>
                <w:rFonts w:ascii="Arial" w:eastAsia="MS Mincho" w:hAnsi="Arial" w:cs="Arial"/>
                <w:color w:val="005385"/>
                <w:sz w:val="20"/>
                <w:szCs w:val="20"/>
              </w:rPr>
              <w:t>&lt;Response&gt;</w:t>
            </w:r>
          </w:p>
        </w:tc>
      </w:tr>
      <w:tr w:rsidR="002712D3" w:rsidRPr="002712D3" w14:paraId="35FD5061" w14:textId="77777777">
        <w:trPr>
          <w:jc w:val="center"/>
        </w:trPr>
        <w:tc>
          <w:tcPr>
            <w:tcW w:w="4675" w:type="dxa"/>
            <w:shd w:val="clear" w:color="auto" w:fill="auto"/>
          </w:tcPr>
          <w:p w14:paraId="40FD413D" w14:textId="77777777" w:rsidR="002712D3" w:rsidRPr="002712D3" w:rsidRDefault="002712D3" w:rsidP="002712D3">
            <w:pPr>
              <w:spacing w:before="60" w:after="60"/>
              <w:jc w:val="left"/>
              <w:rPr>
                <w:rFonts w:ascii="Arial" w:eastAsia="MS Mincho" w:hAnsi="Arial" w:cs="Arial"/>
                <w:sz w:val="20"/>
                <w:szCs w:val="20"/>
              </w:rPr>
            </w:pPr>
            <w:r w:rsidRPr="002712D3">
              <w:rPr>
                <w:rFonts w:ascii="Arial" w:eastAsia="MS Mincho" w:hAnsi="Arial" w:cs="Arial"/>
                <w:sz w:val="20"/>
                <w:szCs w:val="20"/>
              </w:rPr>
              <w:t>Number of Years in Business</w:t>
            </w:r>
          </w:p>
        </w:tc>
        <w:tc>
          <w:tcPr>
            <w:tcW w:w="4675" w:type="dxa"/>
          </w:tcPr>
          <w:p w14:paraId="4EBCA471" w14:textId="77777777" w:rsidR="002712D3" w:rsidRPr="002712D3" w:rsidRDefault="002712D3" w:rsidP="002712D3">
            <w:pPr>
              <w:spacing w:before="60" w:after="60"/>
              <w:jc w:val="left"/>
              <w:rPr>
                <w:rFonts w:ascii="Arial" w:eastAsia="MS Mincho" w:hAnsi="Arial" w:cs="Arial"/>
                <w:color w:val="005385"/>
                <w:sz w:val="20"/>
                <w:szCs w:val="20"/>
              </w:rPr>
            </w:pPr>
            <w:r w:rsidRPr="002712D3">
              <w:rPr>
                <w:rFonts w:ascii="Arial" w:eastAsia="MS Mincho" w:hAnsi="Arial" w:cs="Arial"/>
                <w:color w:val="005385"/>
                <w:sz w:val="20"/>
                <w:szCs w:val="20"/>
              </w:rPr>
              <w:t>&lt;Response&gt;</w:t>
            </w:r>
          </w:p>
        </w:tc>
      </w:tr>
      <w:tr w:rsidR="002712D3" w:rsidRPr="002712D3" w14:paraId="6DD5DA30" w14:textId="77777777">
        <w:trPr>
          <w:jc w:val="center"/>
        </w:trPr>
        <w:tc>
          <w:tcPr>
            <w:tcW w:w="4675" w:type="dxa"/>
            <w:shd w:val="clear" w:color="auto" w:fill="auto"/>
          </w:tcPr>
          <w:p w14:paraId="52015E19" w14:textId="77777777" w:rsidR="002712D3" w:rsidRPr="002712D3" w:rsidRDefault="002712D3" w:rsidP="002712D3">
            <w:pPr>
              <w:spacing w:before="60" w:after="60"/>
              <w:jc w:val="left"/>
              <w:rPr>
                <w:rFonts w:ascii="Arial" w:eastAsia="MS Mincho" w:hAnsi="Arial" w:cs="Arial"/>
                <w:sz w:val="20"/>
                <w:szCs w:val="20"/>
              </w:rPr>
            </w:pPr>
            <w:r w:rsidRPr="002712D3">
              <w:rPr>
                <w:rFonts w:ascii="Arial" w:eastAsia="MS Mincho" w:hAnsi="Arial" w:cs="Arial"/>
                <w:sz w:val="20"/>
                <w:szCs w:val="20"/>
              </w:rPr>
              <w:t>Number of Years Vendor Has Been Providing the Type of Services Specified in the RFP</w:t>
            </w:r>
          </w:p>
        </w:tc>
        <w:tc>
          <w:tcPr>
            <w:tcW w:w="4675" w:type="dxa"/>
          </w:tcPr>
          <w:p w14:paraId="1983BC27" w14:textId="77777777" w:rsidR="002712D3" w:rsidRPr="002712D3" w:rsidRDefault="002712D3" w:rsidP="002712D3">
            <w:pPr>
              <w:spacing w:before="60" w:after="60"/>
              <w:jc w:val="left"/>
              <w:rPr>
                <w:rFonts w:ascii="Arial" w:eastAsia="MS Mincho" w:hAnsi="Arial" w:cs="Arial"/>
                <w:color w:val="005385"/>
                <w:sz w:val="20"/>
                <w:szCs w:val="20"/>
              </w:rPr>
            </w:pPr>
            <w:r w:rsidRPr="002712D3">
              <w:rPr>
                <w:rFonts w:ascii="Arial" w:eastAsia="MS Mincho" w:hAnsi="Arial" w:cs="Arial"/>
                <w:color w:val="005385"/>
                <w:sz w:val="20"/>
                <w:szCs w:val="20"/>
              </w:rPr>
              <w:t>&lt;Response&gt;</w:t>
            </w:r>
          </w:p>
        </w:tc>
      </w:tr>
      <w:tr w:rsidR="002712D3" w:rsidRPr="002712D3" w14:paraId="74F500B7" w14:textId="77777777">
        <w:trPr>
          <w:jc w:val="center"/>
        </w:trPr>
        <w:tc>
          <w:tcPr>
            <w:tcW w:w="4675" w:type="dxa"/>
            <w:shd w:val="clear" w:color="auto" w:fill="auto"/>
          </w:tcPr>
          <w:p w14:paraId="40206237" w14:textId="77777777" w:rsidR="002712D3" w:rsidRPr="002712D3" w:rsidRDefault="002712D3" w:rsidP="002712D3">
            <w:pPr>
              <w:spacing w:before="60" w:after="60"/>
              <w:jc w:val="left"/>
              <w:rPr>
                <w:rFonts w:ascii="Arial" w:eastAsia="MS Mincho" w:hAnsi="Arial" w:cs="Arial"/>
                <w:sz w:val="20"/>
                <w:szCs w:val="20"/>
              </w:rPr>
            </w:pPr>
            <w:r w:rsidRPr="002712D3">
              <w:rPr>
                <w:rFonts w:ascii="Arial" w:eastAsia="MS Mincho" w:hAnsi="Arial" w:cs="Arial"/>
                <w:sz w:val="20"/>
                <w:szCs w:val="20"/>
              </w:rPr>
              <w:t>Number of Employees Providing the Type of Services Specified in the RFP</w:t>
            </w:r>
          </w:p>
        </w:tc>
        <w:tc>
          <w:tcPr>
            <w:tcW w:w="4675" w:type="dxa"/>
          </w:tcPr>
          <w:p w14:paraId="3564BEB5" w14:textId="77777777" w:rsidR="002712D3" w:rsidRPr="002712D3" w:rsidRDefault="002712D3" w:rsidP="002712D3">
            <w:pPr>
              <w:spacing w:before="60" w:after="60"/>
              <w:jc w:val="left"/>
              <w:rPr>
                <w:rFonts w:ascii="Arial" w:eastAsia="MS Mincho" w:hAnsi="Arial" w:cs="Arial"/>
                <w:color w:val="005385"/>
                <w:sz w:val="20"/>
                <w:szCs w:val="20"/>
              </w:rPr>
            </w:pPr>
            <w:r w:rsidRPr="002712D3">
              <w:rPr>
                <w:rFonts w:ascii="Arial" w:eastAsia="MS Mincho" w:hAnsi="Arial" w:cs="Arial"/>
                <w:color w:val="005385"/>
                <w:sz w:val="20"/>
                <w:szCs w:val="20"/>
              </w:rPr>
              <w:t>&lt;Response&gt;</w:t>
            </w:r>
          </w:p>
        </w:tc>
      </w:tr>
      <w:tr w:rsidR="002712D3" w:rsidRPr="002712D3" w14:paraId="02688C8F" w14:textId="77777777">
        <w:trPr>
          <w:jc w:val="center"/>
        </w:trPr>
        <w:tc>
          <w:tcPr>
            <w:tcW w:w="4675" w:type="dxa"/>
            <w:shd w:val="clear" w:color="auto" w:fill="auto"/>
          </w:tcPr>
          <w:p w14:paraId="762959F3" w14:textId="77777777" w:rsidR="002712D3" w:rsidRPr="002712D3" w:rsidRDefault="002712D3" w:rsidP="002712D3">
            <w:pPr>
              <w:spacing w:before="60" w:after="60"/>
              <w:jc w:val="left"/>
              <w:rPr>
                <w:rFonts w:ascii="Arial" w:eastAsia="MS Mincho" w:hAnsi="Arial" w:cs="Arial"/>
                <w:sz w:val="20"/>
                <w:szCs w:val="20"/>
              </w:rPr>
            </w:pPr>
            <w:r w:rsidRPr="002712D3">
              <w:rPr>
                <w:rFonts w:ascii="Arial" w:eastAsia="MS Mincho" w:hAnsi="Arial" w:cs="Arial"/>
                <w:sz w:val="20"/>
                <w:szCs w:val="20"/>
              </w:rPr>
              <w:t>Headquarters in the United States and its Territories</w:t>
            </w:r>
          </w:p>
        </w:tc>
        <w:tc>
          <w:tcPr>
            <w:tcW w:w="4675" w:type="dxa"/>
          </w:tcPr>
          <w:p w14:paraId="2B6CA7A7" w14:textId="77777777" w:rsidR="002712D3" w:rsidRPr="002712D3" w:rsidRDefault="002712D3" w:rsidP="002712D3">
            <w:pPr>
              <w:spacing w:before="60" w:after="60"/>
              <w:jc w:val="left"/>
              <w:rPr>
                <w:rFonts w:ascii="Arial" w:eastAsia="MS Mincho" w:hAnsi="Arial" w:cs="Arial"/>
                <w:color w:val="005385"/>
                <w:sz w:val="20"/>
                <w:szCs w:val="20"/>
              </w:rPr>
            </w:pPr>
            <w:r w:rsidRPr="002712D3">
              <w:rPr>
                <w:rFonts w:ascii="Arial" w:eastAsia="MS Mincho" w:hAnsi="Arial" w:cs="Arial"/>
                <w:color w:val="005385"/>
                <w:sz w:val="20"/>
                <w:szCs w:val="20"/>
              </w:rPr>
              <w:t>&lt;Response&gt;</w:t>
            </w:r>
          </w:p>
        </w:tc>
      </w:tr>
      <w:tr w:rsidR="002712D3" w:rsidRPr="002712D3" w14:paraId="5187FEFB" w14:textId="77777777">
        <w:trPr>
          <w:jc w:val="center"/>
        </w:trPr>
        <w:tc>
          <w:tcPr>
            <w:tcW w:w="4675" w:type="dxa"/>
            <w:shd w:val="clear" w:color="auto" w:fill="auto"/>
          </w:tcPr>
          <w:p w14:paraId="7FE50A16" w14:textId="77777777" w:rsidR="002712D3" w:rsidRPr="002712D3" w:rsidRDefault="002712D3" w:rsidP="002712D3">
            <w:pPr>
              <w:spacing w:before="60" w:after="60"/>
              <w:jc w:val="left"/>
              <w:rPr>
                <w:rFonts w:ascii="Arial" w:eastAsia="MS Mincho" w:hAnsi="Arial" w:cs="Arial"/>
                <w:sz w:val="20"/>
                <w:szCs w:val="20"/>
              </w:rPr>
            </w:pPr>
            <w:r w:rsidRPr="002712D3">
              <w:rPr>
                <w:rFonts w:ascii="Arial" w:eastAsia="MS Mincho" w:hAnsi="Arial" w:cs="Arial"/>
                <w:sz w:val="20"/>
                <w:szCs w:val="20"/>
              </w:rPr>
              <w:t>Locations in the United States and its Territories</w:t>
            </w:r>
          </w:p>
        </w:tc>
        <w:tc>
          <w:tcPr>
            <w:tcW w:w="4675" w:type="dxa"/>
            <w:vAlign w:val="center"/>
          </w:tcPr>
          <w:p w14:paraId="10C0DA6B" w14:textId="77777777" w:rsidR="002712D3" w:rsidRPr="002712D3" w:rsidRDefault="002712D3" w:rsidP="002712D3">
            <w:pPr>
              <w:spacing w:before="60" w:after="60"/>
              <w:jc w:val="left"/>
              <w:rPr>
                <w:rFonts w:ascii="Arial" w:eastAsia="MS Mincho" w:hAnsi="Arial" w:cs="Arial"/>
                <w:color w:val="005385"/>
                <w:sz w:val="20"/>
                <w:szCs w:val="20"/>
              </w:rPr>
            </w:pPr>
            <w:r w:rsidRPr="002712D3">
              <w:rPr>
                <w:rFonts w:ascii="Arial" w:eastAsia="MS Mincho" w:hAnsi="Arial" w:cs="Arial"/>
                <w:color w:val="005385"/>
                <w:sz w:val="20"/>
                <w:szCs w:val="20"/>
              </w:rPr>
              <w:t>&lt;Response&gt;</w:t>
            </w:r>
          </w:p>
        </w:tc>
      </w:tr>
    </w:tbl>
    <w:p w14:paraId="694DC14B" w14:textId="77777777" w:rsidR="002712D3" w:rsidRPr="002712D3" w:rsidRDefault="002712D3" w:rsidP="002712D3">
      <w:pPr>
        <w:spacing w:after="60"/>
        <w:rPr>
          <w:rFonts w:ascii="Arial" w:eastAsia="Arial" w:hAnsi="Arial" w:cs="Times New Roman"/>
          <w:i/>
          <w:sz w:val="20"/>
          <w:szCs w:val="20"/>
        </w:rPr>
      </w:pPr>
      <w:r w:rsidRPr="002712D3">
        <w:rPr>
          <w:rFonts w:ascii="Arial" w:eastAsia="Arial" w:hAnsi="Arial" w:cs="Times New Roman"/>
          <w:i/>
          <w:sz w:val="20"/>
          <w:szCs w:val="20"/>
        </w:rPr>
        <w:t>Vendors are prohibited from modifying prefilled text on tables throughout the RFP, excluding the designated response areas.</w:t>
      </w:r>
    </w:p>
    <w:p w14:paraId="66FD397A" w14:textId="77777777" w:rsidR="002712D3" w:rsidRPr="00785A65" w:rsidRDefault="002712D3" w:rsidP="00785A65">
      <w:pPr>
        <w:rPr>
          <w:b/>
          <w:sz w:val="24"/>
          <w:szCs w:val="24"/>
        </w:rPr>
      </w:pPr>
      <w:r w:rsidRPr="00785A65">
        <w:rPr>
          <w:b/>
          <w:sz w:val="24"/>
          <w:szCs w:val="24"/>
        </w:rPr>
        <w:t>Existing Business Relationships with Puerto Rico</w:t>
      </w:r>
    </w:p>
    <w:p w14:paraId="1B92F85B" w14:textId="77777777" w:rsidR="002712D3" w:rsidRPr="002712D3" w:rsidRDefault="002712D3" w:rsidP="002712D3">
      <w:pPr>
        <w:spacing w:before="0" w:after="160"/>
        <w:rPr>
          <w:rFonts w:ascii="Arial" w:eastAsia="Arial" w:hAnsi="Arial" w:cs="Times New Roman"/>
        </w:rPr>
      </w:pPr>
      <w:r w:rsidRPr="002712D3">
        <w:rPr>
          <w:rFonts w:ascii="Arial" w:eastAsia="Arial" w:hAnsi="Arial" w:cs="Times New Roman"/>
        </w:rPr>
        <w:t>The vendor will describe any existing or recent (within the last five [5] years) business relationships the vendor or any of its affiliates or proposed subcontractors have with PRMP, Commonwealth municipalities, and/or other Commonwealth government agencies.</w:t>
      </w:r>
    </w:p>
    <w:p w14:paraId="704E7846" w14:textId="77777777" w:rsidR="002712D3" w:rsidRPr="002712D3" w:rsidRDefault="002712D3" w:rsidP="002712D3">
      <w:pPr>
        <w:spacing w:before="0" w:after="160"/>
        <w:rPr>
          <w:rFonts w:ascii="Arial" w:eastAsia="Arial" w:hAnsi="Arial" w:cs="Times New Roman"/>
          <w:color w:val="005385"/>
        </w:rPr>
      </w:pPr>
      <w:r w:rsidRPr="002712D3">
        <w:rPr>
          <w:rFonts w:ascii="Arial" w:eastAsia="Arial" w:hAnsi="Arial" w:cs="Times New Roman"/>
          <w:color w:val="005385"/>
        </w:rPr>
        <w:t>&lt;Response&gt;</w:t>
      </w:r>
    </w:p>
    <w:p w14:paraId="0D68FEA2" w14:textId="77777777" w:rsidR="002712D3" w:rsidRPr="00785A65" w:rsidRDefault="002712D3" w:rsidP="00785A65">
      <w:pPr>
        <w:rPr>
          <w:b/>
          <w:sz w:val="24"/>
          <w:szCs w:val="24"/>
        </w:rPr>
      </w:pPr>
      <w:r w:rsidRPr="00785A65">
        <w:rPr>
          <w:b/>
          <w:sz w:val="24"/>
          <w:szCs w:val="24"/>
        </w:rPr>
        <w:lastRenderedPageBreak/>
        <w:t>Business Disputes</w:t>
      </w:r>
    </w:p>
    <w:p w14:paraId="0FFD413B" w14:textId="77777777" w:rsidR="002712D3" w:rsidRPr="002712D3" w:rsidRDefault="002712D3" w:rsidP="002712D3">
      <w:pPr>
        <w:spacing w:before="0" w:after="160"/>
        <w:rPr>
          <w:rFonts w:ascii="Arial" w:eastAsia="Arial" w:hAnsi="Arial" w:cs="Times New Roman"/>
          <w:color w:val="005385"/>
        </w:rPr>
      </w:pPr>
      <w:r w:rsidRPr="002712D3">
        <w:rPr>
          <w:rFonts w:ascii="Arial" w:eastAsia="Arial" w:hAnsi="Arial" w:cs="Times New Roman"/>
        </w:rPr>
        <w:t>The vendor will provide details of any disciplinary actions and denote any that are pending litigation or Terminated for Cause or Convenience and associated reasons. Also, denote any other administrative actions taken by any jurisdiction or person against the vendor. List and summarize all judicial or administrative proceedings involving vendor sourcing activities, claims of unlawful employment discrimination, and anti-trust suits to which the vendor has been a party within the last five (5) years. If the vendor is a subsidiary, submit information for all parent companies. If the vendor uses subcontractors, associated companies, or consultants that will be involved in any phase of this operation, each of these entities will submit this information as part of the response.</w:t>
      </w:r>
      <w:bookmarkStart w:id="135" w:name="_Hlk184824963"/>
    </w:p>
    <w:p w14:paraId="01BC26A4" w14:textId="77777777" w:rsidR="002712D3" w:rsidRPr="002712D3" w:rsidRDefault="002712D3" w:rsidP="002712D3">
      <w:pPr>
        <w:spacing w:before="0" w:after="160"/>
        <w:rPr>
          <w:rFonts w:ascii="Arial" w:eastAsia="Arial" w:hAnsi="Arial" w:cs="Times New Roman"/>
          <w:color w:val="005385"/>
        </w:rPr>
      </w:pPr>
      <w:r w:rsidRPr="002712D3">
        <w:rPr>
          <w:rFonts w:ascii="Arial" w:eastAsia="Arial" w:hAnsi="Arial" w:cs="Times New Roman"/>
          <w:color w:val="005385"/>
        </w:rPr>
        <w:t>&lt;Response&gt;</w:t>
      </w:r>
    </w:p>
    <w:bookmarkEnd w:id="135"/>
    <w:p w14:paraId="2A230984" w14:textId="77777777" w:rsidR="002712D3" w:rsidRPr="00785A65" w:rsidRDefault="002712D3" w:rsidP="00785A65">
      <w:pPr>
        <w:rPr>
          <w:b/>
          <w:sz w:val="24"/>
          <w:szCs w:val="24"/>
        </w:rPr>
      </w:pPr>
      <w:r w:rsidRPr="00785A65">
        <w:rPr>
          <w:b/>
          <w:sz w:val="24"/>
          <w:szCs w:val="24"/>
        </w:rPr>
        <w:t>Attestation of Compliance with CFR 45.75.328, Paragraph A</w:t>
      </w:r>
    </w:p>
    <w:p w14:paraId="1D30DFAE" w14:textId="3F45CC7D" w:rsidR="002712D3" w:rsidRPr="002712D3" w:rsidRDefault="002712D3" w:rsidP="002712D3">
      <w:pPr>
        <w:spacing w:before="0" w:after="160"/>
        <w:jc w:val="left"/>
        <w:rPr>
          <w:rFonts w:ascii="Arial" w:eastAsia="Arial" w:hAnsi="Arial" w:cs="Times New Roman"/>
        </w:rPr>
      </w:pPr>
      <w:r w:rsidRPr="002712D3">
        <w:rPr>
          <w:rFonts w:ascii="Arial" w:eastAsia="Arial" w:hAnsi="Arial" w:cs="Times New Roman"/>
        </w:rPr>
        <w:t xml:space="preserve">According to CFR 45.75.328, Paragraph A “All procurement transactions must be conducted in a manner providing full and open competition consistent with the standards of this section. </w:t>
      </w:r>
      <w:proofErr w:type="gramStart"/>
      <w:r w:rsidRPr="002712D3">
        <w:rPr>
          <w:rFonts w:ascii="Arial" w:eastAsia="Arial" w:hAnsi="Arial" w:cs="Times New Roman"/>
        </w:rPr>
        <w:t>In order to</w:t>
      </w:r>
      <w:proofErr w:type="gramEnd"/>
      <w:r w:rsidRPr="002712D3">
        <w:rPr>
          <w:rFonts w:ascii="Arial" w:eastAsia="Arial" w:hAnsi="Arial" w:cs="Times New Roman"/>
        </w:rPr>
        <w:t xml:space="preserve"> ensure objective contractor performance and eliminate unfair competitive advantage, contractors that develop or draft specifications, requirements, statements of work, or invitations for bids or requests for proposals must be excluded from competing for such procurements. Some of the situations considered to</w:t>
      </w:r>
      <w:r w:rsidR="008A5DC6">
        <w:rPr>
          <w:rFonts w:ascii="Arial" w:eastAsia="Arial" w:hAnsi="Arial" w:cs="Times New Roman"/>
        </w:rPr>
        <w:t>-</w:t>
      </w:r>
      <w:r w:rsidRPr="002712D3">
        <w:rPr>
          <w:rFonts w:ascii="Arial" w:eastAsia="Arial" w:hAnsi="Arial" w:cs="Times New Roman"/>
        </w:rPr>
        <w:t>be restrictive of competition include but are not limited to:</w:t>
      </w:r>
    </w:p>
    <w:p w14:paraId="7701CEB4" w14:textId="77777777" w:rsidR="002712D3" w:rsidRPr="002712D3" w:rsidRDefault="002712D3" w:rsidP="002712D3">
      <w:pPr>
        <w:numPr>
          <w:ilvl w:val="0"/>
          <w:numId w:val="129"/>
        </w:numPr>
        <w:spacing w:before="0" w:after="160" w:line="259" w:lineRule="auto"/>
        <w:jc w:val="left"/>
        <w:rPr>
          <w:rFonts w:ascii="Arial" w:eastAsia="Arial" w:hAnsi="Arial" w:cs="Times New Roman"/>
        </w:rPr>
      </w:pPr>
      <w:r w:rsidRPr="002712D3">
        <w:rPr>
          <w:rFonts w:ascii="Arial" w:eastAsia="Arial" w:hAnsi="Arial" w:cs="Times New Roman"/>
        </w:rPr>
        <w:t xml:space="preserve">Placing unreasonable requirements on firms </w:t>
      </w:r>
      <w:proofErr w:type="gramStart"/>
      <w:r w:rsidRPr="002712D3">
        <w:rPr>
          <w:rFonts w:ascii="Arial" w:eastAsia="Arial" w:hAnsi="Arial" w:cs="Times New Roman"/>
        </w:rPr>
        <w:t>in order for</w:t>
      </w:r>
      <w:proofErr w:type="gramEnd"/>
      <w:r w:rsidRPr="002712D3">
        <w:rPr>
          <w:rFonts w:ascii="Arial" w:eastAsia="Arial" w:hAnsi="Arial" w:cs="Times New Roman"/>
        </w:rPr>
        <w:t xml:space="preserve"> them to qualify to do </w:t>
      </w:r>
      <w:proofErr w:type="gramStart"/>
      <w:r w:rsidRPr="002712D3">
        <w:rPr>
          <w:rFonts w:ascii="Arial" w:eastAsia="Arial" w:hAnsi="Arial" w:cs="Times New Roman"/>
        </w:rPr>
        <w:t>business;</w:t>
      </w:r>
      <w:proofErr w:type="gramEnd"/>
    </w:p>
    <w:p w14:paraId="1B63CDF2" w14:textId="77777777" w:rsidR="002712D3" w:rsidRPr="002712D3" w:rsidRDefault="002712D3" w:rsidP="002712D3">
      <w:pPr>
        <w:numPr>
          <w:ilvl w:val="0"/>
          <w:numId w:val="129"/>
        </w:numPr>
        <w:spacing w:before="0" w:after="160" w:line="259" w:lineRule="auto"/>
        <w:jc w:val="left"/>
        <w:rPr>
          <w:rFonts w:ascii="Arial" w:eastAsia="Arial" w:hAnsi="Arial" w:cs="Times New Roman"/>
        </w:rPr>
      </w:pPr>
      <w:r w:rsidRPr="002712D3">
        <w:rPr>
          <w:rFonts w:ascii="Arial" w:eastAsia="Arial" w:hAnsi="Arial" w:cs="Times New Roman"/>
        </w:rPr>
        <w:t xml:space="preserve">Requiring unnecessary experience and excessive </w:t>
      </w:r>
      <w:proofErr w:type="gramStart"/>
      <w:r w:rsidRPr="002712D3">
        <w:rPr>
          <w:rFonts w:ascii="Arial" w:eastAsia="Arial" w:hAnsi="Arial" w:cs="Times New Roman"/>
        </w:rPr>
        <w:t>bonding;</w:t>
      </w:r>
      <w:proofErr w:type="gramEnd"/>
    </w:p>
    <w:p w14:paraId="5EE08ECF" w14:textId="77777777" w:rsidR="002712D3" w:rsidRPr="002712D3" w:rsidRDefault="002712D3" w:rsidP="002712D3">
      <w:pPr>
        <w:numPr>
          <w:ilvl w:val="0"/>
          <w:numId w:val="129"/>
        </w:numPr>
        <w:spacing w:before="0" w:after="160" w:line="259" w:lineRule="auto"/>
        <w:jc w:val="left"/>
        <w:rPr>
          <w:rFonts w:ascii="Arial" w:eastAsia="Arial" w:hAnsi="Arial" w:cs="Times New Roman"/>
        </w:rPr>
      </w:pPr>
      <w:r w:rsidRPr="002712D3">
        <w:rPr>
          <w:rFonts w:ascii="Arial" w:eastAsia="Arial" w:hAnsi="Arial" w:cs="Times New Roman"/>
        </w:rPr>
        <w:t xml:space="preserve">Noncompetitive pricing practices between firms or between affiliated </w:t>
      </w:r>
      <w:proofErr w:type="gramStart"/>
      <w:r w:rsidRPr="002712D3">
        <w:rPr>
          <w:rFonts w:ascii="Arial" w:eastAsia="Arial" w:hAnsi="Arial" w:cs="Times New Roman"/>
        </w:rPr>
        <w:t>companies;</w:t>
      </w:r>
      <w:proofErr w:type="gramEnd"/>
    </w:p>
    <w:p w14:paraId="67D3897E" w14:textId="77777777" w:rsidR="002712D3" w:rsidRPr="002712D3" w:rsidRDefault="002712D3" w:rsidP="002712D3">
      <w:pPr>
        <w:numPr>
          <w:ilvl w:val="0"/>
          <w:numId w:val="129"/>
        </w:numPr>
        <w:spacing w:before="0" w:after="160" w:line="259" w:lineRule="auto"/>
        <w:jc w:val="left"/>
        <w:rPr>
          <w:rFonts w:ascii="Arial" w:eastAsia="Arial" w:hAnsi="Arial" w:cs="Times New Roman"/>
        </w:rPr>
      </w:pPr>
      <w:r w:rsidRPr="002712D3">
        <w:rPr>
          <w:rFonts w:ascii="Arial" w:eastAsia="Arial" w:hAnsi="Arial" w:cs="Times New Roman"/>
        </w:rPr>
        <w:t xml:space="preserve">Noncompetitive contracts to consultants that are on retainer </w:t>
      </w:r>
      <w:proofErr w:type="gramStart"/>
      <w:r w:rsidRPr="002712D3">
        <w:rPr>
          <w:rFonts w:ascii="Arial" w:eastAsia="Arial" w:hAnsi="Arial" w:cs="Times New Roman"/>
        </w:rPr>
        <w:t>contracts;</w:t>
      </w:r>
      <w:proofErr w:type="gramEnd"/>
    </w:p>
    <w:p w14:paraId="394E8F00" w14:textId="77777777" w:rsidR="002712D3" w:rsidRPr="002712D3" w:rsidRDefault="002712D3" w:rsidP="002712D3">
      <w:pPr>
        <w:numPr>
          <w:ilvl w:val="0"/>
          <w:numId w:val="129"/>
        </w:numPr>
        <w:spacing w:before="0" w:after="160" w:line="259" w:lineRule="auto"/>
        <w:jc w:val="left"/>
        <w:rPr>
          <w:rFonts w:ascii="Arial" w:eastAsia="Arial" w:hAnsi="Arial" w:cs="Times New Roman"/>
        </w:rPr>
      </w:pPr>
      <w:r w:rsidRPr="002712D3">
        <w:rPr>
          <w:rFonts w:ascii="Arial" w:eastAsia="Arial" w:hAnsi="Arial" w:cs="Times New Roman"/>
        </w:rPr>
        <w:t xml:space="preserve">Organizational conflicts of </w:t>
      </w:r>
      <w:proofErr w:type="gramStart"/>
      <w:r w:rsidRPr="002712D3">
        <w:rPr>
          <w:rFonts w:ascii="Arial" w:eastAsia="Arial" w:hAnsi="Arial" w:cs="Times New Roman"/>
        </w:rPr>
        <w:t>interest;</w:t>
      </w:r>
      <w:proofErr w:type="gramEnd"/>
    </w:p>
    <w:p w14:paraId="15D0BFE1" w14:textId="73C2A076" w:rsidR="002712D3" w:rsidRPr="002712D3" w:rsidRDefault="002712D3" w:rsidP="002712D3">
      <w:pPr>
        <w:numPr>
          <w:ilvl w:val="0"/>
          <w:numId w:val="129"/>
        </w:numPr>
        <w:spacing w:before="0" w:after="160" w:line="259" w:lineRule="auto"/>
        <w:jc w:val="left"/>
        <w:rPr>
          <w:rFonts w:ascii="Arial" w:eastAsia="Arial" w:hAnsi="Arial" w:cs="Times New Roman"/>
        </w:rPr>
      </w:pPr>
      <w:r w:rsidRPr="002712D3">
        <w:rPr>
          <w:rFonts w:ascii="Arial" w:eastAsia="Arial" w:hAnsi="Arial" w:cs="Times New Roman"/>
        </w:rPr>
        <w:t>Specifying only a “brand name” product instead of allowing “an equal” product to</w:t>
      </w:r>
      <w:r w:rsidR="008A5DC6">
        <w:rPr>
          <w:rFonts w:ascii="Arial" w:eastAsia="Arial" w:hAnsi="Arial" w:cs="Times New Roman"/>
        </w:rPr>
        <w:t>-</w:t>
      </w:r>
      <w:r w:rsidRPr="002712D3">
        <w:rPr>
          <w:rFonts w:ascii="Arial" w:eastAsia="Arial" w:hAnsi="Arial" w:cs="Times New Roman"/>
        </w:rPr>
        <w:t xml:space="preserve">be offered and describing the performance or other relevant requirements of the </w:t>
      </w:r>
      <w:proofErr w:type="gramStart"/>
      <w:r w:rsidRPr="002712D3">
        <w:rPr>
          <w:rFonts w:ascii="Arial" w:eastAsia="Arial" w:hAnsi="Arial" w:cs="Times New Roman"/>
        </w:rPr>
        <w:t>procurement;  and</w:t>
      </w:r>
      <w:proofErr w:type="gramEnd"/>
    </w:p>
    <w:p w14:paraId="045DDC28" w14:textId="77777777" w:rsidR="002712D3" w:rsidRPr="002712D3" w:rsidRDefault="002712D3" w:rsidP="002712D3">
      <w:pPr>
        <w:numPr>
          <w:ilvl w:val="0"/>
          <w:numId w:val="129"/>
        </w:numPr>
        <w:spacing w:before="0" w:after="160" w:line="259" w:lineRule="auto"/>
        <w:jc w:val="left"/>
        <w:rPr>
          <w:rFonts w:ascii="Arial" w:eastAsia="Arial" w:hAnsi="Arial" w:cs="Times New Roman"/>
        </w:rPr>
      </w:pPr>
      <w:r w:rsidRPr="002712D3">
        <w:rPr>
          <w:rFonts w:ascii="Arial" w:eastAsia="Arial" w:hAnsi="Arial" w:cs="Times New Roman"/>
        </w:rPr>
        <w:t>Any arbitrary action in the procurement process.</w:t>
      </w:r>
    </w:p>
    <w:p w14:paraId="1FD38D9A" w14:textId="77777777" w:rsidR="002712D3" w:rsidRPr="002712D3" w:rsidRDefault="002712D3" w:rsidP="002712D3">
      <w:pPr>
        <w:spacing w:before="0" w:after="160"/>
        <w:jc w:val="left"/>
        <w:rPr>
          <w:rFonts w:ascii="Arial" w:eastAsia="Arial" w:hAnsi="Arial" w:cs="Times New Roman"/>
        </w:rPr>
      </w:pPr>
      <w:r w:rsidRPr="002712D3">
        <w:rPr>
          <w:rFonts w:ascii="Arial" w:eastAsia="Arial" w:hAnsi="Arial" w:cs="Times New Roman"/>
        </w:rPr>
        <w:t>Vendors submitting a proposal must attest that they comply with the applicable portions of CFR 45.75.328, Paragraph A, including that submitting vendors and/or their associates were not involved in the development and/or administration of this RFP. The vendor’s authorized personnel must complete the form below to indicate their compliance with CFR 45.75.328, Paragraph A.</w:t>
      </w:r>
    </w:p>
    <w:p w14:paraId="11EC00B9" w14:textId="77777777" w:rsidR="002712D3" w:rsidRPr="002712D3" w:rsidRDefault="002712D3" w:rsidP="002712D3">
      <w:pPr>
        <w:spacing w:before="0"/>
        <w:ind w:left="720"/>
        <w:rPr>
          <w:rFonts w:ascii="Arial" w:eastAsia="MS Mincho" w:hAnsi="Arial" w:cs="Arial"/>
          <w:i/>
        </w:rPr>
      </w:pPr>
      <w:r w:rsidRPr="002712D3">
        <w:rPr>
          <w:rFonts w:ascii="Arial" w:eastAsia="MS Mincho" w:hAnsi="Arial" w:cs="Arial"/>
          <w:i/>
        </w:rPr>
        <w:t xml:space="preserve">By signing below, I certify that I have reviewed and understand these requirements relative to compliance with </w:t>
      </w:r>
      <w:r w:rsidRPr="002712D3">
        <w:rPr>
          <w:rFonts w:ascii="Arial" w:eastAsia="Arial" w:hAnsi="Arial" w:cs="Times New Roman"/>
          <w:i/>
        </w:rPr>
        <w:t>CFR 45.75.328, Paragraph A</w:t>
      </w:r>
      <w:r w:rsidRPr="002712D3">
        <w:rPr>
          <w:rFonts w:ascii="Arial" w:eastAsia="MS Mincho" w:hAnsi="Arial" w:cs="Arial"/>
          <w:i/>
        </w:rPr>
        <w:t xml:space="preserve"> in their entirety and can attest to compliance with all applicable requirements.</w:t>
      </w:r>
    </w:p>
    <w:tbl>
      <w:tblPr>
        <w:tblStyle w:val="CSG52"/>
        <w:tblW w:w="8408" w:type="dxa"/>
        <w:tblInd w:w="720"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08"/>
      </w:tblGrid>
      <w:tr w:rsidR="002712D3" w:rsidRPr="00823D99" w14:paraId="60A5D369" w14:textId="77777777">
        <w:trPr>
          <w:cnfStyle w:val="100000000000" w:firstRow="1" w:lastRow="0" w:firstColumn="0" w:lastColumn="0" w:oddVBand="0" w:evenVBand="0" w:oddHBand="0"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8408" w:type="dxa"/>
            <w:tcBorders>
              <w:top w:val="single" w:sz="4" w:space="0" w:color="auto"/>
              <w:bottom w:val="nil"/>
            </w:tcBorders>
            <w:shd w:val="clear" w:color="auto" w:fill="FFFFFF"/>
          </w:tcPr>
          <w:p w14:paraId="342F7859" w14:textId="77777777" w:rsidR="002712D3" w:rsidRPr="00C10461" w:rsidRDefault="002712D3" w:rsidP="002712D3">
            <w:pPr>
              <w:spacing w:before="0"/>
              <w:rPr>
                <w:rFonts w:ascii="Arial" w:hAnsi="Arial" w:cs="Arial"/>
                <w:b w:val="0"/>
                <w:bCs/>
                <w:i/>
                <w:color w:val="000000"/>
                <w:sz w:val="20"/>
                <w:szCs w:val="20"/>
              </w:rPr>
            </w:pPr>
            <w:r w:rsidRPr="00C10461">
              <w:rPr>
                <w:rFonts w:ascii="Arial" w:hAnsi="Arial" w:cs="Arial"/>
                <w:b w:val="0"/>
                <w:bCs/>
                <w:i/>
                <w:color w:val="000000"/>
                <w:sz w:val="20"/>
                <w:szCs w:val="20"/>
              </w:rPr>
              <w:lastRenderedPageBreak/>
              <w:t>Printed Name</w:t>
            </w:r>
            <w:r w:rsidRPr="00C10461" w:rsidDel="00BE28A5">
              <w:rPr>
                <w:rFonts w:ascii="Arial" w:hAnsi="Arial" w:cs="Arial"/>
                <w:b w:val="0"/>
                <w:bCs/>
                <w:i/>
                <w:color w:val="000000"/>
                <w:sz w:val="20"/>
                <w:szCs w:val="20"/>
              </w:rPr>
              <w:t xml:space="preserve"> of Authorized Personnel</w:t>
            </w:r>
          </w:p>
          <w:p w14:paraId="1C28B49E" w14:textId="77777777" w:rsidR="002712D3" w:rsidRPr="00C10461" w:rsidRDefault="002712D3" w:rsidP="002712D3">
            <w:pPr>
              <w:spacing w:before="0"/>
              <w:rPr>
                <w:rFonts w:ascii="Arial" w:hAnsi="Arial" w:cs="Arial"/>
                <w:b w:val="0"/>
                <w:bCs/>
                <w:i/>
                <w:color w:val="000000"/>
                <w:sz w:val="20"/>
                <w:szCs w:val="20"/>
              </w:rPr>
            </w:pPr>
          </w:p>
        </w:tc>
      </w:tr>
      <w:tr w:rsidR="002712D3" w:rsidRPr="00823D99" w14:paraId="6ED1BF89" w14:textId="77777777">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8408" w:type="dxa"/>
            <w:tcBorders>
              <w:top w:val="single" w:sz="4" w:space="0" w:color="auto"/>
              <w:bottom w:val="nil"/>
            </w:tcBorders>
            <w:shd w:val="clear" w:color="auto" w:fill="FFFFFF"/>
          </w:tcPr>
          <w:p w14:paraId="54AC3DF5" w14:textId="77777777" w:rsidR="002712D3" w:rsidRPr="00C10461" w:rsidRDefault="002712D3" w:rsidP="002712D3">
            <w:pPr>
              <w:spacing w:before="0"/>
              <w:rPr>
                <w:rFonts w:ascii="Arial" w:hAnsi="Arial" w:cs="Arial"/>
                <w:b w:val="0"/>
                <w:bCs/>
                <w:i/>
                <w:color w:val="000000"/>
                <w:szCs w:val="20"/>
              </w:rPr>
            </w:pPr>
            <w:r w:rsidRPr="00C10461">
              <w:rPr>
                <w:rFonts w:ascii="Arial" w:hAnsi="Arial" w:cs="Arial"/>
                <w:b w:val="0"/>
                <w:bCs/>
                <w:i/>
                <w:color w:val="000000"/>
                <w:szCs w:val="20"/>
              </w:rPr>
              <w:t>Signature of Authorized Personnel</w:t>
            </w:r>
          </w:p>
        </w:tc>
      </w:tr>
      <w:tr w:rsidR="002712D3" w:rsidRPr="00823D99" w14:paraId="160A8929" w14:textId="77777777">
        <w:trPr>
          <w:cnfStyle w:val="000000010000" w:firstRow="0" w:lastRow="0" w:firstColumn="0" w:lastColumn="0" w:oddVBand="0" w:evenVBand="0" w:oddHBand="0" w:evenHBand="1" w:firstRowFirstColumn="0" w:firstRowLastColumn="0" w:lastRowFirstColumn="0" w:lastRowLastColumn="0"/>
          <w:trHeight w:val="927"/>
        </w:trPr>
        <w:tc>
          <w:tcPr>
            <w:cnfStyle w:val="001000000000" w:firstRow="0" w:lastRow="0" w:firstColumn="1" w:lastColumn="0" w:oddVBand="0" w:evenVBand="0" w:oddHBand="0" w:evenHBand="0" w:firstRowFirstColumn="0" w:firstRowLastColumn="0" w:lastRowFirstColumn="0" w:lastRowLastColumn="0"/>
            <w:tcW w:w="8408" w:type="dxa"/>
            <w:tcBorders>
              <w:top w:val="nil"/>
              <w:bottom w:val="nil"/>
            </w:tcBorders>
            <w:shd w:val="clear" w:color="auto" w:fill="FFFFFF"/>
          </w:tcPr>
          <w:p w14:paraId="7FADDB4F" w14:textId="77777777" w:rsidR="002712D3" w:rsidRPr="00C10461" w:rsidRDefault="002712D3" w:rsidP="002712D3">
            <w:pPr>
              <w:spacing w:before="0" w:after="120"/>
              <w:rPr>
                <w:rFonts w:ascii="Arial" w:hAnsi="Arial" w:cs="Arial"/>
                <w:b w:val="0"/>
                <w:bCs/>
                <w:i/>
                <w:color w:val="000000"/>
                <w:szCs w:val="20"/>
              </w:rPr>
            </w:pPr>
          </w:p>
          <w:tbl>
            <w:tblPr>
              <w:tblStyle w:val="CSG52"/>
              <w:tblW w:w="9225" w:type="dxa"/>
              <w:tblInd w:w="2"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25"/>
            </w:tblGrid>
            <w:tr w:rsidR="002712D3" w:rsidRPr="00C10461" w14:paraId="212C2C0C" w14:textId="77777777">
              <w:trPr>
                <w:cnfStyle w:val="100000000000" w:firstRow="1" w:lastRow="0" w:firstColumn="0" w:lastColumn="0" w:oddVBand="0" w:evenVBand="0" w:oddHBand="0"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9225" w:type="dxa"/>
                  <w:tcBorders>
                    <w:top w:val="single" w:sz="4" w:space="0" w:color="auto"/>
                    <w:bottom w:val="nil"/>
                  </w:tcBorders>
                  <w:shd w:val="clear" w:color="auto" w:fill="FFFFFF"/>
                </w:tcPr>
                <w:p w14:paraId="4BC35F4F" w14:textId="77777777" w:rsidR="002712D3" w:rsidRPr="00C10461" w:rsidRDefault="002712D3" w:rsidP="002712D3">
                  <w:pPr>
                    <w:spacing w:before="0"/>
                    <w:rPr>
                      <w:rFonts w:ascii="Arial" w:hAnsi="Arial" w:cs="Arial"/>
                      <w:b w:val="0"/>
                      <w:bCs/>
                      <w:i/>
                      <w:color w:val="000000"/>
                      <w:sz w:val="20"/>
                      <w:szCs w:val="20"/>
                    </w:rPr>
                  </w:pPr>
                  <w:r w:rsidRPr="00C10461">
                    <w:rPr>
                      <w:rFonts w:ascii="Arial" w:hAnsi="Arial" w:cs="Arial"/>
                      <w:b w:val="0"/>
                      <w:bCs/>
                      <w:i/>
                      <w:color w:val="000000"/>
                      <w:sz w:val="20"/>
                      <w:szCs w:val="20"/>
                    </w:rPr>
                    <w:t>Date</w:t>
                  </w:r>
                </w:p>
              </w:tc>
            </w:tr>
          </w:tbl>
          <w:p w14:paraId="36A293BD" w14:textId="77777777" w:rsidR="002712D3" w:rsidRPr="00C10461" w:rsidRDefault="002712D3" w:rsidP="002712D3">
            <w:pPr>
              <w:spacing w:before="0"/>
              <w:rPr>
                <w:rFonts w:ascii="Arial" w:hAnsi="Arial" w:cs="Arial"/>
                <w:b w:val="0"/>
                <w:bCs/>
                <w:i/>
                <w:color w:val="000000"/>
                <w:szCs w:val="20"/>
              </w:rPr>
            </w:pPr>
          </w:p>
        </w:tc>
      </w:tr>
    </w:tbl>
    <w:p w14:paraId="2D3CB905" w14:textId="77777777" w:rsidR="002712D3" w:rsidRPr="00785A65" w:rsidRDefault="002712D3" w:rsidP="00785A65">
      <w:pPr>
        <w:rPr>
          <w:b/>
          <w:sz w:val="24"/>
          <w:szCs w:val="24"/>
        </w:rPr>
      </w:pPr>
      <w:r w:rsidRPr="00785A65">
        <w:rPr>
          <w:b/>
          <w:sz w:val="24"/>
          <w:szCs w:val="24"/>
        </w:rPr>
        <w:t>Disclosure of Lobbying Activities</w:t>
      </w:r>
    </w:p>
    <w:p w14:paraId="0D92C777" w14:textId="77777777" w:rsidR="002712D3" w:rsidRPr="002712D3" w:rsidRDefault="002712D3" w:rsidP="002712D3">
      <w:pPr>
        <w:spacing w:after="160" w:line="259" w:lineRule="auto"/>
        <w:rPr>
          <w:rFonts w:ascii="Arial" w:eastAsia="Arial" w:hAnsi="Arial" w:cs="Times New Roman"/>
          <w:kern w:val="2"/>
          <w14:ligatures w14:val="standardContextual"/>
        </w:rPr>
      </w:pPr>
      <w:r w:rsidRPr="002712D3">
        <w:rPr>
          <w:rFonts w:ascii="Arial" w:eastAsia="Arial" w:hAnsi="Arial" w:cs="Times New Roman"/>
          <w:kern w:val="2"/>
          <w14:ligatures w14:val="standardContextual"/>
        </w:rPr>
        <w:t xml:space="preserve">The vendor must disclose if any corporation was, or has been, hired to perform lobbying activities or notify if any partner or employees of the company are engaged in this type of activity, as it relates to this RFP. Such lobbying activities will be applicable at both the Puerto Rico (territory) and federal levels. This disclosure is, in part, in accordance with </w:t>
      </w:r>
      <w:hyperlink r:id="rId30" w:history="1">
        <w:r w:rsidRPr="002712D3">
          <w:rPr>
            <w:rFonts w:ascii="Arial" w:eastAsia="Arial" w:hAnsi="Arial" w:cs="Times New Roman"/>
            <w:b/>
            <w:bCs/>
            <w:kern w:val="2"/>
            <w:u w:val="single"/>
            <w14:ligatures w14:val="standardContextual"/>
          </w:rPr>
          <w:t>31 U.S.C 1352</w:t>
        </w:r>
      </w:hyperlink>
      <w:r w:rsidRPr="002712D3">
        <w:rPr>
          <w:rFonts w:ascii="Arial" w:eastAsia="Arial" w:hAnsi="Arial" w:cs="Times New Roman"/>
          <w:kern w:val="2"/>
          <w14:ligatures w14:val="standardContextual"/>
        </w:rPr>
        <w:t xml:space="preserve">. </w:t>
      </w:r>
    </w:p>
    <w:p w14:paraId="52FAE11E" w14:textId="77777777" w:rsidR="002712D3" w:rsidRPr="002712D3" w:rsidRDefault="002712D3" w:rsidP="002712D3">
      <w:pPr>
        <w:spacing w:after="160" w:line="259" w:lineRule="auto"/>
        <w:rPr>
          <w:rFonts w:ascii="Arial" w:eastAsia="Arial" w:hAnsi="Arial" w:cs="Times New Roman"/>
          <w:kern w:val="2"/>
          <w14:ligatures w14:val="standardContextual"/>
        </w:rPr>
      </w:pPr>
      <w:r w:rsidRPr="002712D3">
        <w:rPr>
          <w:rFonts w:ascii="Arial" w:eastAsia="Arial" w:hAnsi="Arial" w:cs="Times New Roman"/>
          <w:kern w:val="2"/>
          <w14:ligatures w14:val="standardContextual"/>
        </w:rPr>
        <w:t>Vendors submitting a proposal must disclosure their applicable lobbying activities, or lack thereof, using the form template below.</w:t>
      </w:r>
    </w:p>
    <w:p w14:paraId="7D9B2146" w14:textId="77777777" w:rsidR="002712D3" w:rsidRPr="002712D3" w:rsidRDefault="002712D3" w:rsidP="002712D3">
      <w:pPr>
        <w:spacing w:after="160" w:line="259" w:lineRule="auto"/>
        <w:rPr>
          <w:rFonts w:ascii="Arial" w:eastAsia="Arial" w:hAnsi="Arial" w:cs="Times New Roman"/>
          <w:kern w:val="2"/>
          <w14:ligatures w14:val="standardContextual"/>
        </w:rPr>
      </w:pPr>
      <w:r w:rsidRPr="002712D3">
        <w:rPr>
          <w:rFonts w:ascii="Arial" w:eastAsia="Arial" w:hAnsi="Arial" w:cs="Times New Roman"/>
          <w:kern w:val="2"/>
          <w14:ligatures w14:val="standardContextual"/>
        </w:rPr>
        <w:t xml:space="preserve">The vendor’s authorized personnel must complete the form below to any applicable lobbying activity and associated details. If there are no applicable lobbying activities to disclose, then the vendor will indicate this by marking the corresponding box under </w:t>
      </w:r>
      <w:r w:rsidRPr="002712D3">
        <w:rPr>
          <w:rFonts w:ascii="Arial" w:eastAsia="Arial" w:hAnsi="Arial" w:cs="Times New Roman"/>
          <w:b/>
          <w:bCs/>
          <w:kern w:val="2"/>
          <w14:ligatures w14:val="standardContextual"/>
        </w:rPr>
        <w:t xml:space="preserve">General Lobbying Attestation </w:t>
      </w:r>
      <w:r w:rsidRPr="002712D3">
        <w:rPr>
          <w:rFonts w:ascii="Arial" w:eastAsia="Arial" w:hAnsi="Arial" w:cs="Times New Roman"/>
          <w:kern w:val="2"/>
          <w14:ligatures w14:val="standardContextual"/>
        </w:rPr>
        <w:t>and then marking the other prompts as not applicable (NA). If the vendor has multiple disclosures to submit, then the vendor may copy and paste the prompts in sections “External Lobbying Activities” and “Internal Lobbying Activities” as many times as necessary.</w:t>
      </w:r>
    </w:p>
    <w:p w14:paraId="4358716A" w14:textId="77777777" w:rsidR="002712D3" w:rsidRPr="002712D3" w:rsidRDefault="002712D3" w:rsidP="002712D3">
      <w:pPr>
        <w:numPr>
          <w:ilvl w:val="0"/>
          <w:numId w:val="130"/>
        </w:numPr>
        <w:spacing w:before="0" w:after="160" w:line="278" w:lineRule="auto"/>
        <w:jc w:val="left"/>
        <w:rPr>
          <w:rFonts w:ascii="Aptos" w:eastAsia="Aptos" w:hAnsi="Aptos" w:cs="Times New Roman"/>
          <w:kern w:val="2"/>
          <w:sz w:val="24"/>
          <w:szCs w:val="24"/>
          <w14:ligatures w14:val="standardContextual"/>
        </w:rPr>
      </w:pPr>
      <w:r w:rsidRPr="002712D3">
        <w:rPr>
          <w:rFonts w:ascii="Aptos" w:eastAsia="Aptos" w:hAnsi="Aptos" w:cs="Times New Roman"/>
          <w:b/>
          <w:bCs/>
          <w:kern w:val="2"/>
          <w:sz w:val="24"/>
          <w:szCs w:val="24"/>
          <w14:ligatures w14:val="standardContextual"/>
        </w:rPr>
        <w:t>General Lobbying Attestation:</w:t>
      </w:r>
    </w:p>
    <w:p w14:paraId="3303DA6E" w14:textId="77777777" w:rsidR="002712D3" w:rsidRPr="002712D3" w:rsidRDefault="002712D3" w:rsidP="002712D3">
      <w:pPr>
        <w:numPr>
          <w:ilvl w:val="1"/>
          <w:numId w:val="131"/>
        </w:numPr>
        <w:spacing w:before="0" w:after="160" w:line="278" w:lineRule="auto"/>
        <w:jc w:val="left"/>
        <w:rPr>
          <w:rFonts w:ascii="Aptos" w:eastAsia="Aptos" w:hAnsi="Aptos" w:cs="Times New Roman"/>
          <w:kern w:val="2"/>
          <w:sz w:val="24"/>
          <w:szCs w:val="24"/>
          <w14:ligatures w14:val="standardContextual"/>
        </w:rPr>
      </w:pPr>
      <w:r w:rsidRPr="002712D3">
        <w:rPr>
          <w:rFonts w:ascii="Aptos" w:eastAsia="Aptos" w:hAnsi="Aptos" w:cs="Times New Roman"/>
          <w:kern w:val="2"/>
          <w:sz w:val="24"/>
          <w:szCs w:val="24"/>
          <w14:ligatures w14:val="standardContextual"/>
        </w:rPr>
        <w:t xml:space="preserve">Has your company leveraged it internal resources and/or hired an external entity to perform lobbying activities in either Puerto Rico or at the federal level related to this RFP (2025-PRMP-PRE-003) </w:t>
      </w:r>
    </w:p>
    <w:p w14:paraId="35DF8F85" w14:textId="77777777" w:rsidR="002712D3" w:rsidRPr="002712D3" w:rsidRDefault="00D65E7A" w:rsidP="002712D3">
      <w:pPr>
        <w:spacing w:after="160" w:line="278" w:lineRule="auto"/>
        <w:ind w:left="720"/>
        <w:contextualSpacing/>
        <w:rPr>
          <w:rFonts w:ascii="Arial" w:eastAsia="MS Mincho" w:hAnsi="Arial" w:cs="Arial"/>
          <w:i/>
          <w:kern w:val="2"/>
          <w14:ligatures w14:val="standardContextual"/>
        </w:rPr>
      </w:pPr>
      <w:sdt>
        <w:sdtPr>
          <w:rPr>
            <w:rFonts w:ascii="Arial" w:eastAsia="MS Gothic" w:hAnsi="Arial" w:cs="Arial"/>
            <w:i/>
            <w:kern w:val="2"/>
            <w14:ligatures w14:val="standardContextual"/>
          </w:rPr>
          <w:id w:val="-870076542"/>
          <w14:checkbox>
            <w14:checked w14:val="0"/>
            <w14:checkedState w14:val="2612" w14:font="MS Gothic"/>
            <w14:uncheckedState w14:val="2610" w14:font="MS Gothic"/>
          </w14:checkbox>
        </w:sdtPr>
        <w:sdtEndPr/>
        <w:sdtContent>
          <w:r w:rsidR="002712D3" w:rsidRPr="002712D3">
            <w:rPr>
              <w:rFonts w:ascii="Arial" w:eastAsia="MS Gothic" w:hAnsi="Arial" w:cs="Arial" w:hint="eastAsia"/>
              <w:i/>
              <w:kern w:val="2"/>
              <w14:ligatures w14:val="standardContextual"/>
            </w:rPr>
            <w:t>☐</w:t>
          </w:r>
        </w:sdtContent>
      </w:sdt>
      <w:r w:rsidR="002712D3" w:rsidRPr="002712D3">
        <w:rPr>
          <w:rFonts w:ascii="Arial" w:eastAsia="MS Mincho" w:hAnsi="Arial" w:cs="Arial"/>
          <w:i/>
          <w:kern w:val="2"/>
          <w14:ligatures w14:val="standardContextual"/>
        </w:rPr>
        <w:t xml:space="preserve"> Yes, I have applicable lobbying activities to disclose (If yes, fully complete form below).</w:t>
      </w:r>
    </w:p>
    <w:p w14:paraId="5C91A7D3" w14:textId="77777777" w:rsidR="002712D3" w:rsidRPr="002712D3" w:rsidRDefault="00D65E7A" w:rsidP="002712D3">
      <w:pPr>
        <w:spacing w:after="160" w:line="278" w:lineRule="auto"/>
        <w:ind w:left="720"/>
        <w:contextualSpacing/>
        <w:rPr>
          <w:rFonts w:ascii="Arial" w:eastAsia="MS Mincho" w:hAnsi="Arial" w:cs="Arial"/>
          <w:i/>
          <w:kern w:val="2"/>
          <w14:ligatures w14:val="standardContextual"/>
        </w:rPr>
      </w:pPr>
      <w:sdt>
        <w:sdtPr>
          <w:rPr>
            <w:rFonts w:ascii="Arial" w:eastAsia="MS Gothic" w:hAnsi="Arial" w:cs="Arial"/>
            <w:i/>
            <w:kern w:val="2"/>
            <w14:ligatures w14:val="standardContextual"/>
          </w:rPr>
          <w:id w:val="1944730557"/>
          <w14:checkbox>
            <w14:checked w14:val="0"/>
            <w14:checkedState w14:val="2612" w14:font="MS Gothic"/>
            <w14:uncheckedState w14:val="2610" w14:font="MS Gothic"/>
          </w14:checkbox>
        </w:sdtPr>
        <w:sdtEndPr/>
        <w:sdtContent>
          <w:r w:rsidR="002712D3" w:rsidRPr="002712D3">
            <w:rPr>
              <w:rFonts w:ascii="Segoe UI Symbol" w:eastAsia="MS Gothic" w:hAnsi="Segoe UI Symbol" w:cs="Segoe UI Symbol"/>
              <w:i/>
              <w:kern w:val="2"/>
              <w14:ligatures w14:val="standardContextual"/>
            </w:rPr>
            <w:t>☐</w:t>
          </w:r>
        </w:sdtContent>
      </w:sdt>
      <w:r w:rsidR="002712D3" w:rsidRPr="002712D3">
        <w:rPr>
          <w:rFonts w:ascii="Arial" w:eastAsia="MS Mincho" w:hAnsi="Arial" w:cs="Arial"/>
          <w:i/>
          <w:kern w:val="2"/>
          <w14:ligatures w14:val="standardContextual"/>
        </w:rPr>
        <w:t xml:space="preserve"> No, I do not have applicable lobbying activity to disclose. </w:t>
      </w:r>
    </w:p>
    <w:p w14:paraId="5AE02091" w14:textId="74D5542B" w:rsidR="002712D3" w:rsidRPr="002712D3" w:rsidRDefault="002712D3" w:rsidP="002712D3">
      <w:pPr>
        <w:spacing w:after="160" w:line="259" w:lineRule="auto"/>
        <w:jc w:val="left"/>
        <w:rPr>
          <w:rFonts w:ascii="Arial" w:eastAsia="MS Mincho" w:hAnsi="Arial" w:cs="Arial"/>
          <w:i/>
          <w:kern w:val="2"/>
          <w14:ligatures w14:val="standardContextual"/>
        </w:rPr>
      </w:pPr>
    </w:p>
    <w:p w14:paraId="634E4F7D" w14:textId="77777777" w:rsidR="002712D3" w:rsidRPr="002712D3" w:rsidRDefault="002712D3" w:rsidP="002712D3">
      <w:pPr>
        <w:numPr>
          <w:ilvl w:val="0"/>
          <w:numId w:val="131"/>
        </w:numPr>
        <w:spacing w:before="0" w:after="160" w:line="278" w:lineRule="auto"/>
        <w:jc w:val="left"/>
        <w:rPr>
          <w:rFonts w:ascii="Arial" w:eastAsia="Aptos" w:hAnsi="Arial" w:cs="Arial"/>
          <w:kern w:val="2"/>
          <w14:ligatures w14:val="standardContextual"/>
        </w:rPr>
      </w:pPr>
      <w:r w:rsidRPr="002712D3">
        <w:rPr>
          <w:rFonts w:ascii="Arial" w:eastAsia="Aptos" w:hAnsi="Arial" w:cs="Arial"/>
          <w:kern w:val="2"/>
          <w14:ligatures w14:val="standardContextual"/>
        </w:rPr>
        <w:t>External Lobbying Activities:</w:t>
      </w:r>
    </w:p>
    <w:p w14:paraId="4E4C4F11" w14:textId="77777777" w:rsidR="002712D3" w:rsidRPr="002712D3" w:rsidRDefault="002712D3" w:rsidP="002712D3">
      <w:pPr>
        <w:numPr>
          <w:ilvl w:val="1"/>
          <w:numId w:val="131"/>
        </w:numPr>
        <w:spacing w:before="0" w:after="160" w:line="278" w:lineRule="auto"/>
        <w:jc w:val="left"/>
        <w:rPr>
          <w:rFonts w:ascii="Arial" w:eastAsia="Aptos" w:hAnsi="Arial" w:cs="Arial"/>
          <w:kern w:val="2"/>
          <w14:ligatures w14:val="standardContextual"/>
        </w:rPr>
      </w:pPr>
      <w:r w:rsidRPr="002712D3">
        <w:rPr>
          <w:rFonts w:ascii="Arial" w:eastAsia="Aptos" w:hAnsi="Arial" w:cs="Arial"/>
          <w:kern w:val="2"/>
          <w14:ligatures w14:val="standardContextual"/>
        </w:rPr>
        <w:t>If yes, please provide the following details:</w:t>
      </w:r>
    </w:p>
    <w:p w14:paraId="60822527" w14:textId="77777777" w:rsidR="002712D3" w:rsidRPr="002712D3" w:rsidRDefault="002712D3" w:rsidP="002712D3">
      <w:pPr>
        <w:numPr>
          <w:ilvl w:val="2"/>
          <w:numId w:val="132"/>
        </w:numPr>
        <w:spacing w:before="0" w:after="160" w:line="278" w:lineRule="auto"/>
        <w:jc w:val="left"/>
        <w:rPr>
          <w:rFonts w:ascii="Arial" w:eastAsia="Aptos" w:hAnsi="Arial" w:cs="Arial"/>
          <w:kern w:val="2"/>
          <w14:ligatures w14:val="standardContextual"/>
        </w:rPr>
      </w:pPr>
      <w:r w:rsidRPr="002712D3">
        <w:rPr>
          <w:rFonts w:ascii="Arial" w:eastAsia="Aptos" w:hAnsi="Arial" w:cs="Arial"/>
          <w:kern w:val="2"/>
          <w14:ligatures w14:val="standardContextual"/>
        </w:rPr>
        <w:t>Name of External Entity Performing Lobbying Activities:</w:t>
      </w:r>
    </w:p>
    <w:p w14:paraId="7BD82B2C" w14:textId="77777777" w:rsidR="002712D3" w:rsidRPr="002712D3" w:rsidRDefault="002712D3" w:rsidP="002712D3">
      <w:pPr>
        <w:numPr>
          <w:ilvl w:val="2"/>
          <w:numId w:val="133"/>
        </w:numPr>
        <w:spacing w:before="0" w:after="160" w:line="278" w:lineRule="auto"/>
        <w:jc w:val="left"/>
        <w:rPr>
          <w:rFonts w:ascii="Arial" w:eastAsia="Aptos" w:hAnsi="Arial" w:cs="Arial"/>
          <w:kern w:val="2"/>
          <w14:ligatures w14:val="standardContextual"/>
        </w:rPr>
      </w:pPr>
      <w:r w:rsidRPr="002712D3">
        <w:rPr>
          <w:rFonts w:ascii="Arial" w:eastAsia="Aptos" w:hAnsi="Arial" w:cs="Arial"/>
          <w:kern w:val="2"/>
          <w14:ligatures w14:val="standardContextual"/>
        </w:rPr>
        <w:t>Address:</w:t>
      </w:r>
    </w:p>
    <w:p w14:paraId="2EFD274E" w14:textId="77777777" w:rsidR="002712D3" w:rsidRPr="002712D3" w:rsidRDefault="002712D3" w:rsidP="002712D3">
      <w:pPr>
        <w:numPr>
          <w:ilvl w:val="2"/>
          <w:numId w:val="134"/>
        </w:numPr>
        <w:spacing w:before="0" w:after="160" w:line="278" w:lineRule="auto"/>
        <w:jc w:val="left"/>
        <w:rPr>
          <w:rFonts w:ascii="Arial" w:eastAsia="Aptos" w:hAnsi="Arial" w:cs="Arial"/>
          <w:kern w:val="2"/>
          <w14:ligatures w14:val="standardContextual"/>
        </w:rPr>
      </w:pPr>
      <w:r w:rsidRPr="002712D3">
        <w:rPr>
          <w:rFonts w:ascii="Arial" w:eastAsia="Aptos" w:hAnsi="Arial" w:cs="Arial"/>
          <w:kern w:val="2"/>
          <w14:ligatures w14:val="standardContextual"/>
        </w:rPr>
        <w:t>City, State, and Zip Code:</w:t>
      </w:r>
    </w:p>
    <w:p w14:paraId="40D9999A" w14:textId="77777777" w:rsidR="002712D3" w:rsidRPr="002712D3" w:rsidRDefault="002712D3" w:rsidP="002712D3">
      <w:pPr>
        <w:numPr>
          <w:ilvl w:val="2"/>
          <w:numId w:val="134"/>
        </w:numPr>
        <w:spacing w:before="0" w:after="160" w:line="278" w:lineRule="auto"/>
        <w:jc w:val="left"/>
        <w:rPr>
          <w:rFonts w:ascii="Arial" w:eastAsia="Aptos" w:hAnsi="Arial" w:cs="Arial"/>
          <w:kern w:val="2"/>
          <w14:ligatures w14:val="standardContextual"/>
        </w:rPr>
      </w:pPr>
      <w:r w:rsidRPr="002712D3">
        <w:rPr>
          <w:rFonts w:ascii="Arial" w:eastAsia="Aptos" w:hAnsi="Arial" w:cs="Arial"/>
          <w:kern w:val="2"/>
          <w14:ligatures w14:val="standardContextual"/>
        </w:rPr>
        <w:t>Contact Information:</w:t>
      </w:r>
    </w:p>
    <w:p w14:paraId="76E6809C" w14:textId="77777777" w:rsidR="002712D3" w:rsidRPr="002712D3" w:rsidRDefault="002712D3" w:rsidP="002712D3">
      <w:pPr>
        <w:numPr>
          <w:ilvl w:val="2"/>
          <w:numId w:val="135"/>
        </w:numPr>
        <w:spacing w:before="0" w:after="160" w:line="278" w:lineRule="auto"/>
        <w:jc w:val="left"/>
        <w:rPr>
          <w:rFonts w:ascii="Arial" w:eastAsia="Aptos" w:hAnsi="Arial" w:cs="Arial"/>
          <w:kern w:val="2"/>
          <w14:ligatures w14:val="standardContextual"/>
        </w:rPr>
      </w:pPr>
      <w:r w:rsidRPr="002712D3">
        <w:rPr>
          <w:rFonts w:ascii="Arial" w:eastAsia="Aptos" w:hAnsi="Arial" w:cs="Arial"/>
          <w:kern w:val="2"/>
          <w14:ligatures w14:val="standardContextual"/>
        </w:rPr>
        <w:t>Lobbying ID/Registration Number (if applicable):</w:t>
      </w:r>
    </w:p>
    <w:p w14:paraId="03E0CE72" w14:textId="77777777" w:rsidR="002712D3" w:rsidRPr="002712D3" w:rsidRDefault="002712D3" w:rsidP="002712D3">
      <w:pPr>
        <w:numPr>
          <w:ilvl w:val="2"/>
          <w:numId w:val="135"/>
        </w:numPr>
        <w:spacing w:before="0" w:after="160" w:line="278" w:lineRule="auto"/>
        <w:jc w:val="left"/>
        <w:rPr>
          <w:rFonts w:ascii="Arial" w:eastAsia="Aptos" w:hAnsi="Arial" w:cs="Arial"/>
          <w:kern w:val="2"/>
          <w14:ligatures w14:val="standardContextual"/>
        </w:rPr>
      </w:pPr>
      <w:r w:rsidRPr="002712D3">
        <w:rPr>
          <w:rFonts w:ascii="Arial" w:eastAsia="Aptos" w:hAnsi="Arial" w:cs="Arial"/>
          <w:kern w:val="2"/>
          <w14:ligatures w14:val="standardContextual"/>
        </w:rPr>
        <w:t>Summary of Lobbying Activities:</w:t>
      </w:r>
    </w:p>
    <w:p w14:paraId="625CA2EF" w14:textId="77777777" w:rsidR="002712D3" w:rsidRPr="002712D3" w:rsidRDefault="002712D3" w:rsidP="002712D3">
      <w:pPr>
        <w:numPr>
          <w:ilvl w:val="3"/>
          <w:numId w:val="135"/>
        </w:numPr>
        <w:spacing w:before="0" w:after="160" w:line="278" w:lineRule="auto"/>
        <w:jc w:val="left"/>
        <w:rPr>
          <w:rFonts w:ascii="Arial" w:eastAsia="Aptos" w:hAnsi="Arial" w:cs="Arial"/>
          <w:kern w:val="2"/>
          <w14:ligatures w14:val="standardContextual"/>
        </w:rPr>
      </w:pPr>
      <w:r w:rsidRPr="002712D3">
        <w:rPr>
          <w:rFonts w:ascii="Arial" w:eastAsia="Aptos" w:hAnsi="Arial" w:cs="Arial"/>
          <w:kern w:val="2"/>
          <w14:ligatures w14:val="standardContextual"/>
        </w:rPr>
        <w:lastRenderedPageBreak/>
        <w:t>Entity/Individual being lobbied:</w:t>
      </w:r>
    </w:p>
    <w:p w14:paraId="16E39B85" w14:textId="77777777" w:rsidR="002712D3" w:rsidRPr="002712D3" w:rsidRDefault="002712D3" w:rsidP="002712D3">
      <w:pPr>
        <w:numPr>
          <w:ilvl w:val="3"/>
          <w:numId w:val="135"/>
        </w:numPr>
        <w:spacing w:before="0" w:after="160" w:line="278" w:lineRule="auto"/>
        <w:jc w:val="left"/>
        <w:rPr>
          <w:rFonts w:ascii="Arial" w:eastAsia="Aptos" w:hAnsi="Arial" w:cs="Arial"/>
          <w:kern w:val="2"/>
          <w14:ligatures w14:val="standardContextual"/>
        </w:rPr>
      </w:pPr>
      <w:r w:rsidRPr="002712D3">
        <w:rPr>
          <w:rFonts w:ascii="Arial" w:eastAsia="Aptos" w:hAnsi="Arial" w:cs="Arial"/>
          <w:kern w:val="2"/>
          <w14:ligatures w14:val="standardContextual"/>
        </w:rPr>
        <w:t>Date range of applicable lobbying activities:</w:t>
      </w:r>
    </w:p>
    <w:p w14:paraId="34D1F7FC" w14:textId="77777777" w:rsidR="002712D3" w:rsidRPr="002712D3" w:rsidRDefault="002712D3" w:rsidP="002712D3">
      <w:pPr>
        <w:numPr>
          <w:ilvl w:val="3"/>
          <w:numId w:val="135"/>
        </w:numPr>
        <w:spacing w:before="0" w:after="160" w:line="278" w:lineRule="auto"/>
        <w:jc w:val="left"/>
        <w:rPr>
          <w:rFonts w:ascii="Arial" w:eastAsia="Aptos" w:hAnsi="Arial" w:cs="Arial"/>
          <w:kern w:val="2"/>
          <w14:ligatures w14:val="standardContextual"/>
        </w:rPr>
      </w:pPr>
      <w:r w:rsidRPr="002712D3">
        <w:rPr>
          <w:rFonts w:ascii="Arial" w:eastAsia="Aptos" w:hAnsi="Arial" w:cs="Arial"/>
          <w:kern w:val="2"/>
          <w14:ligatures w14:val="standardContextual"/>
        </w:rPr>
        <w:t>Description of lobbying activities:</w:t>
      </w:r>
    </w:p>
    <w:p w14:paraId="76236100" w14:textId="77777777" w:rsidR="002712D3" w:rsidRPr="002712D3" w:rsidRDefault="002712D3" w:rsidP="002712D3">
      <w:pPr>
        <w:numPr>
          <w:ilvl w:val="0"/>
          <w:numId w:val="130"/>
        </w:numPr>
        <w:spacing w:before="0" w:after="160" w:line="278" w:lineRule="auto"/>
        <w:jc w:val="left"/>
        <w:rPr>
          <w:rFonts w:ascii="Arial" w:eastAsia="Aptos" w:hAnsi="Arial" w:cs="Arial"/>
          <w:kern w:val="2"/>
          <w14:ligatures w14:val="standardContextual"/>
        </w:rPr>
      </w:pPr>
      <w:r w:rsidRPr="002712D3">
        <w:rPr>
          <w:rFonts w:ascii="Arial" w:eastAsia="Aptos" w:hAnsi="Arial" w:cs="Arial"/>
          <w:kern w:val="2"/>
          <w14:ligatures w14:val="standardContextual"/>
        </w:rPr>
        <w:t>Internal Lobbying Activities:</w:t>
      </w:r>
    </w:p>
    <w:p w14:paraId="464D30C4" w14:textId="77777777" w:rsidR="002712D3" w:rsidRPr="002712D3" w:rsidRDefault="002712D3" w:rsidP="002712D3">
      <w:pPr>
        <w:numPr>
          <w:ilvl w:val="1"/>
          <w:numId w:val="131"/>
        </w:numPr>
        <w:spacing w:before="0" w:after="160" w:line="278" w:lineRule="auto"/>
        <w:jc w:val="left"/>
        <w:rPr>
          <w:rFonts w:ascii="Arial" w:eastAsia="Aptos" w:hAnsi="Arial" w:cs="Arial"/>
          <w:kern w:val="2"/>
          <w14:ligatures w14:val="standardContextual"/>
        </w:rPr>
      </w:pPr>
      <w:r w:rsidRPr="002712D3">
        <w:rPr>
          <w:rFonts w:ascii="Arial" w:eastAsia="Aptos" w:hAnsi="Arial" w:cs="Arial"/>
          <w:kern w:val="2"/>
          <w14:ligatures w14:val="standardContextual"/>
        </w:rPr>
        <w:t>If yes, please provide the following details:</w:t>
      </w:r>
    </w:p>
    <w:p w14:paraId="1A549B1C" w14:textId="77777777" w:rsidR="002712D3" w:rsidRPr="002712D3" w:rsidRDefault="002712D3" w:rsidP="002712D3">
      <w:pPr>
        <w:numPr>
          <w:ilvl w:val="2"/>
          <w:numId w:val="136"/>
        </w:numPr>
        <w:spacing w:before="0" w:after="160" w:line="278" w:lineRule="auto"/>
        <w:jc w:val="left"/>
        <w:rPr>
          <w:rFonts w:ascii="Arial" w:eastAsia="Aptos" w:hAnsi="Arial" w:cs="Arial"/>
          <w:kern w:val="2"/>
          <w14:ligatures w14:val="standardContextual"/>
        </w:rPr>
      </w:pPr>
      <w:r w:rsidRPr="002712D3">
        <w:rPr>
          <w:rFonts w:ascii="Arial" w:eastAsia="Aptos" w:hAnsi="Arial" w:cs="Arial"/>
          <w:kern w:val="2"/>
          <w14:ligatures w14:val="standardContextual"/>
        </w:rPr>
        <w:t>Name and Title of Individual Performing Lobbying Activities:</w:t>
      </w:r>
    </w:p>
    <w:p w14:paraId="3ACF34B9" w14:textId="77777777" w:rsidR="002712D3" w:rsidRPr="002712D3" w:rsidRDefault="002712D3" w:rsidP="002712D3">
      <w:pPr>
        <w:numPr>
          <w:ilvl w:val="2"/>
          <w:numId w:val="136"/>
        </w:numPr>
        <w:spacing w:before="0" w:after="160" w:line="278" w:lineRule="auto"/>
        <w:jc w:val="left"/>
        <w:rPr>
          <w:rFonts w:ascii="Arial" w:eastAsia="Aptos" w:hAnsi="Arial" w:cs="Arial"/>
          <w:kern w:val="2"/>
          <w14:ligatures w14:val="standardContextual"/>
        </w:rPr>
      </w:pPr>
      <w:r w:rsidRPr="002712D3">
        <w:rPr>
          <w:rFonts w:ascii="Arial" w:eastAsia="Aptos" w:hAnsi="Arial" w:cs="Arial"/>
          <w:kern w:val="2"/>
          <w14:ligatures w14:val="standardContextual"/>
        </w:rPr>
        <w:t>Lobbying ID/Registration Number (if applicable):</w:t>
      </w:r>
    </w:p>
    <w:p w14:paraId="3A2675D9" w14:textId="77777777" w:rsidR="002712D3" w:rsidRPr="002712D3" w:rsidRDefault="002712D3" w:rsidP="002712D3">
      <w:pPr>
        <w:numPr>
          <w:ilvl w:val="2"/>
          <w:numId w:val="136"/>
        </w:numPr>
        <w:spacing w:before="0" w:after="160" w:line="278" w:lineRule="auto"/>
        <w:jc w:val="left"/>
        <w:rPr>
          <w:rFonts w:ascii="Arial" w:eastAsia="Aptos" w:hAnsi="Arial" w:cs="Arial"/>
          <w:kern w:val="2"/>
          <w14:ligatures w14:val="standardContextual"/>
        </w:rPr>
      </w:pPr>
      <w:r w:rsidRPr="002712D3">
        <w:rPr>
          <w:rFonts w:ascii="Arial" w:eastAsia="Aptos" w:hAnsi="Arial" w:cs="Arial"/>
          <w:kern w:val="2"/>
          <w14:ligatures w14:val="standardContextual"/>
        </w:rPr>
        <w:t>Contact Information:</w:t>
      </w:r>
    </w:p>
    <w:p w14:paraId="7083DB19" w14:textId="77777777" w:rsidR="002712D3" w:rsidRPr="002712D3" w:rsidRDefault="002712D3" w:rsidP="002712D3">
      <w:pPr>
        <w:numPr>
          <w:ilvl w:val="2"/>
          <w:numId w:val="137"/>
        </w:numPr>
        <w:spacing w:before="0" w:after="160" w:line="278" w:lineRule="auto"/>
        <w:jc w:val="left"/>
        <w:rPr>
          <w:rFonts w:ascii="Arial" w:eastAsia="Aptos" w:hAnsi="Arial" w:cs="Arial"/>
          <w:kern w:val="2"/>
          <w14:ligatures w14:val="standardContextual"/>
        </w:rPr>
      </w:pPr>
      <w:r w:rsidRPr="002712D3">
        <w:rPr>
          <w:rFonts w:ascii="Arial" w:eastAsia="Aptos" w:hAnsi="Arial" w:cs="Arial"/>
          <w:kern w:val="2"/>
          <w14:ligatures w14:val="standardContextual"/>
        </w:rPr>
        <w:t>Summary of Lobbying Activities:</w:t>
      </w:r>
    </w:p>
    <w:p w14:paraId="0D79430C" w14:textId="77777777" w:rsidR="002712D3" w:rsidRPr="002712D3" w:rsidRDefault="002712D3" w:rsidP="002712D3">
      <w:pPr>
        <w:numPr>
          <w:ilvl w:val="3"/>
          <w:numId w:val="137"/>
        </w:numPr>
        <w:spacing w:before="0" w:after="160" w:line="278" w:lineRule="auto"/>
        <w:jc w:val="left"/>
        <w:rPr>
          <w:rFonts w:ascii="Arial" w:eastAsia="Aptos" w:hAnsi="Arial" w:cs="Arial"/>
          <w:kern w:val="2"/>
          <w14:ligatures w14:val="standardContextual"/>
        </w:rPr>
      </w:pPr>
      <w:r w:rsidRPr="002712D3">
        <w:rPr>
          <w:rFonts w:ascii="Arial" w:eastAsia="Aptos" w:hAnsi="Arial" w:cs="Arial"/>
          <w:kern w:val="2"/>
          <w14:ligatures w14:val="standardContextual"/>
        </w:rPr>
        <w:t>Entity/Individual being lobbied:</w:t>
      </w:r>
    </w:p>
    <w:p w14:paraId="000DEBAB" w14:textId="77777777" w:rsidR="002712D3" w:rsidRPr="002712D3" w:rsidRDefault="002712D3" w:rsidP="002712D3">
      <w:pPr>
        <w:numPr>
          <w:ilvl w:val="3"/>
          <w:numId w:val="137"/>
        </w:numPr>
        <w:spacing w:before="0" w:after="160" w:line="278" w:lineRule="auto"/>
        <w:jc w:val="left"/>
        <w:rPr>
          <w:rFonts w:ascii="Arial" w:eastAsia="Aptos" w:hAnsi="Arial" w:cs="Arial"/>
          <w:kern w:val="2"/>
          <w14:ligatures w14:val="standardContextual"/>
        </w:rPr>
      </w:pPr>
      <w:r w:rsidRPr="002712D3">
        <w:rPr>
          <w:rFonts w:ascii="Arial" w:eastAsia="Aptos" w:hAnsi="Arial" w:cs="Arial"/>
          <w:kern w:val="2"/>
          <w14:ligatures w14:val="standardContextual"/>
        </w:rPr>
        <w:t>Date range of applicable lobbying activities:</w:t>
      </w:r>
    </w:p>
    <w:p w14:paraId="3116BD76" w14:textId="77777777" w:rsidR="002712D3" w:rsidRPr="002712D3" w:rsidRDefault="002712D3" w:rsidP="002712D3">
      <w:pPr>
        <w:numPr>
          <w:ilvl w:val="3"/>
          <w:numId w:val="137"/>
        </w:numPr>
        <w:spacing w:before="0" w:after="160" w:line="278" w:lineRule="auto"/>
        <w:jc w:val="left"/>
        <w:rPr>
          <w:rFonts w:ascii="Arial" w:eastAsia="Aptos" w:hAnsi="Arial" w:cs="Arial"/>
          <w:kern w:val="2"/>
          <w14:ligatures w14:val="standardContextual"/>
        </w:rPr>
      </w:pPr>
      <w:r w:rsidRPr="002712D3">
        <w:rPr>
          <w:rFonts w:ascii="Arial" w:eastAsia="Aptos" w:hAnsi="Arial" w:cs="Arial"/>
          <w:kern w:val="2"/>
          <w14:ligatures w14:val="standardContextual"/>
        </w:rPr>
        <w:t>Description of lobbying activities:</w:t>
      </w:r>
    </w:p>
    <w:p w14:paraId="506F3681" w14:textId="6A55EB82" w:rsidR="002712D3" w:rsidRPr="002712D3" w:rsidRDefault="002712D3" w:rsidP="002712D3">
      <w:pPr>
        <w:spacing w:after="160" w:line="259" w:lineRule="auto"/>
        <w:jc w:val="left"/>
        <w:rPr>
          <w:rFonts w:ascii="Arial" w:eastAsia="Aptos" w:hAnsi="Arial" w:cs="Arial"/>
          <w:kern w:val="2"/>
          <w14:ligatures w14:val="standardContextual"/>
        </w:rPr>
      </w:pPr>
    </w:p>
    <w:p w14:paraId="558AC3C9" w14:textId="77777777" w:rsidR="002712D3" w:rsidRPr="002712D3" w:rsidRDefault="002712D3" w:rsidP="002712D3">
      <w:pPr>
        <w:spacing w:after="160" w:line="278" w:lineRule="auto"/>
        <w:rPr>
          <w:rFonts w:ascii="Arial" w:eastAsia="MS Mincho" w:hAnsi="Arial" w:cs="Arial"/>
          <w:i/>
          <w:kern w:val="2"/>
          <w14:ligatures w14:val="standardContextual"/>
        </w:rPr>
      </w:pPr>
      <w:r w:rsidRPr="002712D3">
        <w:rPr>
          <w:rFonts w:ascii="Arial" w:eastAsia="MS Mincho" w:hAnsi="Arial" w:cs="Arial"/>
          <w:i/>
          <w:kern w:val="2"/>
          <w14:ligatures w14:val="standardContextual"/>
        </w:rPr>
        <w:t>By signing below, I certify that I have reviewed and understand these requirements relative to disclosing lobbying activities in their entirety and the information included in the form below is complete and accurate.</w:t>
      </w:r>
    </w:p>
    <w:p w14:paraId="4785D674" w14:textId="77777777" w:rsidR="002712D3" w:rsidRPr="00785A65" w:rsidRDefault="002712D3" w:rsidP="00785A65">
      <w:pPr>
        <w:rPr>
          <w:rFonts w:cstheme="minorHAnsi"/>
          <w:i/>
          <w:sz w:val="20"/>
          <w:szCs w:val="20"/>
        </w:rPr>
      </w:pPr>
    </w:p>
    <w:tbl>
      <w:tblPr>
        <w:tblStyle w:val="CSG52"/>
        <w:tblW w:w="8408" w:type="dxa"/>
        <w:tblInd w:w="720"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08"/>
      </w:tblGrid>
      <w:tr w:rsidR="0088144E" w:rsidRPr="00617BC8" w14:paraId="5887EC89" w14:textId="77777777">
        <w:trPr>
          <w:cnfStyle w:val="100000000000" w:firstRow="1" w:lastRow="0" w:firstColumn="0" w:lastColumn="0" w:oddVBand="0" w:evenVBand="0" w:oddHBand="0"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8408" w:type="dxa"/>
            <w:tcBorders>
              <w:top w:val="single" w:sz="4" w:space="0" w:color="auto"/>
              <w:bottom w:val="nil"/>
            </w:tcBorders>
            <w:shd w:val="clear" w:color="auto" w:fill="FFFFFF"/>
          </w:tcPr>
          <w:p w14:paraId="7480F136" w14:textId="419E4383" w:rsidR="002712D3" w:rsidRPr="00680CD7" w:rsidRDefault="002712D3" w:rsidP="00785A65">
            <w:pPr>
              <w:rPr>
                <w:rFonts w:asciiTheme="minorHAnsi" w:hAnsiTheme="minorHAnsi" w:cstheme="minorHAnsi"/>
                <w:b w:val="0"/>
                <w:bCs/>
                <w:i/>
                <w:color w:val="000000" w:themeColor="text1"/>
                <w:sz w:val="20"/>
                <w:szCs w:val="20"/>
              </w:rPr>
            </w:pPr>
            <w:r w:rsidRPr="00680CD7">
              <w:rPr>
                <w:rFonts w:asciiTheme="minorHAnsi" w:hAnsiTheme="minorHAnsi" w:cstheme="minorHAnsi"/>
                <w:b w:val="0"/>
                <w:bCs/>
                <w:i/>
                <w:color w:val="000000" w:themeColor="text1"/>
                <w:sz w:val="20"/>
                <w:szCs w:val="20"/>
              </w:rPr>
              <w:t>Printed Name</w:t>
            </w:r>
            <w:r w:rsidRPr="00680CD7" w:rsidDel="00BE28A5">
              <w:rPr>
                <w:rFonts w:asciiTheme="minorHAnsi" w:hAnsiTheme="minorHAnsi" w:cstheme="minorHAnsi"/>
                <w:b w:val="0"/>
                <w:bCs/>
                <w:i/>
                <w:color w:val="000000" w:themeColor="text1"/>
                <w:sz w:val="20"/>
                <w:szCs w:val="20"/>
              </w:rPr>
              <w:t xml:space="preserve"> of Authorized Personnel</w:t>
            </w:r>
          </w:p>
          <w:p w14:paraId="11B292FD" w14:textId="77777777" w:rsidR="002712D3" w:rsidRPr="00680CD7" w:rsidRDefault="002712D3" w:rsidP="00785A65">
            <w:pPr>
              <w:rPr>
                <w:rFonts w:asciiTheme="minorHAnsi" w:hAnsiTheme="minorHAnsi" w:cstheme="minorHAnsi"/>
                <w:b w:val="0"/>
                <w:bCs/>
                <w:i/>
                <w:color w:val="000000" w:themeColor="text1"/>
                <w:sz w:val="20"/>
                <w:szCs w:val="20"/>
              </w:rPr>
            </w:pPr>
          </w:p>
        </w:tc>
      </w:tr>
      <w:tr w:rsidR="0088144E" w:rsidRPr="00617BC8" w14:paraId="56DDD8EE" w14:textId="77777777">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8408" w:type="dxa"/>
            <w:tcBorders>
              <w:top w:val="single" w:sz="4" w:space="0" w:color="auto"/>
              <w:bottom w:val="nil"/>
            </w:tcBorders>
            <w:shd w:val="clear" w:color="auto" w:fill="FFFFFF"/>
          </w:tcPr>
          <w:p w14:paraId="2C016DA7" w14:textId="77777777" w:rsidR="002712D3" w:rsidRPr="00680CD7" w:rsidRDefault="002712D3" w:rsidP="00785A65">
            <w:pPr>
              <w:rPr>
                <w:rFonts w:asciiTheme="minorHAnsi" w:hAnsiTheme="minorHAnsi" w:cstheme="minorHAnsi"/>
                <w:b w:val="0"/>
                <w:bCs/>
                <w:i/>
                <w:color w:val="000000" w:themeColor="text1"/>
                <w:szCs w:val="20"/>
              </w:rPr>
            </w:pPr>
            <w:r w:rsidRPr="00680CD7">
              <w:rPr>
                <w:rFonts w:asciiTheme="minorHAnsi" w:hAnsiTheme="minorHAnsi" w:cstheme="minorHAnsi"/>
                <w:b w:val="0"/>
                <w:bCs/>
                <w:i/>
                <w:color w:val="000000" w:themeColor="text1"/>
                <w:szCs w:val="20"/>
              </w:rPr>
              <w:t>Signature of Authorized Personnel</w:t>
            </w:r>
          </w:p>
          <w:p w14:paraId="4DD85D55" w14:textId="77777777" w:rsidR="002712D3" w:rsidRPr="00680CD7" w:rsidRDefault="002712D3" w:rsidP="00785A65">
            <w:pPr>
              <w:rPr>
                <w:rFonts w:asciiTheme="minorHAnsi" w:hAnsiTheme="minorHAnsi" w:cstheme="minorHAnsi"/>
                <w:b w:val="0"/>
                <w:bCs/>
                <w:i/>
                <w:color w:val="000000" w:themeColor="text1"/>
                <w:szCs w:val="20"/>
              </w:rPr>
            </w:pPr>
          </w:p>
        </w:tc>
      </w:tr>
      <w:tr w:rsidR="0088144E" w:rsidRPr="00617BC8" w14:paraId="1BD8F8D5" w14:textId="77777777">
        <w:trPr>
          <w:cnfStyle w:val="000000010000" w:firstRow="0" w:lastRow="0" w:firstColumn="0" w:lastColumn="0" w:oddVBand="0" w:evenVBand="0" w:oddHBand="0" w:evenHBand="1" w:firstRowFirstColumn="0" w:firstRowLastColumn="0" w:lastRowFirstColumn="0" w:lastRowLastColumn="0"/>
          <w:trHeight w:val="927"/>
        </w:trPr>
        <w:tc>
          <w:tcPr>
            <w:cnfStyle w:val="001000000000" w:firstRow="0" w:lastRow="0" w:firstColumn="1" w:lastColumn="0" w:oddVBand="0" w:evenVBand="0" w:oddHBand="0" w:evenHBand="0" w:firstRowFirstColumn="0" w:firstRowLastColumn="0" w:lastRowFirstColumn="0" w:lastRowLastColumn="0"/>
            <w:tcW w:w="8408" w:type="dxa"/>
            <w:tcBorders>
              <w:top w:val="nil"/>
              <w:bottom w:val="nil"/>
            </w:tcBorders>
            <w:shd w:val="clear" w:color="auto" w:fill="FFFFFF"/>
          </w:tcPr>
          <w:tbl>
            <w:tblPr>
              <w:tblStyle w:val="CSG52"/>
              <w:tblW w:w="9225" w:type="dxa"/>
              <w:tblInd w:w="2"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25"/>
            </w:tblGrid>
            <w:tr w:rsidR="00652C0A" w:rsidRPr="00680CD7" w14:paraId="55473883" w14:textId="77777777">
              <w:trPr>
                <w:cnfStyle w:val="100000000000" w:firstRow="1" w:lastRow="0" w:firstColumn="0" w:lastColumn="0" w:oddVBand="0" w:evenVBand="0" w:oddHBand="0"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9225" w:type="dxa"/>
                  <w:tcBorders>
                    <w:top w:val="single" w:sz="4" w:space="0" w:color="auto"/>
                    <w:bottom w:val="nil"/>
                  </w:tcBorders>
                  <w:shd w:val="clear" w:color="auto" w:fill="FFFFFF"/>
                </w:tcPr>
                <w:p w14:paraId="0113670F" w14:textId="77777777" w:rsidR="002712D3" w:rsidRPr="00680CD7" w:rsidRDefault="002712D3" w:rsidP="00785A65">
                  <w:pPr>
                    <w:rPr>
                      <w:rFonts w:asciiTheme="minorHAnsi" w:hAnsiTheme="minorHAnsi" w:cstheme="minorHAnsi"/>
                      <w:b w:val="0"/>
                      <w:bCs/>
                      <w:i/>
                      <w:color w:val="000000" w:themeColor="text1"/>
                      <w:sz w:val="20"/>
                      <w:szCs w:val="20"/>
                    </w:rPr>
                  </w:pPr>
                  <w:r w:rsidRPr="00680CD7">
                    <w:rPr>
                      <w:rFonts w:asciiTheme="minorHAnsi" w:hAnsiTheme="minorHAnsi" w:cstheme="minorHAnsi"/>
                      <w:b w:val="0"/>
                      <w:bCs/>
                      <w:i/>
                      <w:color w:val="000000" w:themeColor="text1"/>
                      <w:sz w:val="20"/>
                      <w:szCs w:val="20"/>
                    </w:rPr>
                    <w:t>Date</w:t>
                  </w:r>
                </w:p>
              </w:tc>
            </w:tr>
          </w:tbl>
          <w:p w14:paraId="2BF68897" w14:textId="77777777" w:rsidR="002712D3" w:rsidRPr="00680CD7" w:rsidRDefault="002712D3" w:rsidP="00785A65">
            <w:pPr>
              <w:rPr>
                <w:rFonts w:asciiTheme="minorHAnsi" w:hAnsiTheme="minorHAnsi" w:cstheme="minorHAnsi"/>
                <w:b w:val="0"/>
                <w:bCs/>
                <w:i/>
                <w:color w:val="000000" w:themeColor="text1"/>
                <w:szCs w:val="20"/>
              </w:rPr>
            </w:pPr>
          </w:p>
        </w:tc>
      </w:tr>
    </w:tbl>
    <w:p w14:paraId="3687C1B9" w14:textId="77777777" w:rsidR="002712D3" w:rsidRPr="00785A65" w:rsidRDefault="002712D3" w:rsidP="00785A65">
      <w:pPr>
        <w:rPr>
          <w:b/>
          <w:sz w:val="24"/>
          <w:szCs w:val="24"/>
        </w:rPr>
      </w:pPr>
      <w:r w:rsidRPr="00785A65">
        <w:rPr>
          <w:b/>
          <w:sz w:val="24"/>
          <w:szCs w:val="24"/>
        </w:rPr>
        <w:t>References</w:t>
      </w:r>
    </w:p>
    <w:p w14:paraId="111F979F" w14:textId="77777777" w:rsidR="002712D3" w:rsidRPr="002712D3" w:rsidRDefault="002712D3" w:rsidP="002712D3">
      <w:pPr>
        <w:spacing w:before="0" w:after="160"/>
        <w:rPr>
          <w:rFonts w:ascii="Arial" w:eastAsia="Arial" w:hAnsi="Arial" w:cs="Times New Roman"/>
        </w:rPr>
      </w:pPr>
      <w:r w:rsidRPr="002712D3">
        <w:rPr>
          <w:rFonts w:ascii="Arial" w:eastAsia="Arial" w:hAnsi="Arial" w:cs="Times New Roman"/>
        </w:rPr>
        <w:t>The vendor must provide references for similar services provided in the past. PRMP may conduct reference checks to verify and validate the past performance of the vendor and its proposed subcontractors. PRMP prefers vendors who provide references specifically related to taking over a Medicaid IT solution that is already in production.</w:t>
      </w:r>
    </w:p>
    <w:p w14:paraId="04087832" w14:textId="77777777" w:rsidR="002712D3" w:rsidRPr="00785A65" w:rsidRDefault="002712D3" w:rsidP="00785A65">
      <w:pPr>
        <w:rPr>
          <w:b/>
          <w:sz w:val="24"/>
          <w:szCs w:val="24"/>
        </w:rPr>
      </w:pPr>
      <w:r w:rsidRPr="00785A65">
        <w:rPr>
          <w:b/>
          <w:sz w:val="24"/>
          <w:szCs w:val="24"/>
        </w:rPr>
        <w:t>Vendor (Prime) References Form</w:t>
      </w:r>
    </w:p>
    <w:p w14:paraId="53F7C9F0" w14:textId="77777777" w:rsidR="002712D3" w:rsidRPr="002712D3" w:rsidRDefault="002712D3" w:rsidP="002712D3">
      <w:pPr>
        <w:spacing w:before="0" w:after="160"/>
        <w:rPr>
          <w:rFonts w:ascii="Arial" w:eastAsia="Arial" w:hAnsi="Arial" w:cs="Times New Roman"/>
        </w:rPr>
      </w:pPr>
      <w:r w:rsidRPr="002712D3">
        <w:rPr>
          <w:rFonts w:ascii="Arial" w:eastAsia="Arial" w:hAnsi="Arial" w:cs="Times New Roman"/>
        </w:rPr>
        <w:lastRenderedPageBreak/>
        <w:t>The vendor will include at least two (2) references from projects performed within the last seven (7) years that demonstrate the vendor’s ability to perform the SOW described in this RFP. The vendor must include references from two (2) different clients/projects.</w:t>
      </w:r>
    </w:p>
    <w:p w14:paraId="640AE9BB" w14:textId="77777777" w:rsidR="002712D3" w:rsidRPr="002712D3" w:rsidRDefault="002712D3" w:rsidP="002712D3">
      <w:pPr>
        <w:spacing w:before="0" w:after="160"/>
        <w:rPr>
          <w:rFonts w:ascii="Arial" w:eastAsia="Arial" w:hAnsi="Arial" w:cs="Times New Roman"/>
        </w:rPr>
      </w:pPr>
      <w:r w:rsidRPr="002712D3">
        <w:rPr>
          <w:rFonts w:ascii="Arial" w:eastAsia="Arial" w:hAnsi="Arial" w:cs="Times New Roman"/>
        </w:rPr>
        <w:t>The vendor should include a project description, contract dates, and contact information (customer points of contact, addresses, telephone numbers, and email addresses). The vendor should explain whether it performed the work as a prime contractor or as a subcontractor.</w:t>
      </w:r>
    </w:p>
    <w:p w14:paraId="11B59A35" w14:textId="77777777" w:rsidR="002712D3" w:rsidRPr="002712D3" w:rsidRDefault="002712D3" w:rsidP="002712D3">
      <w:pPr>
        <w:spacing w:before="0" w:after="160"/>
        <w:rPr>
          <w:rFonts w:ascii="Arial" w:eastAsia="Arial" w:hAnsi="Arial" w:cs="Times New Roman"/>
        </w:rPr>
      </w:pPr>
      <w:r w:rsidRPr="002712D3">
        <w:rPr>
          <w:rFonts w:ascii="Arial" w:eastAsia="Arial" w:hAnsi="Arial" w:cs="Times New Roman"/>
        </w:rPr>
        <w:t>The vendor is not to change any of the prefilled cells in the following tables. The vendor may add additional reference tables as necessary.</w:t>
      </w:r>
    </w:p>
    <w:p w14:paraId="09586FF8" w14:textId="56E93946" w:rsidR="002712D3" w:rsidRPr="00785A65" w:rsidRDefault="002712D3" w:rsidP="00785A65">
      <w:pPr>
        <w:pStyle w:val="Caption"/>
        <w:keepNext/>
        <w:rPr>
          <w:rFonts w:ascii="Arial" w:eastAsia="Times New Roman" w:hAnsi="Arial" w:cs="Arial"/>
          <w:b w:val="0"/>
          <w:color w:val="000000" w:themeColor="text1"/>
          <w:szCs w:val="20"/>
        </w:rPr>
      </w:pPr>
      <w:bookmarkStart w:id="136" w:name="_Toc198110427"/>
      <w:r w:rsidRPr="00785A65">
        <w:rPr>
          <w:color w:val="000000" w:themeColor="text1"/>
        </w:rPr>
        <w:t xml:space="preserve">Table </w:t>
      </w:r>
      <w:r w:rsidRPr="00785A65">
        <w:rPr>
          <w:color w:val="000000" w:themeColor="text1"/>
        </w:rPr>
        <w:fldChar w:fldCharType="begin"/>
      </w:r>
      <w:r w:rsidRPr="00785A65">
        <w:rPr>
          <w:rFonts w:ascii="Arial" w:eastAsia="Times New Roman" w:hAnsi="Arial" w:cs="Arial"/>
          <w:color w:val="000000" w:themeColor="text1"/>
          <w:szCs w:val="20"/>
        </w:rPr>
        <w:instrText xml:space="preserve"> SEQ Table \* ARABIC </w:instrText>
      </w:r>
      <w:r w:rsidRPr="00785A65">
        <w:rPr>
          <w:color w:val="000000" w:themeColor="text1"/>
        </w:rPr>
        <w:fldChar w:fldCharType="separate"/>
      </w:r>
      <w:r w:rsidR="00DC643B">
        <w:rPr>
          <w:rFonts w:ascii="Arial" w:eastAsia="Times New Roman" w:hAnsi="Arial" w:cs="Arial"/>
          <w:noProof/>
          <w:color w:val="000000" w:themeColor="text1"/>
          <w:szCs w:val="20"/>
        </w:rPr>
        <w:t>9</w:t>
      </w:r>
      <w:r w:rsidRPr="00785A65">
        <w:rPr>
          <w:color w:val="000000" w:themeColor="text1"/>
        </w:rPr>
        <w:fldChar w:fldCharType="end"/>
      </w:r>
      <w:r w:rsidRPr="00785A65">
        <w:rPr>
          <w:color w:val="000000" w:themeColor="text1"/>
        </w:rPr>
        <w:t xml:space="preserve">: </w:t>
      </w:r>
      <w:r w:rsidRPr="00785A65">
        <w:rPr>
          <w:rFonts w:ascii="Arial" w:eastAsia="Times New Roman" w:hAnsi="Arial" w:cs="Arial"/>
          <w:color w:val="000000" w:themeColor="text1"/>
          <w:szCs w:val="20"/>
        </w:rPr>
        <w:t>Vendor References</w:t>
      </w:r>
      <w:bookmarkEnd w:id="136"/>
    </w:p>
    <w:tbl>
      <w:tblPr>
        <w:tblW w:w="9535" w:type="dxa"/>
        <w:tblLook w:val="04A0" w:firstRow="1" w:lastRow="0" w:firstColumn="1" w:lastColumn="0" w:noHBand="0" w:noVBand="1"/>
      </w:tblPr>
      <w:tblGrid>
        <w:gridCol w:w="2088"/>
        <w:gridCol w:w="1147"/>
        <w:gridCol w:w="1193"/>
        <w:gridCol w:w="335"/>
        <w:gridCol w:w="1431"/>
        <w:gridCol w:w="98"/>
        <w:gridCol w:w="1529"/>
        <w:gridCol w:w="1714"/>
      </w:tblGrid>
      <w:tr w:rsidR="002712D3" w:rsidRPr="002712D3" w14:paraId="64E71D88" w14:textId="77777777">
        <w:trPr>
          <w:trHeight w:val="188"/>
          <w:tblHeader/>
        </w:trPr>
        <w:tc>
          <w:tcPr>
            <w:tcW w:w="9535" w:type="dxa"/>
            <w:gridSpan w:val="8"/>
            <w:tcBorders>
              <w:top w:val="single" w:sz="4" w:space="0" w:color="auto"/>
              <w:left w:val="single" w:sz="4" w:space="0" w:color="auto"/>
              <w:bottom w:val="single" w:sz="4" w:space="0" w:color="auto"/>
              <w:right w:val="single" w:sz="4" w:space="0" w:color="auto"/>
            </w:tcBorders>
            <w:shd w:val="clear" w:color="auto" w:fill="154454"/>
          </w:tcPr>
          <w:p w14:paraId="60C44710" w14:textId="77777777" w:rsidR="002712D3" w:rsidRPr="002712D3" w:rsidRDefault="002712D3" w:rsidP="002712D3">
            <w:pPr>
              <w:spacing w:before="60" w:after="60"/>
              <w:jc w:val="left"/>
              <w:rPr>
                <w:rFonts w:ascii="Arial" w:eastAsia="MS Mincho" w:hAnsi="Arial" w:cs="Arial"/>
                <w:b/>
                <w:color w:val="FFFFFF"/>
                <w:sz w:val="20"/>
                <w:szCs w:val="20"/>
              </w:rPr>
            </w:pPr>
            <w:r w:rsidRPr="002712D3">
              <w:rPr>
                <w:rFonts w:ascii="Arial" w:eastAsia="MS Mincho" w:hAnsi="Arial" w:cs="Arial"/>
                <w:b/>
                <w:color w:val="FFFFFF"/>
                <w:sz w:val="20"/>
                <w:szCs w:val="20"/>
              </w:rPr>
              <w:t>Vendor Information</w:t>
            </w:r>
          </w:p>
        </w:tc>
      </w:tr>
      <w:tr w:rsidR="002712D3" w:rsidRPr="002712D3" w14:paraId="4CF13306" w14:textId="77777777">
        <w:trPr>
          <w:trHeight w:val="188"/>
        </w:trPr>
        <w:tc>
          <w:tcPr>
            <w:tcW w:w="4428" w:type="dxa"/>
            <w:gridSpan w:val="3"/>
            <w:vMerge w:val="restart"/>
            <w:tcBorders>
              <w:top w:val="single" w:sz="4" w:space="0" w:color="auto"/>
              <w:left w:val="single" w:sz="4" w:space="0" w:color="auto"/>
              <w:bottom w:val="single" w:sz="4" w:space="0" w:color="auto"/>
              <w:right w:val="single" w:sz="4" w:space="0" w:color="auto"/>
            </w:tcBorders>
          </w:tcPr>
          <w:p w14:paraId="1164D9C1" w14:textId="77777777" w:rsidR="002712D3" w:rsidRPr="002712D3" w:rsidRDefault="002712D3" w:rsidP="002712D3">
            <w:pPr>
              <w:spacing w:before="60" w:after="60"/>
              <w:jc w:val="left"/>
              <w:rPr>
                <w:rFonts w:ascii="Arial" w:eastAsia="MS Mincho" w:hAnsi="Arial" w:cs="Arial"/>
                <w:sz w:val="20"/>
                <w:szCs w:val="20"/>
              </w:rPr>
            </w:pPr>
            <w:r w:rsidRPr="002712D3">
              <w:rPr>
                <w:rFonts w:ascii="Arial" w:eastAsia="MS Mincho" w:hAnsi="Arial" w:cs="Arial"/>
                <w:b/>
                <w:sz w:val="20"/>
                <w:szCs w:val="20"/>
              </w:rPr>
              <w:t>Vendor Name:</w:t>
            </w:r>
          </w:p>
        </w:tc>
        <w:tc>
          <w:tcPr>
            <w:tcW w:w="1766" w:type="dxa"/>
            <w:gridSpan w:val="2"/>
            <w:tcBorders>
              <w:top w:val="single" w:sz="4" w:space="0" w:color="auto"/>
              <w:left w:val="single" w:sz="4" w:space="0" w:color="auto"/>
              <w:bottom w:val="single" w:sz="4" w:space="0" w:color="auto"/>
              <w:right w:val="single" w:sz="4" w:space="0" w:color="auto"/>
            </w:tcBorders>
          </w:tcPr>
          <w:p w14:paraId="65027171" w14:textId="77777777" w:rsidR="002712D3" w:rsidRPr="002712D3" w:rsidRDefault="002712D3" w:rsidP="002712D3">
            <w:pPr>
              <w:spacing w:before="60" w:after="60"/>
              <w:jc w:val="left"/>
              <w:rPr>
                <w:rFonts w:ascii="Arial" w:eastAsia="MS Mincho" w:hAnsi="Arial" w:cs="Arial"/>
                <w:sz w:val="20"/>
                <w:szCs w:val="20"/>
              </w:rPr>
            </w:pPr>
            <w:r w:rsidRPr="002712D3">
              <w:rPr>
                <w:rFonts w:ascii="Arial" w:eastAsia="MS Mincho" w:hAnsi="Arial" w:cs="Arial"/>
                <w:sz w:val="20"/>
                <w:szCs w:val="20"/>
              </w:rPr>
              <w:t>Contact Name:</w:t>
            </w:r>
          </w:p>
        </w:tc>
        <w:tc>
          <w:tcPr>
            <w:tcW w:w="3341" w:type="dxa"/>
            <w:gridSpan w:val="3"/>
            <w:tcBorders>
              <w:top w:val="single" w:sz="4" w:space="0" w:color="auto"/>
              <w:left w:val="single" w:sz="4" w:space="0" w:color="auto"/>
              <w:bottom w:val="single" w:sz="4" w:space="0" w:color="auto"/>
              <w:right w:val="single" w:sz="4" w:space="0" w:color="auto"/>
            </w:tcBorders>
          </w:tcPr>
          <w:p w14:paraId="29C6DBF6" w14:textId="77777777" w:rsidR="002712D3" w:rsidRPr="002712D3" w:rsidRDefault="002712D3" w:rsidP="002712D3">
            <w:pPr>
              <w:spacing w:before="60" w:after="60"/>
              <w:jc w:val="left"/>
              <w:rPr>
                <w:rFonts w:ascii="Arial" w:eastAsia="MS Mincho" w:hAnsi="Arial" w:cs="Arial"/>
                <w:b/>
                <w:sz w:val="20"/>
                <w:szCs w:val="20"/>
              </w:rPr>
            </w:pPr>
          </w:p>
        </w:tc>
      </w:tr>
      <w:tr w:rsidR="002712D3" w:rsidRPr="002712D3" w14:paraId="3CD69481" w14:textId="77777777">
        <w:trPr>
          <w:trHeight w:val="188"/>
        </w:trPr>
        <w:tc>
          <w:tcPr>
            <w:tcW w:w="4428" w:type="dxa"/>
            <w:gridSpan w:val="3"/>
            <w:vMerge/>
            <w:tcBorders>
              <w:top w:val="single" w:sz="4" w:space="0" w:color="auto"/>
              <w:left w:val="single" w:sz="4" w:space="0" w:color="auto"/>
              <w:bottom w:val="single" w:sz="4" w:space="0" w:color="auto"/>
              <w:right w:val="single" w:sz="4" w:space="0" w:color="auto"/>
            </w:tcBorders>
          </w:tcPr>
          <w:p w14:paraId="5C3F5208" w14:textId="77777777" w:rsidR="002712D3" w:rsidRPr="002712D3" w:rsidRDefault="002712D3" w:rsidP="002712D3">
            <w:pPr>
              <w:spacing w:before="60" w:after="60"/>
              <w:jc w:val="left"/>
              <w:rPr>
                <w:rFonts w:ascii="Arial" w:eastAsia="MS Mincho" w:hAnsi="Arial" w:cs="Arial"/>
                <w:b/>
                <w:sz w:val="20"/>
                <w:szCs w:val="20"/>
              </w:rPr>
            </w:pPr>
          </w:p>
        </w:tc>
        <w:tc>
          <w:tcPr>
            <w:tcW w:w="1766" w:type="dxa"/>
            <w:gridSpan w:val="2"/>
            <w:tcBorders>
              <w:top w:val="single" w:sz="4" w:space="0" w:color="auto"/>
              <w:left w:val="single" w:sz="4" w:space="0" w:color="auto"/>
              <w:bottom w:val="single" w:sz="4" w:space="0" w:color="auto"/>
              <w:right w:val="single" w:sz="4" w:space="0" w:color="auto"/>
            </w:tcBorders>
          </w:tcPr>
          <w:p w14:paraId="043AE97B" w14:textId="77777777" w:rsidR="002712D3" w:rsidRPr="002712D3" w:rsidRDefault="002712D3" w:rsidP="002712D3">
            <w:pPr>
              <w:spacing w:before="60" w:after="60"/>
              <w:jc w:val="left"/>
              <w:rPr>
                <w:rFonts w:ascii="Arial" w:eastAsia="MS Mincho" w:hAnsi="Arial" w:cs="Arial"/>
                <w:sz w:val="20"/>
                <w:szCs w:val="20"/>
              </w:rPr>
            </w:pPr>
            <w:r w:rsidRPr="002712D3">
              <w:rPr>
                <w:rFonts w:ascii="Arial" w:eastAsia="MS Mincho" w:hAnsi="Arial" w:cs="Arial"/>
                <w:sz w:val="20"/>
                <w:szCs w:val="20"/>
              </w:rPr>
              <w:t>Contact Phone:</w:t>
            </w:r>
          </w:p>
        </w:tc>
        <w:tc>
          <w:tcPr>
            <w:tcW w:w="3341" w:type="dxa"/>
            <w:gridSpan w:val="3"/>
            <w:tcBorders>
              <w:top w:val="single" w:sz="4" w:space="0" w:color="auto"/>
              <w:left w:val="single" w:sz="4" w:space="0" w:color="auto"/>
              <w:bottom w:val="single" w:sz="4" w:space="0" w:color="auto"/>
              <w:right w:val="single" w:sz="4" w:space="0" w:color="auto"/>
            </w:tcBorders>
          </w:tcPr>
          <w:p w14:paraId="631BCEBA" w14:textId="77777777" w:rsidR="002712D3" w:rsidRPr="002712D3" w:rsidRDefault="002712D3" w:rsidP="002712D3">
            <w:pPr>
              <w:spacing w:before="60" w:after="60"/>
              <w:jc w:val="left"/>
              <w:rPr>
                <w:rFonts w:ascii="Arial" w:eastAsia="MS Mincho" w:hAnsi="Arial" w:cs="Arial"/>
                <w:b/>
                <w:sz w:val="20"/>
                <w:szCs w:val="20"/>
              </w:rPr>
            </w:pPr>
          </w:p>
        </w:tc>
      </w:tr>
      <w:tr w:rsidR="002712D3" w:rsidRPr="002712D3" w14:paraId="5936CBE1" w14:textId="77777777">
        <w:trPr>
          <w:trHeight w:val="188"/>
        </w:trPr>
        <w:tc>
          <w:tcPr>
            <w:tcW w:w="9535" w:type="dxa"/>
            <w:gridSpan w:val="8"/>
            <w:tcBorders>
              <w:top w:val="single" w:sz="4" w:space="0" w:color="auto"/>
              <w:left w:val="single" w:sz="4" w:space="0" w:color="auto"/>
              <w:bottom w:val="single" w:sz="4" w:space="0" w:color="auto"/>
              <w:right w:val="single" w:sz="4" w:space="0" w:color="auto"/>
            </w:tcBorders>
            <w:shd w:val="clear" w:color="auto" w:fill="154454"/>
          </w:tcPr>
          <w:p w14:paraId="0F0BF807" w14:textId="77777777" w:rsidR="002712D3" w:rsidRPr="002712D3" w:rsidRDefault="002712D3" w:rsidP="002712D3">
            <w:pPr>
              <w:spacing w:before="60" w:after="60"/>
              <w:jc w:val="left"/>
              <w:rPr>
                <w:rFonts w:ascii="Arial" w:eastAsia="MS Mincho" w:hAnsi="Arial" w:cs="Arial"/>
                <w:b/>
                <w:sz w:val="20"/>
                <w:szCs w:val="20"/>
              </w:rPr>
            </w:pPr>
            <w:r w:rsidRPr="002712D3">
              <w:rPr>
                <w:rFonts w:ascii="Arial" w:eastAsia="MS Mincho" w:hAnsi="Arial" w:cs="Arial"/>
                <w:b/>
                <w:color w:val="FFFFFF"/>
                <w:sz w:val="20"/>
                <w:szCs w:val="20"/>
              </w:rPr>
              <w:t>Customer Information</w:t>
            </w:r>
          </w:p>
        </w:tc>
      </w:tr>
      <w:tr w:rsidR="002712D3" w:rsidRPr="002712D3" w14:paraId="037546CB" w14:textId="77777777">
        <w:tc>
          <w:tcPr>
            <w:tcW w:w="4428" w:type="dxa"/>
            <w:gridSpan w:val="3"/>
            <w:vMerge w:val="restart"/>
            <w:tcBorders>
              <w:top w:val="single" w:sz="4" w:space="0" w:color="auto"/>
              <w:left w:val="single" w:sz="4" w:space="0" w:color="auto"/>
              <w:bottom w:val="single" w:sz="4" w:space="0" w:color="auto"/>
              <w:right w:val="single" w:sz="4" w:space="0" w:color="auto"/>
            </w:tcBorders>
          </w:tcPr>
          <w:p w14:paraId="26385E71" w14:textId="77777777" w:rsidR="002712D3" w:rsidRPr="002712D3" w:rsidRDefault="002712D3" w:rsidP="002712D3">
            <w:pPr>
              <w:tabs>
                <w:tab w:val="left" w:pos="3060"/>
              </w:tabs>
              <w:spacing w:before="60" w:after="60"/>
              <w:jc w:val="left"/>
              <w:rPr>
                <w:rFonts w:ascii="Arial" w:eastAsia="MS Mincho" w:hAnsi="Arial" w:cs="Arial"/>
                <w:sz w:val="20"/>
                <w:szCs w:val="20"/>
              </w:rPr>
            </w:pPr>
            <w:r w:rsidRPr="002712D3">
              <w:rPr>
                <w:rFonts w:ascii="Arial" w:eastAsia="MS Mincho" w:hAnsi="Arial" w:cs="Arial"/>
                <w:sz w:val="20"/>
                <w:szCs w:val="20"/>
              </w:rPr>
              <w:t>Customer Organization:</w:t>
            </w:r>
            <w:r w:rsidRPr="002712D3">
              <w:rPr>
                <w:rFonts w:ascii="Arial" w:eastAsia="MS Mincho" w:hAnsi="Arial" w:cs="Arial"/>
                <w:sz w:val="20"/>
                <w:szCs w:val="20"/>
              </w:rPr>
              <w:tab/>
            </w:r>
          </w:p>
          <w:p w14:paraId="5B8BD783" w14:textId="77777777" w:rsidR="002712D3" w:rsidRPr="002712D3" w:rsidRDefault="002712D3" w:rsidP="002712D3">
            <w:pPr>
              <w:spacing w:before="60" w:after="60"/>
              <w:jc w:val="left"/>
              <w:rPr>
                <w:rFonts w:ascii="Arial" w:eastAsia="MS Mincho" w:hAnsi="Arial" w:cs="Arial"/>
                <w:sz w:val="20"/>
                <w:szCs w:val="20"/>
              </w:rPr>
            </w:pPr>
          </w:p>
        </w:tc>
        <w:tc>
          <w:tcPr>
            <w:tcW w:w="1766" w:type="dxa"/>
            <w:gridSpan w:val="2"/>
            <w:tcBorders>
              <w:top w:val="single" w:sz="4" w:space="0" w:color="auto"/>
              <w:left w:val="single" w:sz="4" w:space="0" w:color="auto"/>
              <w:bottom w:val="single" w:sz="4" w:space="0" w:color="auto"/>
              <w:right w:val="single" w:sz="4" w:space="0" w:color="auto"/>
            </w:tcBorders>
          </w:tcPr>
          <w:p w14:paraId="1ED79ADA" w14:textId="77777777" w:rsidR="002712D3" w:rsidRPr="002712D3" w:rsidRDefault="002712D3" w:rsidP="002712D3">
            <w:pPr>
              <w:spacing w:before="60" w:after="60"/>
              <w:jc w:val="left"/>
              <w:rPr>
                <w:rFonts w:ascii="Arial" w:eastAsia="MS Mincho" w:hAnsi="Arial" w:cs="Arial"/>
                <w:sz w:val="20"/>
                <w:szCs w:val="20"/>
              </w:rPr>
            </w:pPr>
            <w:r w:rsidRPr="002712D3">
              <w:rPr>
                <w:rFonts w:ascii="Arial" w:eastAsia="MS Mincho" w:hAnsi="Arial" w:cs="Arial"/>
                <w:sz w:val="20"/>
                <w:szCs w:val="20"/>
              </w:rPr>
              <w:t>Contact Name:</w:t>
            </w:r>
          </w:p>
        </w:tc>
        <w:tc>
          <w:tcPr>
            <w:tcW w:w="3341" w:type="dxa"/>
            <w:gridSpan w:val="3"/>
            <w:tcBorders>
              <w:top w:val="single" w:sz="4" w:space="0" w:color="auto"/>
              <w:left w:val="single" w:sz="4" w:space="0" w:color="auto"/>
              <w:bottom w:val="single" w:sz="4" w:space="0" w:color="auto"/>
              <w:right w:val="single" w:sz="4" w:space="0" w:color="auto"/>
            </w:tcBorders>
          </w:tcPr>
          <w:p w14:paraId="505C6400" w14:textId="77777777" w:rsidR="002712D3" w:rsidRPr="002712D3" w:rsidRDefault="002712D3" w:rsidP="002712D3">
            <w:pPr>
              <w:spacing w:before="60" w:after="60"/>
              <w:jc w:val="left"/>
              <w:rPr>
                <w:rFonts w:ascii="Arial" w:eastAsia="MS Mincho" w:hAnsi="Arial" w:cs="Arial"/>
                <w:sz w:val="20"/>
                <w:szCs w:val="20"/>
              </w:rPr>
            </w:pPr>
          </w:p>
        </w:tc>
      </w:tr>
      <w:tr w:rsidR="002712D3" w:rsidRPr="002712D3" w14:paraId="0608621B" w14:textId="77777777">
        <w:tc>
          <w:tcPr>
            <w:tcW w:w="4428" w:type="dxa"/>
            <w:gridSpan w:val="3"/>
            <w:vMerge/>
            <w:tcBorders>
              <w:top w:val="single" w:sz="4" w:space="0" w:color="auto"/>
              <w:left w:val="single" w:sz="4" w:space="0" w:color="auto"/>
              <w:bottom w:val="single" w:sz="4" w:space="0" w:color="auto"/>
              <w:right w:val="single" w:sz="4" w:space="0" w:color="auto"/>
            </w:tcBorders>
          </w:tcPr>
          <w:p w14:paraId="452997B6" w14:textId="77777777" w:rsidR="002712D3" w:rsidRPr="002712D3" w:rsidRDefault="002712D3" w:rsidP="002712D3">
            <w:pPr>
              <w:spacing w:before="60" w:after="60"/>
              <w:jc w:val="left"/>
              <w:rPr>
                <w:rFonts w:ascii="Arial" w:eastAsia="MS Mincho" w:hAnsi="Arial" w:cs="Arial"/>
                <w:sz w:val="20"/>
                <w:szCs w:val="20"/>
              </w:rPr>
            </w:pPr>
          </w:p>
        </w:tc>
        <w:tc>
          <w:tcPr>
            <w:tcW w:w="1766" w:type="dxa"/>
            <w:gridSpan w:val="2"/>
            <w:tcBorders>
              <w:top w:val="single" w:sz="4" w:space="0" w:color="auto"/>
              <w:left w:val="single" w:sz="4" w:space="0" w:color="auto"/>
              <w:bottom w:val="single" w:sz="4" w:space="0" w:color="auto"/>
              <w:right w:val="single" w:sz="4" w:space="0" w:color="auto"/>
            </w:tcBorders>
          </w:tcPr>
          <w:p w14:paraId="67AE0345" w14:textId="77777777" w:rsidR="002712D3" w:rsidRPr="002712D3" w:rsidRDefault="002712D3" w:rsidP="002712D3">
            <w:pPr>
              <w:spacing w:before="60" w:after="60"/>
              <w:jc w:val="left"/>
              <w:rPr>
                <w:rFonts w:ascii="Arial" w:eastAsia="MS Mincho" w:hAnsi="Arial" w:cs="Arial"/>
                <w:sz w:val="20"/>
                <w:szCs w:val="20"/>
              </w:rPr>
            </w:pPr>
            <w:r w:rsidRPr="002712D3">
              <w:rPr>
                <w:rFonts w:ascii="Arial" w:eastAsia="MS Mincho" w:hAnsi="Arial" w:cs="Arial"/>
                <w:sz w:val="20"/>
                <w:szCs w:val="20"/>
              </w:rPr>
              <w:t>Contact Title:</w:t>
            </w:r>
          </w:p>
        </w:tc>
        <w:tc>
          <w:tcPr>
            <w:tcW w:w="3341" w:type="dxa"/>
            <w:gridSpan w:val="3"/>
            <w:tcBorders>
              <w:top w:val="single" w:sz="4" w:space="0" w:color="auto"/>
              <w:left w:val="single" w:sz="4" w:space="0" w:color="auto"/>
              <w:bottom w:val="single" w:sz="4" w:space="0" w:color="auto"/>
              <w:right w:val="single" w:sz="4" w:space="0" w:color="auto"/>
            </w:tcBorders>
          </w:tcPr>
          <w:p w14:paraId="19C06C53" w14:textId="77777777" w:rsidR="002712D3" w:rsidRPr="002712D3" w:rsidRDefault="002712D3" w:rsidP="002712D3">
            <w:pPr>
              <w:spacing w:before="60" w:after="60"/>
              <w:jc w:val="left"/>
              <w:rPr>
                <w:rFonts w:ascii="Arial" w:eastAsia="MS Mincho" w:hAnsi="Arial" w:cs="Arial"/>
                <w:sz w:val="20"/>
                <w:szCs w:val="20"/>
              </w:rPr>
            </w:pPr>
          </w:p>
        </w:tc>
      </w:tr>
      <w:tr w:rsidR="002712D3" w:rsidRPr="002712D3" w14:paraId="4EF638D7" w14:textId="77777777">
        <w:tc>
          <w:tcPr>
            <w:tcW w:w="4428" w:type="dxa"/>
            <w:gridSpan w:val="3"/>
            <w:vMerge w:val="restart"/>
            <w:tcBorders>
              <w:top w:val="single" w:sz="4" w:space="0" w:color="auto"/>
              <w:left w:val="single" w:sz="4" w:space="0" w:color="auto"/>
              <w:bottom w:val="single" w:sz="4" w:space="0" w:color="auto"/>
              <w:right w:val="single" w:sz="4" w:space="0" w:color="auto"/>
            </w:tcBorders>
          </w:tcPr>
          <w:p w14:paraId="0AA850E5" w14:textId="77777777" w:rsidR="002712D3" w:rsidRPr="002712D3" w:rsidRDefault="002712D3" w:rsidP="002712D3">
            <w:pPr>
              <w:spacing w:before="60" w:after="60"/>
              <w:jc w:val="left"/>
              <w:rPr>
                <w:rFonts w:ascii="Arial" w:eastAsia="MS Mincho" w:hAnsi="Arial" w:cs="Arial"/>
                <w:sz w:val="20"/>
                <w:szCs w:val="20"/>
              </w:rPr>
            </w:pPr>
            <w:r w:rsidRPr="002712D3">
              <w:rPr>
                <w:rFonts w:ascii="Arial" w:eastAsia="MS Mincho" w:hAnsi="Arial" w:cs="Arial"/>
                <w:sz w:val="20"/>
                <w:szCs w:val="20"/>
              </w:rPr>
              <w:t>Customer Address:</w:t>
            </w:r>
          </w:p>
          <w:p w14:paraId="763425AC" w14:textId="77777777" w:rsidR="002712D3" w:rsidRPr="002712D3" w:rsidRDefault="002712D3" w:rsidP="002712D3">
            <w:pPr>
              <w:spacing w:before="60" w:after="60"/>
              <w:jc w:val="left"/>
              <w:rPr>
                <w:rFonts w:ascii="Arial" w:eastAsia="MS Mincho" w:hAnsi="Arial" w:cs="Arial"/>
                <w:sz w:val="20"/>
                <w:szCs w:val="20"/>
              </w:rPr>
            </w:pPr>
          </w:p>
        </w:tc>
        <w:tc>
          <w:tcPr>
            <w:tcW w:w="1766" w:type="dxa"/>
            <w:gridSpan w:val="2"/>
            <w:tcBorders>
              <w:top w:val="single" w:sz="4" w:space="0" w:color="auto"/>
              <w:left w:val="single" w:sz="4" w:space="0" w:color="auto"/>
              <w:bottom w:val="single" w:sz="4" w:space="0" w:color="auto"/>
              <w:right w:val="single" w:sz="4" w:space="0" w:color="auto"/>
            </w:tcBorders>
          </w:tcPr>
          <w:p w14:paraId="49963870" w14:textId="77777777" w:rsidR="002712D3" w:rsidRPr="002712D3" w:rsidRDefault="002712D3" w:rsidP="002712D3">
            <w:pPr>
              <w:spacing w:before="60" w:after="60"/>
              <w:jc w:val="left"/>
              <w:rPr>
                <w:rFonts w:ascii="Arial" w:eastAsia="MS Mincho" w:hAnsi="Arial" w:cs="Arial"/>
                <w:sz w:val="20"/>
                <w:szCs w:val="20"/>
              </w:rPr>
            </w:pPr>
            <w:r w:rsidRPr="002712D3">
              <w:rPr>
                <w:rFonts w:ascii="Arial" w:eastAsia="MS Mincho" w:hAnsi="Arial" w:cs="Arial"/>
                <w:sz w:val="20"/>
                <w:szCs w:val="20"/>
              </w:rPr>
              <w:t>Contact Phone:</w:t>
            </w:r>
          </w:p>
        </w:tc>
        <w:tc>
          <w:tcPr>
            <w:tcW w:w="3341" w:type="dxa"/>
            <w:gridSpan w:val="3"/>
            <w:tcBorders>
              <w:top w:val="single" w:sz="4" w:space="0" w:color="auto"/>
              <w:left w:val="single" w:sz="4" w:space="0" w:color="auto"/>
              <w:bottom w:val="single" w:sz="4" w:space="0" w:color="auto"/>
              <w:right w:val="single" w:sz="4" w:space="0" w:color="auto"/>
            </w:tcBorders>
          </w:tcPr>
          <w:p w14:paraId="22FFEB65" w14:textId="77777777" w:rsidR="002712D3" w:rsidRPr="002712D3" w:rsidRDefault="002712D3" w:rsidP="002712D3">
            <w:pPr>
              <w:spacing w:before="60" w:after="60"/>
              <w:jc w:val="left"/>
              <w:rPr>
                <w:rFonts w:ascii="Arial" w:eastAsia="MS Mincho" w:hAnsi="Arial" w:cs="Arial"/>
                <w:sz w:val="20"/>
                <w:szCs w:val="20"/>
              </w:rPr>
            </w:pPr>
          </w:p>
        </w:tc>
      </w:tr>
      <w:tr w:rsidR="002712D3" w:rsidRPr="002712D3" w14:paraId="2E633CE3" w14:textId="77777777">
        <w:tc>
          <w:tcPr>
            <w:tcW w:w="4428" w:type="dxa"/>
            <w:gridSpan w:val="3"/>
            <w:vMerge/>
            <w:tcBorders>
              <w:top w:val="single" w:sz="4" w:space="0" w:color="auto"/>
              <w:left w:val="single" w:sz="4" w:space="0" w:color="auto"/>
              <w:bottom w:val="single" w:sz="4" w:space="0" w:color="auto"/>
              <w:right w:val="single" w:sz="4" w:space="0" w:color="auto"/>
            </w:tcBorders>
          </w:tcPr>
          <w:p w14:paraId="56EF5DF4" w14:textId="77777777" w:rsidR="002712D3" w:rsidRPr="002712D3" w:rsidRDefault="002712D3" w:rsidP="002712D3">
            <w:pPr>
              <w:spacing w:before="60" w:after="60"/>
              <w:jc w:val="left"/>
              <w:rPr>
                <w:rFonts w:ascii="Arial" w:eastAsia="MS Mincho" w:hAnsi="Arial" w:cs="Arial"/>
                <w:sz w:val="20"/>
                <w:szCs w:val="20"/>
              </w:rPr>
            </w:pPr>
          </w:p>
        </w:tc>
        <w:tc>
          <w:tcPr>
            <w:tcW w:w="1766" w:type="dxa"/>
            <w:gridSpan w:val="2"/>
            <w:tcBorders>
              <w:top w:val="single" w:sz="4" w:space="0" w:color="auto"/>
              <w:left w:val="single" w:sz="4" w:space="0" w:color="auto"/>
              <w:bottom w:val="single" w:sz="4" w:space="0" w:color="auto"/>
              <w:right w:val="single" w:sz="4" w:space="0" w:color="auto"/>
            </w:tcBorders>
          </w:tcPr>
          <w:p w14:paraId="37F44F47" w14:textId="77777777" w:rsidR="002712D3" w:rsidRPr="002712D3" w:rsidRDefault="002712D3" w:rsidP="002712D3">
            <w:pPr>
              <w:spacing w:before="60" w:after="60"/>
              <w:jc w:val="left"/>
              <w:rPr>
                <w:rFonts w:ascii="Arial" w:eastAsia="MS Mincho" w:hAnsi="Arial" w:cs="Arial"/>
                <w:sz w:val="20"/>
                <w:szCs w:val="20"/>
              </w:rPr>
            </w:pPr>
            <w:r w:rsidRPr="002712D3">
              <w:rPr>
                <w:rFonts w:ascii="Arial" w:eastAsia="MS Mincho" w:hAnsi="Arial" w:cs="Arial"/>
                <w:sz w:val="20"/>
                <w:szCs w:val="20"/>
              </w:rPr>
              <w:t>Contact Email:</w:t>
            </w:r>
          </w:p>
        </w:tc>
        <w:tc>
          <w:tcPr>
            <w:tcW w:w="3341" w:type="dxa"/>
            <w:gridSpan w:val="3"/>
            <w:tcBorders>
              <w:top w:val="single" w:sz="4" w:space="0" w:color="auto"/>
              <w:left w:val="single" w:sz="4" w:space="0" w:color="auto"/>
              <w:bottom w:val="single" w:sz="4" w:space="0" w:color="auto"/>
              <w:right w:val="single" w:sz="4" w:space="0" w:color="auto"/>
            </w:tcBorders>
          </w:tcPr>
          <w:p w14:paraId="32923760" w14:textId="77777777" w:rsidR="002712D3" w:rsidRPr="002712D3" w:rsidRDefault="002712D3" w:rsidP="002712D3">
            <w:pPr>
              <w:spacing w:before="60" w:after="60"/>
              <w:jc w:val="left"/>
              <w:rPr>
                <w:rFonts w:ascii="Arial" w:eastAsia="MS Mincho" w:hAnsi="Arial" w:cs="Arial"/>
                <w:sz w:val="20"/>
                <w:szCs w:val="20"/>
              </w:rPr>
            </w:pPr>
          </w:p>
        </w:tc>
      </w:tr>
      <w:tr w:rsidR="002712D3" w:rsidRPr="002712D3" w14:paraId="250AE82B" w14:textId="77777777">
        <w:tc>
          <w:tcPr>
            <w:tcW w:w="2088" w:type="dxa"/>
            <w:tcBorders>
              <w:top w:val="single" w:sz="4" w:space="0" w:color="auto"/>
              <w:left w:val="single" w:sz="4" w:space="0" w:color="auto"/>
              <w:bottom w:val="single" w:sz="4" w:space="0" w:color="auto"/>
              <w:right w:val="single" w:sz="4" w:space="0" w:color="auto"/>
            </w:tcBorders>
          </w:tcPr>
          <w:p w14:paraId="3023903B" w14:textId="77777777" w:rsidR="002712D3" w:rsidRPr="002712D3" w:rsidRDefault="002712D3" w:rsidP="002712D3">
            <w:pPr>
              <w:spacing w:before="60" w:after="60"/>
              <w:jc w:val="left"/>
              <w:rPr>
                <w:rFonts w:ascii="Arial" w:eastAsia="MS Mincho" w:hAnsi="Arial" w:cs="Arial"/>
                <w:sz w:val="20"/>
                <w:szCs w:val="20"/>
              </w:rPr>
            </w:pPr>
            <w:r w:rsidRPr="002712D3">
              <w:rPr>
                <w:rFonts w:ascii="Arial" w:eastAsia="MS Mincho" w:hAnsi="Arial" w:cs="Arial"/>
                <w:sz w:val="20"/>
                <w:szCs w:val="20"/>
              </w:rPr>
              <w:t>Total Vendor Staff:</w:t>
            </w:r>
          </w:p>
        </w:tc>
        <w:tc>
          <w:tcPr>
            <w:tcW w:w="7447" w:type="dxa"/>
            <w:gridSpan w:val="7"/>
            <w:tcBorders>
              <w:top w:val="single" w:sz="4" w:space="0" w:color="auto"/>
              <w:left w:val="single" w:sz="4" w:space="0" w:color="auto"/>
              <w:bottom w:val="single" w:sz="4" w:space="0" w:color="auto"/>
              <w:right w:val="single" w:sz="4" w:space="0" w:color="auto"/>
            </w:tcBorders>
          </w:tcPr>
          <w:p w14:paraId="5F60F103" w14:textId="77777777" w:rsidR="002712D3" w:rsidRPr="002712D3" w:rsidRDefault="002712D3" w:rsidP="002712D3">
            <w:pPr>
              <w:spacing w:before="60" w:after="60"/>
              <w:jc w:val="left"/>
              <w:rPr>
                <w:rFonts w:ascii="Arial" w:eastAsia="MS Mincho" w:hAnsi="Arial" w:cs="Arial"/>
                <w:sz w:val="20"/>
                <w:szCs w:val="20"/>
              </w:rPr>
            </w:pPr>
          </w:p>
        </w:tc>
      </w:tr>
      <w:tr w:rsidR="002712D3" w:rsidRPr="002712D3" w14:paraId="4372F3C6" w14:textId="77777777">
        <w:tc>
          <w:tcPr>
            <w:tcW w:w="9535" w:type="dxa"/>
            <w:gridSpan w:val="8"/>
            <w:tcBorders>
              <w:top w:val="single" w:sz="4" w:space="0" w:color="auto"/>
              <w:left w:val="single" w:sz="4" w:space="0" w:color="auto"/>
              <w:bottom w:val="single" w:sz="4" w:space="0" w:color="auto"/>
              <w:right w:val="single" w:sz="4" w:space="0" w:color="auto"/>
            </w:tcBorders>
          </w:tcPr>
          <w:p w14:paraId="2E797890" w14:textId="77777777" w:rsidR="002712D3" w:rsidRPr="002712D3" w:rsidRDefault="002712D3" w:rsidP="002712D3">
            <w:pPr>
              <w:spacing w:before="60" w:after="60"/>
              <w:jc w:val="left"/>
              <w:rPr>
                <w:rFonts w:ascii="Arial" w:eastAsia="MS Mincho" w:hAnsi="Arial" w:cs="Arial"/>
                <w:sz w:val="20"/>
                <w:szCs w:val="20"/>
              </w:rPr>
            </w:pPr>
            <w:r w:rsidRPr="002712D3">
              <w:rPr>
                <w:rFonts w:ascii="Arial" w:eastAsia="MS Mincho" w:hAnsi="Arial" w:cs="Arial"/>
                <w:sz w:val="20"/>
                <w:szCs w:val="20"/>
              </w:rPr>
              <w:t>Objectives:</w:t>
            </w:r>
          </w:p>
          <w:p w14:paraId="0512F5F9" w14:textId="77777777" w:rsidR="002712D3" w:rsidRPr="002712D3" w:rsidRDefault="002712D3" w:rsidP="002712D3">
            <w:pPr>
              <w:spacing w:before="60" w:after="60"/>
              <w:jc w:val="left"/>
              <w:rPr>
                <w:rFonts w:ascii="Arial" w:eastAsia="MS Mincho" w:hAnsi="Arial" w:cs="Arial"/>
                <w:sz w:val="20"/>
                <w:szCs w:val="20"/>
              </w:rPr>
            </w:pPr>
          </w:p>
        </w:tc>
      </w:tr>
      <w:tr w:rsidR="002712D3" w:rsidRPr="002712D3" w14:paraId="55004DD5" w14:textId="77777777">
        <w:tc>
          <w:tcPr>
            <w:tcW w:w="9535" w:type="dxa"/>
            <w:gridSpan w:val="8"/>
            <w:tcBorders>
              <w:top w:val="single" w:sz="4" w:space="0" w:color="auto"/>
              <w:left w:val="single" w:sz="4" w:space="0" w:color="auto"/>
              <w:bottom w:val="single" w:sz="4" w:space="0" w:color="auto"/>
              <w:right w:val="single" w:sz="4" w:space="0" w:color="auto"/>
            </w:tcBorders>
          </w:tcPr>
          <w:p w14:paraId="2BFED41D" w14:textId="77777777" w:rsidR="002712D3" w:rsidRPr="002712D3" w:rsidRDefault="002712D3" w:rsidP="002712D3">
            <w:pPr>
              <w:spacing w:before="60" w:after="60"/>
              <w:jc w:val="left"/>
              <w:rPr>
                <w:rFonts w:ascii="Arial" w:eastAsia="MS Mincho" w:hAnsi="Arial" w:cs="Arial"/>
                <w:sz w:val="20"/>
                <w:szCs w:val="20"/>
              </w:rPr>
            </w:pPr>
            <w:r w:rsidRPr="002712D3">
              <w:rPr>
                <w:rFonts w:ascii="Arial" w:eastAsia="MS Mincho" w:hAnsi="Arial" w:cs="Arial"/>
                <w:sz w:val="20"/>
                <w:szCs w:val="20"/>
              </w:rPr>
              <w:t>Description:</w:t>
            </w:r>
          </w:p>
          <w:p w14:paraId="6A1C2690" w14:textId="77777777" w:rsidR="002712D3" w:rsidRPr="002712D3" w:rsidRDefault="002712D3" w:rsidP="002712D3">
            <w:pPr>
              <w:spacing w:before="60" w:after="60"/>
              <w:jc w:val="left"/>
              <w:rPr>
                <w:rFonts w:ascii="Arial" w:eastAsia="MS Mincho" w:hAnsi="Arial" w:cs="Arial"/>
                <w:sz w:val="20"/>
                <w:szCs w:val="20"/>
              </w:rPr>
            </w:pPr>
          </w:p>
        </w:tc>
      </w:tr>
      <w:tr w:rsidR="002712D3" w:rsidRPr="002712D3" w14:paraId="0C6F30B2" w14:textId="77777777">
        <w:tc>
          <w:tcPr>
            <w:tcW w:w="9535" w:type="dxa"/>
            <w:gridSpan w:val="8"/>
            <w:tcBorders>
              <w:top w:val="single" w:sz="4" w:space="0" w:color="auto"/>
              <w:left w:val="single" w:sz="4" w:space="0" w:color="auto"/>
              <w:bottom w:val="single" w:sz="4" w:space="0" w:color="auto"/>
              <w:right w:val="single" w:sz="4" w:space="0" w:color="auto"/>
            </w:tcBorders>
          </w:tcPr>
          <w:p w14:paraId="07B6D753" w14:textId="77777777" w:rsidR="002712D3" w:rsidRPr="002712D3" w:rsidRDefault="002712D3" w:rsidP="002712D3">
            <w:pPr>
              <w:spacing w:before="60" w:after="60"/>
              <w:jc w:val="left"/>
              <w:rPr>
                <w:rFonts w:ascii="Arial" w:eastAsia="MS Mincho" w:hAnsi="Arial" w:cs="Arial"/>
                <w:sz w:val="20"/>
                <w:szCs w:val="20"/>
              </w:rPr>
            </w:pPr>
            <w:r w:rsidRPr="002712D3">
              <w:rPr>
                <w:rFonts w:ascii="Arial" w:eastAsia="MS Mincho" w:hAnsi="Arial" w:cs="Arial"/>
                <w:sz w:val="20"/>
                <w:szCs w:val="20"/>
              </w:rPr>
              <w:t>Vendor’s Involvement:</w:t>
            </w:r>
          </w:p>
        </w:tc>
      </w:tr>
      <w:tr w:rsidR="002712D3" w:rsidRPr="002712D3" w14:paraId="7A5FA69E" w14:textId="77777777">
        <w:tc>
          <w:tcPr>
            <w:tcW w:w="9535" w:type="dxa"/>
            <w:gridSpan w:val="8"/>
            <w:tcBorders>
              <w:top w:val="single" w:sz="4" w:space="0" w:color="auto"/>
              <w:left w:val="single" w:sz="4" w:space="0" w:color="auto"/>
              <w:bottom w:val="single" w:sz="4" w:space="0" w:color="auto"/>
              <w:right w:val="single" w:sz="4" w:space="0" w:color="auto"/>
            </w:tcBorders>
            <w:shd w:val="clear" w:color="auto" w:fill="154454"/>
          </w:tcPr>
          <w:p w14:paraId="20ABD038" w14:textId="77777777" w:rsidR="002712D3" w:rsidRPr="002712D3" w:rsidRDefault="002712D3" w:rsidP="002712D3">
            <w:pPr>
              <w:spacing w:before="60" w:after="60"/>
              <w:jc w:val="left"/>
              <w:rPr>
                <w:rFonts w:ascii="Arial" w:eastAsia="MS Mincho" w:hAnsi="Arial" w:cs="Arial"/>
                <w:b/>
                <w:sz w:val="20"/>
                <w:szCs w:val="20"/>
              </w:rPr>
            </w:pPr>
            <w:r w:rsidRPr="002712D3">
              <w:rPr>
                <w:rFonts w:ascii="Arial" w:eastAsia="MS Mincho" w:hAnsi="Arial" w:cs="Arial"/>
                <w:b/>
                <w:color w:val="FFFFFF"/>
                <w:sz w:val="20"/>
                <w:szCs w:val="20"/>
              </w:rPr>
              <w:t>Key Staff</w:t>
            </w:r>
          </w:p>
        </w:tc>
      </w:tr>
      <w:tr w:rsidR="002712D3" w:rsidRPr="002712D3" w14:paraId="6A7E4F32" w14:textId="77777777">
        <w:tc>
          <w:tcPr>
            <w:tcW w:w="4428" w:type="dxa"/>
            <w:gridSpan w:val="3"/>
            <w:tcBorders>
              <w:top w:val="single" w:sz="4" w:space="0" w:color="auto"/>
              <w:left w:val="single" w:sz="4" w:space="0" w:color="auto"/>
              <w:bottom w:val="single" w:sz="4" w:space="0" w:color="auto"/>
              <w:right w:val="single" w:sz="4" w:space="0" w:color="auto"/>
            </w:tcBorders>
          </w:tcPr>
          <w:p w14:paraId="4287F708" w14:textId="77777777" w:rsidR="002712D3" w:rsidRPr="002712D3" w:rsidRDefault="002712D3" w:rsidP="002712D3">
            <w:pPr>
              <w:spacing w:before="60" w:after="60"/>
              <w:jc w:val="left"/>
              <w:rPr>
                <w:rFonts w:ascii="Arial" w:eastAsia="MS Mincho" w:hAnsi="Arial" w:cs="Arial"/>
                <w:b/>
                <w:sz w:val="20"/>
                <w:szCs w:val="20"/>
              </w:rPr>
            </w:pPr>
            <w:r w:rsidRPr="002712D3">
              <w:rPr>
                <w:rFonts w:ascii="Arial" w:eastAsia="MS Mincho" w:hAnsi="Arial" w:cs="Arial"/>
                <w:sz w:val="20"/>
                <w:szCs w:val="20"/>
              </w:rPr>
              <w:t>Name: (Add more rows as needed)</w:t>
            </w:r>
          </w:p>
        </w:tc>
        <w:tc>
          <w:tcPr>
            <w:tcW w:w="5107" w:type="dxa"/>
            <w:gridSpan w:val="5"/>
            <w:tcBorders>
              <w:top w:val="single" w:sz="4" w:space="0" w:color="auto"/>
              <w:left w:val="single" w:sz="4" w:space="0" w:color="auto"/>
              <w:bottom w:val="single" w:sz="4" w:space="0" w:color="auto"/>
              <w:right w:val="single" w:sz="4" w:space="0" w:color="auto"/>
            </w:tcBorders>
          </w:tcPr>
          <w:p w14:paraId="751CBCA7" w14:textId="77777777" w:rsidR="002712D3" w:rsidRPr="002712D3" w:rsidRDefault="002712D3" w:rsidP="002712D3">
            <w:pPr>
              <w:spacing w:before="60" w:after="60"/>
              <w:jc w:val="left"/>
              <w:rPr>
                <w:rFonts w:ascii="Arial" w:eastAsia="MS Mincho" w:hAnsi="Arial" w:cs="Arial"/>
                <w:b/>
                <w:sz w:val="20"/>
                <w:szCs w:val="20"/>
              </w:rPr>
            </w:pPr>
            <w:r w:rsidRPr="002712D3">
              <w:rPr>
                <w:rFonts w:ascii="Arial" w:eastAsia="MS Mincho" w:hAnsi="Arial" w:cs="Arial"/>
                <w:sz w:val="20"/>
                <w:szCs w:val="20"/>
              </w:rPr>
              <w:t>Role: (Add more rows as needed)</w:t>
            </w:r>
          </w:p>
        </w:tc>
      </w:tr>
      <w:tr w:rsidR="002712D3" w:rsidRPr="002712D3" w14:paraId="18218BCE" w14:textId="77777777">
        <w:tc>
          <w:tcPr>
            <w:tcW w:w="4428" w:type="dxa"/>
            <w:gridSpan w:val="3"/>
            <w:tcBorders>
              <w:top w:val="single" w:sz="4" w:space="0" w:color="auto"/>
              <w:left w:val="single" w:sz="4" w:space="0" w:color="auto"/>
              <w:bottom w:val="single" w:sz="4" w:space="0" w:color="auto"/>
              <w:right w:val="single" w:sz="4" w:space="0" w:color="auto"/>
            </w:tcBorders>
          </w:tcPr>
          <w:p w14:paraId="0AB12D2D" w14:textId="77777777" w:rsidR="002712D3" w:rsidRPr="002712D3" w:rsidRDefault="002712D3" w:rsidP="002712D3">
            <w:pPr>
              <w:spacing w:before="60" w:after="60"/>
              <w:jc w:val="left"/>
              <w:rPr>
                <w:rFonts w:ascii="Arial" w:eastAsia="MS Mincho" w:hAnsi="Arial" w:cs="Arial"/>
                <w:sz w:val="20"/>
                <w:szCs w:val="20"/>
              </w:rPr>
            </w:pPr>
            <w:r w:rsidRPr="002712D3">
              <w:rPr>
                <w:rFonts w:ascii="Arial" w:eastAsia="MS Mincho" w:hAnsi="Arial" w:cs="Arial"/>
                <w:sz w:val="20"/>
                <w:szCs w:val="20"/>
              </w:rPr>
              <w:t>Name: (Add more rows as needed)</w:t>
            </w:r>
          </w:p>
        </w:tc>
        <w:tc>
          <w:tcPr>
            <w:tcW w:w="5107" w:type="dxa"/>
            <w:gridSpan w:val="5"/>
            <w:tcBorders>
              <w:top w:val="single" w:sz="4" w:space="0" w:color="auto"/>
              <w:left w:val="single" w:sz="4" w:space="0" w:color="auto"/>
              <w:bottom w:val="single" w:sz="4" w:space="0" w:color="auto"/>
              <w:right w:val="single" w:sz="4" w:space="0" w:color="auto"/>
            </w:tcBorders>
          </w:tcPr>
          <w:p w14:paraId="4A1EBC10" w14:textId="77777777" w:rsidR="002712D3" w:rsidRPr="002712D3" w:rsidRDefault="002712D3" w:rsidP="002712D3">
            <w:pPr>
              <w:spacing w:before="60" w:after="60"/>
              <w:jc w:val="left"/>
              <w:rPr>
                <w:rFonts w:ascii="Arial" w:eastAsia="MS Mincho" w:hAnsi="Arial" w:cs="Arial"/>
                <w:sz w:val="20"/>
                <w:szCs w:val="20"/>
              </w:rPr>
            </w:pPr>
            <w:r w:rsidRPr="002712D3">
              <w:rPr>
                <w:rFonts w:ascii="Arial" w:eastAsia="MS Mincho" w:hAnsi="Arial" w:cs="Arial"/>
                <w:sz w:val="20"/>
                <w:szCs w:val="20"/>
              </w:rPr>
              <w:t>Role: (Add more rows as needed)</w:t>
            </w:r>
          </w:p>
        </w:tc>
      </w:tr>
      <w:tr w:rsidR="002712D3" w:rsidRPr="002712D3" w14:paraId="5D6B51C6" w14:textId="77777777">
        <w:tc>
          <w:tcPr>
            <w:tcW w:w="9535" w:type="dxa"/>
            <w:gridSpan w:val="8"/>
            <w:tcBorders>
              <w:top w:val="single" w:sz="4" w:space="0" w:color="auto"/>
              <w:left w:val="single" w:sz="4" w:space="0" w:color="auto"/>
              <w:bottom w:val="single" w:sz="4" w:space="0" w:color="auto"/>
              <w:right w:val="single" w:sz="4" w:space="0" w:color="auto"/>
            </w:tcBorders>
            <w:shd w:val="clear" w:color="auto" w:fill="154454"/>
          </w:tcPr>
          <w:p w14:paraId="59FD1714" w14:textId="77777777" w:rsidR="002712D3" w:rsidRPr="002712D3" w:rsidRDefault="002712D3" w:rsidP="002712D3">
            <w:pPr>
              <w:spacing w:before="60" w:after="60"/>
              <w:jc w:val="left"/>
              <w:rPr>
                <w:rFonts w:ascii="Arial" w:eastAsia="MS Mincho" w:hAnsi="Arial" w:cs="Arial"/>
                <w:b/>
                <w:color w:val="FFFFFF"/>
                <w:sz w:val="20"/>
                <w:szCs w:val="20"/>
              </w:rPr>
            </w:pPr>
            <w:r w:rsidRPr="002712D3">
              <w:rPr>
                <w:rFonts w:ascii="Arial" w:eastAsia="MS Mincho" w:hAnsi="Arial" w:cs="Arial"/>
                <w:b/>
                <w:color w:val="FFFFFF"/>
                <w:sz w:val="20"/>
                <w:szCs w:val="20"/>
              </w:rPr>
              <w:t>Measurements:</w:t>
            </w:r>
          </w:p>
        </w:tc>
      </w:tr>
      <w:tr w:rsidR="002712D3" w:rsidRPr="002712D3" w14:paraId="3A476880" w14:textId="77777777">
        <w:tc>
          <w:tcPr>
            <w:tcW w:w="4428" w:type="dxa"/>
            <w:gridSpan w:val="3"/>
            <w:tcBorders>
              <w:top w:val="single" w:sz="4" w:space="0" w:color="auto"/>
              <w:left w:val="single" w:sz="4" w:space="0" w:color="auto"/>
              <w:bottom w:val="single" w:sz="4" w:space="0" w:color="auto"/>
              <w:right w:val="single" w:sz="4" w:space="0" w:color="auto"/>
            </w:tcBorders>
          </w:tcPr>
          <w:p w14:paraId="792D0E44" w14:textId="77777777" w:rsidR="002712D3" w:rsidRPr="002712D3" w:rsidRDefault="002712D3" w:rsidP="002712D3">
            <w:pPr>
              <w:spacing w:before="60" w:after="60"/>
              <w:jc w:val="left"/>
              <w:rPr>
                <w:rFonts w:ascii="Arial" w:eastAsia="MS Mincho" w:hAnsi="Arial" w:cs="Arial"/>
                <w:sz w:val="20"/>
                <w:szCs w:val="20"/>
              </w:rPr>
            </w:pPr>
            <w:r w:rsidRPr="002712D3">
              <w:rPr>
                <w:rFonts w:ascii="Arial" w:eastAsia="MS Mincho" w:hAnsi="Arial" w:cs="Arial"/>
                <w:sz w:val="20"/>
                <w:szCs w:val="20"/>
              </w:rPr>
              <w:t>Estimated Costs:</w:t>
            </w:r>
          </w:p>
        </w:tc>
        <w:tc>
          <w:tcPr>
            <w:tcW w:w="5107" w:type="dxa"/>
            <w:gridSpan w:val="5"/>
            <w:tcBorders>
              <w:top w:val="single" w:sz="4" w:space="0" w:color="auto"/>
              <w:left w:val="single" w:sz="4" w:space="0" w:color="auto"/>
              <w:bottom w:val="single" w:sz="4" w:space="0" w:color="auto"/>
              <w:right w:val="single" w:sz="4" w:space="0" w:color="auto"/>
            </w:tcBorders>
          </w:tcPr>
          <w:p w14:paraId="508931C6" w14:textId="77777777" w:rsidR="002712D3" w:rsidRPr="002712D3" w:rsidRDefault="002712D3" w:rsidP="002712D3">
            <w:pPr>
              <w:spacing w:before="60" w:after="60"/>
              <w:jc w:val="left"/>
              <w:rPr>
                <w:rFonts w:ascii="Arial" w:eastAsia="MS Mincho" w:hAnsi="Arial" w:cs="Arial"/>
                <w:sz w:val="20"/>
                <w:szCs w:val="20"/>
              </w:rPr>
            </w:pPr>
            <w:r w:rsidRPr="002712D3">
              <w:rPr>
                <w:rFonts w:ascii="Arial" w:eastAsia="MS Mincho" w:hAnsi="Arial" w:cs="Arial"/>
                <w:sz w:val="20"/>
                <w:szCs w:val="20"/>
              </w:rPr>
              <w:t>Actual Costs:</w:t>
            </w:r>
          </w:p>
        </w:tc>
      </w:tr>
      <w:tr w:rsidR="002712D3" w:rsidRPr="002712D3" w14:paraId="7CEA0C3F" w14:textId="77777777">
        <w:tc>
          <w:tcPr>
            <w:tcW w:w="9535" w:type="dxa"/>
            <w:gridSpan w:val="8"/>
            <w:tcBorders>
              <w:top w:val="single" w:sz="4" w:space="0" w:color="auto"/>
              <w:left w:val="single" w:sz="4" w:space="0" w:color="auto"/>
              <w:bottom w:val="single" w:sz="4" w:space="0" w:color="auto"/>
              <w:right w:val="single" w:sz="4" w:space="0" w:color="auto"/>
            </w:tcBorders>
          </w:tcPr>
          <w:p w14:paraId="6080BBBB" w14:textId="77777777" w:rsidR="002712D3" w:rsidRPr="002712D3" w:rsidRDefault="002712D3" w:rsidP="002712D3">
            <w:pPr>
              <w:spacing w:before="60" w:after="60"/>
              <w:jc w:val="left"/>
              <w:rPr>
                <w:rFonts w:ascii="Arial" w:eastAsia="MS Mincho" w:hAnsi="Arial" w:cs="Arial"/>
                <w:sz w:val="20"/>
                <w:szCs w:val="20"/>
              </w:rPr>
            </w:pPr>
            <w:r w:rsidRPr="002712D3">
              <w:rPr>
                <w:rFonts w:ascii="Arial" w:eastAsia="MS Mincho" w:hAnsi="Arial" w:cs="Arial"/>
                <w:sz w:val="20"/>
                <w:szCs w:val="20"/>
              </w:rPr>
              <w:t>Reason(s) for change in cost:</w:t>
            </w:r>
          </w:p>
          <w:p w14:paraId="45AEEED8" w14:textId="77777777" w:rsidR="002712D3" w:rsidRPr="002712D3" w:rsidRDefault="002712D3" w:rsidP="002712D3">
            <w:pPr>
              <w:spacing w:before="60" w:after="60"/>
              <w:jc w:val="left"/>
              <w:rPr>
                <w:rFonts w:ascii="Arial" w:eastAsia="MS Mincho" w:hAnsi="Arial" w:cs="Arial"/>
                <w:sz w:val="20"/>
                <w:szCs w:val="20"/>
              </w:rPr>
            </w:pPr>
          </w:p>
          <w:p w14:paraId="630D9C40" w14:textId="77777777" w:rsidR="002712D3" w:rsidRPr="002712D3" w:rsidRDefault="002712D3" w:rsidP="002712D3">
            <w:pPr>
              <w:spacing w:before="60" w:after="60"/>
              <w:jc w:val="left"/>
              <w:rPr>
                <w:rFonts w:ascii="Arial" w:eastAsia="MS Mincho" w:hAnsi="Arial" w:cs="Arial"/>
                <w:sz w:val="20"/>
                <w:szCs w:val="20"/>
              </w:rPr>
            </w:pPr>
          </w:p>
          <w:p w14:paraId="1C301D8B" w14:textId="77777777" w:rsidR="002712D3" w:rsidRPr="002712D3" w:rsidRDefault="002712D3" w:rsidP="002712D3">
            <w:pPr>
              <w:spacing w:before="60" w:after="60"/>
              <w:jc w:val="left"/>
              <w:rPr>
                <w:rFonts w:ascii="Arial" w:eastAsia="MS Mincho" w:hAnsi="Arial" w:cs="Arial"/>
                <w:sz w:val="20"/>
                <w:szCs w:val="20"/>
              </w:rPr>
            </w:pPr>
          </w:p>
        </w:tc>
      </w:tr>
      <w:tr w:rsidR="002712D3" w:rsidRPr="002712D3" w14:paraId="1B96A658" w14:textId="77777777">
        <w:tc>
          <w:tcPr>
            <w:tcW w:w="9535" w:type="dxa"/>
            <w:gridSpan w:val="8"/>
            <w:tcBorders>
              <w:top w:val="single" w:sz="4" w:space="0" w:color="auto"/>
              <w:left w:val="single" w:sz="4" w:space="0" w:color="auto"/>
              <w:bottom w:val="single" w:sz="4" w:space="0" w:color="auto"/>
              <w:right w:val="single" w:sz="4" w:space="0" w:color="auto"/>
            </w:tcBorders>
            <w:shd w:val="clear" w:color="auto" w:fill="A6A6A6"/>
          </w:tcPr>
          <w:p w14:paraId="39E4DA47" w14:textId="77777777" w:rsidR="002712D3" w:rsidRPr="002712D3" w:rsidRDefault="002712D3" w:rsidP="002712D3">
            <w:pPr>
              <w:spacing w:before="60" w:after="60"/>
              <w:jc w:val="left"/>
              <w:rPr>
                <w:rFonts w:ascii="Arial" w:eastAsia="MS Mincho" w:hAnsi="Arial" w:cs="Arial"/>
                <w:b/>
                <w:sz w:val="20"/>
                <w:szCs w:val="20"/>
              </w:rPr>
            </w:pPr>
          </w:p>
        </w:tc>
      </w:tr>
      <w:tr w:rsidR="002712D3" w:rsidRPr="002712D3" w14:paraId="5AE460B2" w14:textId="77777777">
        <w:tc>
          <w:tcPr>
            <w:tcW w:w="4428" w:type="dxa"/>
            <w:gridSpan w:val="3"/>
            <w:tcBorders>
              <w:top w:val="single" w:sz="4" w:space="0" w:color="auto"/>
              <w:left w:val="single" w:sz="4" w:space="0" w:color="auto"/>
              <w:bottom w:val="single" w:sz="4" w:space="0" w:color="auto"/>
              <w:right w:val="single" w:sz="4" w:space="0" w:color="auto"/>
            </w:tcBorders>
          </w:tcPr>
          <w:p w14:paraId="7D783B8E" w14:textId="77777777" w:rsidR="002712D3" w:rsidRPr="002712D3" w:rsidRDefault="002712D3" w:rsidP="002712D3">
            <w:pPr>
              <w:spacing w:before="60" w:after="60"/>
              <w:jc w:val="left"/>
              <w:rPr>
                <w:rFonts w:ascii="Arial" w:eastAsia="MS Mincho" w:hAnsi="Arial" w:cs="Arial"/>
                <w:sz w:val="20"/>
                <w:szCs w:val="20"/>
              </w:rPr>
            </w:pPr>
            <w:r w:rsidRPr="002712D3">
              <w:rPr>
                <w:rFonts w:ascii="Arial" w:eastAsia="MS Mincho" w:hAnsi="Arial" w:cs="Arial"/>
                <w:sz w:val="20"/>
                <w:szCs w:val="20"/>
              </w:rPr>
              <w:t>Original Value of Vendor’s Contract:</w:t>
            </w:r>
          </w:p>
        </w:tc>
        <w:tc>
          <w:tcPr>
            <w:tcW w:w="5107" w:type="dxa"/>
            <w:gridSpan w:val="5"/>
            <w:tcBorders>
              <w:top w:val="single" w:sz="4" w:space="0" w:color="auto"/>
              <w:left w:val="single" w:sz="4" w:space="0" w:color="auto"/>
              <w:bottom w:val="single" w:sz="4" w:space="0" w:color="auto"/>
              <w:right w:val="single" w:sz="4" w:space="0" w:color="auto"/>
            </w:tcBorders>
          </w:tcPr>
          <w:p w14:paraId="0891C2A1" w14:textId="77777777" w:rsidR="002712D3" w:rsidRPr="002712D3" w:rsidRDefault="002712D3" w:rsidP="002712D3">
            <w:pPr>
              <w:spacing w:before="60" w:after="60"/>
              <w:jc w:val="left"/>
              <w:rPr>
                <w:rFonts w:ascii="Arial" w:eastAsia="MS Mincho" w:hAnsi="Arial" w:cs="Arial"/>
                <w:sz w:val="20"/>
                <w:szCs w:val="20"/>
              </w:rPr>
            </w:pPr>
            <w:r w:rsidRPr="002712D3">
              <w:rPr>
                <w:rFonts w:ascii="Arial" w:eastAsia="MS Mincho" w:hAnsi="Arial" w:cs="Arial"/>
                <w:sz w:val="20"/>
                <w:szCs w:val="20"/>
              </w:rPr>
              <w:t>Actual Total Contract Value:</w:t>
            </w:r>
          </w:p>
        </w:tc>
      </w:tr>
      <w:tr w:rsidR="002712D3" w:rsidRPr="002712D3" w14:paraId="14BE9D07" w14:textId="77777777">
        <w:tc>
          <w:tcPr>
            <w:tcW w:w="9535" w:type="dxa"/>
            <w:gridSpan w:val="8"/>
            <w:tcBorders>
              <w:top w:val="single" w:sz="4" w:space="0" w:color="auto"/>
              <w:left w:val="single" w:sz="4" w:space="0" w:color="auto"/>
              <w:bottom w:val="single" w:sz="4" w:space="0" w:color="auto"/>
              <w:right w:val="single" w:sz="4" w:space="0" w:color="auto"/>
            </w:tcBorders>
          </w:tcPr>
          <w:p w14:paraId="065E6E13" w14:textId="77777777" w:rsidR="002712D3" w:rsidRPr="002712D3" w:rsidRDefault="002712D3" w:rsidP="002712D3">
            <w:pPr>
              <w:spacing w:before="60" w:after="60"/>
              <w:jc w:val="left"/>
              <w:rPr>
                <w:rFonts w:ascii="Arial" w:eastAsia="MS Mincho" w:hAnsi="Arial" w:cs="Arial"/>
                <w:sz w:val="20"/>
                <w:szCs w:val="20"/>
              </w:rPr>
            </w:pPr>
            <w:r w:rsidRPr="002712D3">
              <w:rPr>
                <w:rFonts w:ascii="Arial" w:eastAsia="MS Mincho" w:hAnsi="Arial" w:cs="Arial"/>
                <w:sz w:val="20"/>
                <w:szCs w:val="20"/>
              </w:rPr>
              <w:lastRenderedPageBreak/>
              <w:t>Reason(s) for change in value:</w:t>
            </w:r>
          </w:p>
          <w:p w14:paraId="6FB18778" w14:textId="77777777" w:rsidR="002712D3" w:rsidRPr="002712D3" w:rsidRDefault="002712D3" w:rsidP="002712D3">
            <w:pPr>
              <w:spacing w:before="60" w:after="60"/>
              <w:jc w:val="left"/>
              <w:rPr>
                <w:rFonts w:ascii="Arial" w:eastAsia="MS Mincho" w:hAnsi="Arial" w:cs="Arial"/>
                <w:sz w:val="20"/>
                <w:szCs w:val="20"/>
              </w:rPr>
            </w:pPr>
          </w:p>
          <w:p w14:paraId="08A70C1F" w14:textId="77777777" w:rsidR="002712D3" w:rsidRPr="002712D3" w:rsidRDefault="002712D3" w:rsidP="002712D3">
            <w:pPr>
              <w:spacing w:before="60" w:after="60"/>
              <w:jc w:val="left"/>
              <w:rPr>
                <w:rFonts w:ascii="Arial" w:eastAsia="MS Mincho" w:hAnsi="Arial" w:cs="Arial"/>
                <w:sz w:val="20"/>
                <w:szCs w:val="20"/>
              </w:rPr>
            </w:pPr>
          </w:p>
          <w:p w14:paraId="0B88A8C1" w14:textId="77777777" w:rsidR="002712D3" w:rsidRPr="002712D3" w:rsidRDefault="002712D3" w:rsidP="002712D3">
            <w:pPr>
              <w:spacing w:before="60" w:after="60"/>
              <w:jc w:val="left"/>
              <w:rPr>
                <w:rFonts w:ascii="Arial" w:eastAsia="MS Mincho" w:hAnsi="Arial" w:cs="Arial"/>
                <w:sz w:val="20"/>
                <w:szCs w:val="20"/>
              </w:rPr>
            </w:pPr>
          </w:p>
        </w:tc>
      </w:tr>
      <w:tr w:rsidR="002712D3" w:rsidRPr="002712D3" w14:paraId="21214ADA" w14:textId="77777777">
        <w:tc>
          <w:tcPr>
            <w:tcW w:w="9535" w:type="dxa"/>
            <w:gridSpan w:val="8"/>
            <w:tcBorders>
              <w:top w:val="single" w:sz="4" w:space="0" w:color="auto"/>
              <w:left w:val="single" w:sz="4" w:space="0" w:color="auto"/>
              <w:bottom w:val="single" w:sz="4" w:space="0" w:color="auto"/>
              <w:right w:val="single" w:sz="4" w:space="0" w:color="auto"/>
            </w:tcBorders>
            <w:shd w:val="clear" w:color="auto" w:fill="A6A6A6"/>
          </w:tcPr>
          <w:p w14:paraId="6F9ACFC2" w14:textId="77777777" w:rsidR="002712D3" w:rsidRPr="002712D3" w:rsidRDefault="002712D3" w:rsidP="002712D3">
            <w:pPr>
              <w:spacing w:before="60" w:after="60"/>
              <w:jc w:val="left"/>
              <w:rPr>
                <w:rFonts w:ascii="Arial" w:eastAsia="MS Mincho" w:hAnsi="Arial" w:cs="Arial"/>
                <w:b/>
                <w:sz w:val="20"/>
                <w:szCs w:val="20"/>
              </w:rPr>
            </w:pPr>
          </w:p>
        </w:tc>
      </w:tr>
      <w:tr w:rsidR="002712D3" w:rsidRPr="002712D3" w14:paraId="78AE00E4" w14:textId="77777777">
        <w:tc>
          <w:tcPr>
            <w:tcW w:w="3235" w:type="dxa"/>
            <w:gridSpan w:val="2"/>
            <w:tcBorders>
              <w:top w:val="single" w:sz="4" w:space="0" w:color="auto"/>
              <w:left w:val="single" w:sz="4" w:space="0" w:color="auto"/>
              <w:bottom w:val="single" w:sz="4" w:space="0" w:color="auto"/>
              <w:right w:val="single" w:sz="4" w:space="0" w:color="auto"/>
            </w:tcBorders>
          </w:tcPr>
          <w:p w14:paraId="15414CF6" w14:textId="77777777" w:rsidR="002712D3" w:rsidRPr="002712D3" w:rsidRDefault="002712D3" w:rsidP="002712D3">
            <w:pPr>
              <w:spacing w:before="60" w:after="60"/>
              <w:jc w:val="left"/>
              <w:rPr>
                <w:rFonts w:ascii="Arial" w:eastAsia="MS Mincho" w:hAnsi="Arial" w:cs="Arial"/>
                <w:sz w:val="20"/>
                <w:szCs w:val="20"/>
              </w:rPr>
            </w:pPr>
            <w:r w:rsidRPr="002712D3">
              <w:rPr>
                <w:rFonts w:ascii="Arial" w:eastAsia="MS Mincho" w:hAnsi="Arial" w:cs="Arial"/>
                <w:sz w:val="20"/>
                <w:szCs w:val="20"/>
              </w:rPr>
              <w:t>Estimated Start and Completion Dates:</w:t>
            </w:r>
          </w:p>
        </w:tc>
        <w:tc>
          <w:tcPr>
            <w:tcW w:w="1528" w:type="dxa"/>
            <w:gridSpan w:val="2"/>
            <w:tcBorders>
              <w:top w:val="single" w:sz="4" w:space="0" w:color="auto"/>
              <w:left w:val="single" w:sz="4" w:space="0" w:color="auto"/>
              <w:bottom w:val="single" w:sz="4" w:space="0" w:color="auto"/>
              <w:right w:val="single" w:sz="4" w:space="0" w:color="auto"/>
            </w:tcBorders>
          </w:tcPr>
          <w:p w14:paraId="053242F3" w14:textId="77777777" w:rsidR="002712D3" w:rsidRPr="002712D3" w:rsidRDefault="002712D3" w:rsidP="002712D3">
            <w:pPr>
              <w:spacing w:before="60" w:after="60"/>
              <w:jc w:val="left"/>
              <w:rPr>
                <w:rFonts w:ascii="Arial" w:eastAsia="MS Mincho" w:hAnsi="Arial" w:cs="Arial"/>
                <w:sz w:val="20"/>
                <w:szCs w:val="20"/>
              </w:rPr>
            </w:pPr>
            <w:r w:rsidRPr="002712D3">
              <w:rPr>
                <w:rFonts w:ascii="Arial" w:eastAsia="MS Mincho" w:hAnsi="Arial" w:cs="Arial"/>
                <w:sz w:val="20"/>
                <w:szCs w:val="20"/>
              </w:rPr>
              <w:t>From:</w:t>
            </w:r>
          </w:p>
        </w:tc>
        <w:tc>
          <w:tcPr>
            <w:tcW w:w="1529" w:type="dxa"/>
            <w:gridSpan w:val="2"/>
            <w:tcBorders>
              <w:top w:val="single" w:sz="4" w:space="0" w:color="auto"/>
              <w:left w:val="single" w:sz="4" w:space="0" w:color="auto"/>
              <w:bottom w:val="single" w:sz="4" w:space="0" w:color="auto"/>
              <w:right w:val="single" w:sz="4" w:space="0" w:color="auto"/>
            </w:tcBorders>
          </w:tcPr>
          <w:p w14:paraId="743F25FD" w14:textId="77777777" w:rsidR="002712D3" w:rsidRPr="002712D3" w:rsidRDefault="002712D3" w:rsidP="002712D3">
            <w:pPr>
              <w:spacing w:before="60" w:after="60"/>
              <w:jc w:val="left"/>
              <w:rPr>
                <w:rFonts w:ascii="Arial" w:eastAsia="MS Mincho" w:hAnsi="Arial" w:cs="Arial"/>
                <w:sz w:val="20"/>
                <w:szCs w:val="20"/>
              </w:rPr>
            </w:pPr>
          </w:p>
        </w:tc>
        <w:tc>
          <w:tcPr>
            <w:tcW w:w="1529" w:type="dxa"/>
            <w:tcBorders>
              <w:top w:val="single" w:sz="4" w:space="0" w:color="auto"/>
              <w:left w:val="single" w:sz="4" w:space="0" w:color="auto"/>
              <w:bottom w:val="single" w:sz="4" w:space="0" w:color="auto"/>
              <w:right w:val="single" w:sz="4" w:space="0" w:color="auto"/>
            </w:tcBorders>
          </w:tcPr>
          <w:p w14:paraId="35A14037" w14:textId="77777777" w:rsidR="002712D3" w:rsidRPr="002712D3" w:rsidRDefault="002712D3" w:rsidP="002712D3">
            <w:pPr>
              <w:spacing w:before="60" w:after="60"/>
              <w:jc w:val="left"/>
              <w:rPr>
                <w:rFonts w:ascii="Arial" w:eastAsia="MS Mincho" w:hAnsi="Arial" w:cs="Arial"/>
                <w:sz w:val="20"/>
                <w:szCs w:val="20"/>
              </w:rPr>
            </w:pPr>
            <w:r w:rsidRPr="002712D3">
              <w:rPr>
                <w:rFonts w:ascii="Arial" w:eastAsia="MS Mincho" w:hAnsi="Arial" w:cs="Arial"/>
                <w:sz w:val="20"/>
                <w:szCs w:val="20"/>
              </w:rPr>
              <w:t>To:</w:t>
            </w:r>
          </w:p>
        </w:tc>
        <w:tc>
          <w:tcPr>
            <w:tcW w:w="1714" w:type="dxa"/>
            <w:tcBorders>
              <w:top w:val="single" w:sz="4" w:space="0" w:color="auto"/>
              <w:left w:val="single" w:sz="4" w:space="0" w:color="auto"/>
              <w:bottom w:val="single" w:sz="4" w:space="0" w:color="auto"/>
              <w:right w:val="single" w:sz="4" w:space="0" w:color="auto"/>
            </w:tcBorders>
          </w:tcPr>
          <w:p w14:paraId="062947A4" w14:textId="77777777" w:rsidR="002712D3" w:rsidRPr="002712D3" w:rsidRDefault="002712D3" w:rsidP="002712D3">
            <w:pPr>
              <w:spacing w:before="60" w:after="60"/>
              <w:jc w:val="left"/>
              <w:rPr>
                <w:rFonts w:ascii="Arial" w:eastAsia="MS Mincho" w:hAnsi="Arial" w:cs="Arial"/>
                <w:sz w:val="20"/>
                <w:szCs w:val="20"/>
              </w:rPr>
            </w:pPr>
          </w:p>
        </w:tc>
      </w:tr>
      <w:tr w:rsidR="002712D3" w:rsidRPr="002712D3" w14:paraId="59D51F9C" w14:textId="77777777">
        <w:tc>
          <w:tcPr>
            <w:tcW w:w="3235" w:type="dxa"/>
            <w:gridSpan w:val="2"/>
            <w:tcBorders>
              <w:top w:val="single" w:sz="4" w:space="0" w:color="auto"/>
              <w:left w:val="single" w:sz="4" w:space="0" w:color="auto"/>
              <w:bottom w:val="single" w:sz="4" w:space="0" w:color="auto"/>
              <w:right w:val="single" w:sz="4" w:space="0" w:color="auto"/>
            </w:tcBorders>
          </w:tcPr>
          <w:p w14:paraId="46653260" w14:textId="77777777" w:rsidR="002712D3" w:rsidRPr="002712D3" w:rsidRDefault="002712D3" w:rsidP="002712D3">
            <w:pPr>
              <w:spacing w:before="60" w:after="60"/>
              <w:jc w:val="left"/>
              <w:rPr>
                <w:rFonts w:ascii="Arial" w:eastAsia="MS Mincho" w:hAnsi="Arial" w:cs="Arial"/>
                <w:sz w:val="20"/>
                <w:szCs w:val="20"/>
              </w:rPr>
            </w:pPr>
            <w:r w:rsidRPr="002712D3">
              <w:rPr>
                <w:rFonts w:ascii="Arial" w:eastAsia="MS Mincho" w:hAnsi="Arial" w:cs="Arial"/>
                <w:sz w:val="20"/>
                <w:szCs w:val="20"/>
              </w:rPr>
              <w:t>Actual Start and Completion Dates:</w:t>
            </w:r>
          </w:p>
        </w:tc>
        <w:tc>
          <w:tcPr>
            <w:tcW w:w="1528" w:type="dxa"/>
            <w:gridSpan w:val="2"/>
            <w:tcBorders>
              <w:top w:val="single" w:sz="4" w:space="0" w:color="auto"/>
              <w:left w:val="single" w:sz="4" w:space="0" w:color="auto"/>
              <w:bottom w:val="single" w:sz="4" w:space="0" w:color="auto"/>
              <w:right w:val="single" w:sz="4" w:space="0" w:color="auto"/>
            </w:tcBorders>
          </w:tcPr>
          <w:p w14:paraId="334A56FB" w14:textId="77777777" w:rsidR="002712D3" w:rsidRPr="002712D3" w:rsidRDefault="002712D3" w:rsidP="002712D3">
            <w:pPr>
              <w:spacing w:before="60" w:after="60"/>
              <w:jc w:val="left"/>
              <w:rPr>
                <w:rFonts w:ascii="Arial" w:eastAsia="MS Mincho" w:hAnsi="Arial" w:cs="Arial"/>
                <w:sz w:val="20"/>
                <w:szCs w:val="20"/>
              </w:rPr>
            </w:pPr>
            <w:r w:rsidRPr="002712D3">
              <w:rPr>
                <w:rFonts w:ascii="Arial" w:eastAsia="MS Mincho" w:hAnsi="Arial" w:cs="Arial"/>
                <w:sz w:val="20"/>
                <w:szCs w:val="20"/>
              </w:rPr>
              <w:t>From:</w:t>
            </w:r>
          </w:p>
        </w:tc>
        <w:tc>
          <w:tcPr>
            <w:tcW w:w="1529" w:type="dxa"/>
            <w:gridSpan w:val="2"/>
            <w:tcBorders>
              <w:top w:val="single" w:sz="4" w:space="0" w:color="auto"/>
              <w:left w:val="single" w:sz="4" w:space="0" w:color="auto"/>
              <w:bottom w:val="single" w:sz="4" w:space="0" w:color="auto"/>
              <w:right w:val="single" w:sz="4" w:space="0" w:color="auto"/>
            </w:tcBorders>
          </w:tcPr>
          <w:p w14:paraId="45F7A750" w14:textId="77777777" w:rsidR="002712D3" w:rsidRPr="002712D3" w:rsidRDefault="002712D3" w:rsidP="002712D3">
            <w:pPr>
              <w:spacing w:before="60" w:after="60"/>
              <w:jc w:val="left"/>
              <w:rPr>
                <w:rFonts w:ascii="Arial" w:eastAsia="MS Mincho" w:hAnsi="Arial" w:cs="Arial"/>
                <w:sz w:val="20"/>
                <w:szCs w:val="20"/>
              </w:rPr>
            </w:pPr>
          </w:p>
        </w:tc>
        <w:tc>
          <w:tcPr>
            <w:tcW w:w="1529" w:type="dxa"/>
            <w:tcBorders>
              <w:top w:val="single" w:sz="4" w:space="0" w:color="auto"/>
              <w:left w:val="single" w:sz="4" w:space="0" w:color="auto"/>
              <w:bottom w:val="single" w:sz="4" w:space="0" w:color="auto"/>
              <w:right w:val="single" w:sz="4" w:space="0" w:color="auto"/>
            </w:tcBorders>
          </w:tcPr>
          <w:p w14:paraId="48DA7085" w14:textId="77777777" w:rsidR="002712D3" w:rsidRPr="002712D3" w:rsidRDefault="002712D3" w:rsidP="002712D3">
            <w:pPr>
              <w:spacing w:before="60" w:after="60"/>
              <w:jc w:val="left"/>
              <w:rPr>
                <w:rFonts w:ascii="Arial" w:eastAsia="MS Mincho" w:hAnsi="Arial" w:cs="Arial"/>
                <w:sz w:val="20"/>
                <w:szCs w:val="20"/>
              </w:rPr>
            </w:pPr>
            <w:r w:rsidRPr="002712D3">
              <w:rPr>
                <w:rFonts w:ascii="Arial" w:eastAsia="MS Mincho" w:hAnsi="Arial" w:cs="Arial"/>
                <w:sz w:val="20"/>
                <w:szCs w:val="20"/>
              </w:rPr>
              <w:t>To:</w:t>
            </w:r>
          </w:p>
        </w:tc>
        <w:tc>
          <w:tcPr>
            <w:tcW w:w="1714" w:type="dxa"/>
            <w:tcBorders>
              <w:top w:val="single" w:sz="4" w:space="0" w:color="auto"/>
              <w:left w:val="single" w:sz="4" w:space="0" w:color="auto"/>
              <w:bottom w:val="single" w:sz="4" w:space="0" w:color="auto"/>
              <w:right w:val="single" w:sz="4" w:space="0" w:color="auto"/>
            </w:tcBorders>
          </w:tcPr>
          <w:p w14:paraId="7F1B6A97" w14:textId="77777777" w:rsidR="002712D3" w:rsidRPr="002712D3" w:rsidRDefault="002712D3" w:rsidP="002712D3">
            <w:pPr>
              <w:spacing w:before="60" w:after="60"/>
              <w:jc w:val="left"/>
              <w:rPr>
                <w:rFonts w:ascii="Arial" w:eastAsia="MS Mincho" w:hAnsi="Arial" w:cs="Arial"/>
                <w:sz w:val="20"/>
                <w:szCs w:val="20"/>
              </w:rPr>
            </w:pPr>
          </w:p>
        </w:tc>
      </w:tr>
      <w:tr w:rsidR="002712D3" w:rsidRPr="002712D3" w14:paraId="34DF3F91" w14:textId="77777777">
        <w:tc>
          <w:tcPr>
            <w:tcW w:w="9535" w:type="dxa"/>
            <w:gridSpan w:val="8"/>
            <w:tcBorders>
              <w:top w:val="single" w:sz="4" w:space="0" w:color="auto"/>
              <w:left w:val="single" w:sz="4" w:space="0" w:color="auto"/>
              <w:bottom w:val="single" w:sz="4" w:space="0" w:color="auto"/>
              <w:right w:val="single" w:sz="4" w:space="0" w:color="auto"/>
            </w:tcBorders>
          </w:tcPr>
          <w:p w14:paraId="602A8E25" w14:textId="77777777" w:rsidR="002712D3" w:rsidRPr="002712D3" w:rsidRDefault="002712D3" w:rsidP="002712D3">
            <w:pPr>
              <w:spacing w:before="60" w:after="60"/>
              <w:jc w:val="left"/>
              <w:rPr>
                <w:rFonts w:ascii="Arial" w:eastAsia="MS Mincho" w:hAnsi="Arial" w:cs="Arial"/>
                <w:sz w:val="20"/>
                <w:szCs w:val="20"/>
              </w:rPr>
            </w:pPr>
            <w:r w:rsidRPr="002712D3">
              <w:rPr>
                <w:rFonts w:ascii="Arial" w:eastAsia="MS Mincho" w:hAnsi="Arial" w:cs="Arial"/>
                <w:sz w:val="20"/>
                <w:szCs w:val="20"/>
              </w:rPr>
              <w:t>Reason(s) for the difference between estimated and actual dates:</w:t>
            </w:r>
          </w:p>
          <w:p w14:paraId="5B9BFF8D" w14:textId="77777777" w:rsidR="002712D3" w:rsidRPr="002712D3" w:rsidRDefault="002712D3" w:rsidP="002712D3">
            <w:pPr>
              <w:spacing w:before="60" w:after="60"/>
              <w:jc w:val="left"/>
              <w:rPr>
                <w:rFonts w:ascii="Arial" w:eastAsia="MS Mincho" w:hAnsi="Arial" w:cs="Arial"/>
                <w:sz w:val="20"/>
                <w:szCs w:val="20"/>
              </w:rPr>
            </w:pPr>
          </w:p>
          <w:p w14:paraId="0AA7A376" w14:textId="77777777" w:rsidR="002712D3" w:rsidRPr="002712D3" w:rsidRDefault="002712D3" w:rsidP="002712D3">
            <w:pPr>
              <w:spacing w:before="60" w:after="60"/>
              <w:jc w:val="left"/>
              <w:rPr>
                <w:rFonts w:ascii="Arial" w:eastAsia="MS Mincho" w:hAnsi="Arial" w:cs="Arial"/>
                <w:sz w:val="20"/>
                <w:szCs w:val="20"/>
              </w:rPr>
            </w:pPr>
          </w:p>
          <w:p w14:paraId="5C36942C" w14:textId="77777777" w:rsidR="002712D3" w:rsidRPr="002712D3" w:rsidRDefault="002712D3" w:rsidP="002712D3">
            <w:pPr>
              <w:spacing w:before="60" w:after="60"/>
              <w:jc w:val="left"/>
              <w:rPr>
                <w:rFonts w:ascii="Arial" w:eastAsia="MS Mincho" w:hAnsi="Arial" w:cs="Arial"/>
                <w:sz w:val="20"/>
                <w:szCs w:val="20"/>
              </w:rPr>
            </w:pPr>
          </w:p>
        </w:tc>
      </w:tr>
      <w:tr w:rsidR="002712D3" w:rsidRPr="002712D3" w14:paraId="6B015C53" w14:textId="77777777">
        <w:tc>
          <w:tcPr>
            <w:tcW w:w="9535" w:type="dxa"/>
            <w:gridSpan w:val="8"/>
            <w:tcBorders>
              <w:top w:val="single" w:sz="4" w:space="0" w:color="auto"/>
              <w:left w:val="single" w:sz="4" w:space="0" w:color="auto"/>
              <w:bottom w:val="single" w:sz="4" w:space="0" w:color="auto"/>
              <w:right w:val="single" w:sz="4" w:space="0" w:color="auto"/>
            </w:tcBorders>
            <w:shd w:val="clear" w:color="auto" w:fill="A6A6A6"/>
          </w:tcPr>
          <w:p w14:paraId="73966082" w14:textId="77777777" w:rsidR="002712D3" w:rsidRPr="002712D3" w:rsidRDefault="002712D3" w:rsidP="002712D3">
            <w:pPr>
              <w:spacing w:before="60" w:after="60"/>
              <w:jc w:val="left"/>
              <w:rPr>
                <w:rFonts w:ascii="Arial" w:eastAsia="MS Mincho" w:hAnsi="Arial" w:cs="Arial"/>
                <w:b/>
                <w:sz w:val="20"/>
                <w:szCs w:val="20"/>
              </w:rPr>
            </w:pPr>
          </w:p>
        </w:tc>
      </w:tr>
      <w:tr w:rsidR="002712D3" w:rsidRPr="002712D3" w14:paraId="3E160806" w14:textId="77777777">
        <w:trPr>
          <w:trHeight w:val="827"/>
        </w:trPr>
        <w:tc>
          <w:tcPr>
            <w:tcW w:w="9535" w:type="dxa"/>
            <w:gridSpan w:val="8"/>
            <w:tcBorders>
              <w:top w:val="single" w:sz="4" w:space="0" w:color="auto"/>
              <w:left w:val="single" w:sz="4" w:space="0" w:color="auto"/>
              <w:bottom w:val="single" w:sz="4" w:space="0" w:color="auto"/>
              <w:right w:val="single" w:sz="4" w:space="0" w:color="auto"/>
            </w:tcBorders>
          </w:tcPr>
          <w:p w14:paraId="2E3FDB28" w14:textId="77777777" w:rsidR="002712D3" w:rsidRPr="002712D3" w:rsidRDefault="002712D3" w:rsidP="002712D3">
            <w:pPr>
              <w:spacing w:before="60" w:after="60"/>
              <w:jc w:val="left"/>
              <w:rPr>
                <w:rFonts w:ascii="Arial" w:eastAsia="MS Mincho" w:hAnsi="Arial" w:cs="Arial"/>
                <w:sz w:val="20"/>
                <w:szCs w:val="20"/>
              </w:rPr>
            </w:pPr>
            <w:r w:rsidRPr="002712D3">
              <w:rPr>
                <w:rFonts w:ascii="Arial" w:eastAsia="MS Mincho" w:hAnsi="Arial" w:cs="Arial"/>
                <w:sz w:val="20"/>
                <w:szCs w:val="20"/>
              </w:rPr>
              <w:t>If the vendor performed the work as a subcontractor, the vendor should describe the scope of subcontracted activities:</w:t>
            </w:r>
          </w:p>
          <w:p w14:paraId="62C762DF" w14:textId="77777777" w:rsidR="002712D3" w:rsidRPr="002712D3" w:rsidRDefault="002712D3" w:rsidP="002712D3">
            <w:pPr>
              <w:spacing w:before="60" w:after="60"/>
              <w:jc w:val="left"/>
              <w:rPr>
                <w:rFonts w:ascii="Arial" w:eastAsia="MS Mincho" w:hAnsi="Arial" w:cs="Arial"/>
                <w:sz w:val="20"/>
                <w:szCs w:val="20"/>
              </w:rPr>
            </w:pPr>
          </w:p>
          <w:p w14:paraId="162900F2" w14:textId="77777777" w:rsidR="002712D3" w:rsidRPr="002712D3" w:rsidRDefault="002712D3" w:rsidP="002712D3">
            <w:pPr>
              <w:spacing w:before="60" w:after="60"/>
              <w:jc w:val="left"/>
              <w:rPr>
                <w:rFonts w:ascii="Arial" w:eastAsia="MS Mincho" w:hAnsi="Arial" w:cs="Arial"/>
                <w:sz w:val="20"/>
                <w:szCs w:val="20"/>
              </w:rPr>
            </w:pPr>
          </w:p>
        </w:tc>
      </w:tr>
    </w:tbl>
    <w:p w14:paraId="6E3EAC4A" w14:textId="77777777" w:rsidR="002712D3" w:rsidRPr="002712D3" w:rsidRDefault="002712D3" w:rsidP="002712D3">
      <w:pPr>
        <w:spacing w:after="60"/>
        <w:rPr>
          <w:rFonts w:ascii="Arial" w:eastAsia="Arial" w:hAnsi="Arial" w:cs="Times New Roman"/>
          <w:i/>
          <w:sz w:val="20"/>
          <w:szCs w:val="20"/>
        </w:rPr>
      </w:pPr>
      <w:r w:rsidRPr="002712D3">
        <w:rPr>
          <w:rFonts w:ascii="Arial" w:eastAsia="Arial" w:hAnsi="Arial" w:cs="Times New Roman"/>
          <w:i/>
          <w:sz w:val="20"/>
          <w:szCs w:val="20"/>
        </w:rPr>
        <w:t>Vendors are prohibited from modifying prefilled text on tables throughout the RFP, excluding the designated response areas.</w:t>
      </w:r>
    </w:p>
    <w:p w14:paraId="7649C81B" w14:textId="77777777" w:rsidR="002712D3" w:rsidRPr="00785A65" w:rsidRDefault="002712D3" w:rsidP="00785A65">
      <w:pPr>
        <w:rPr>
          <w:b/>
          <w:sz w:val="24"/>
          <w:szCs w:val="24"/>
        </w:rPr>
      </w:pPr>
      <w:r w:rsidRPr="00785A65">
        <w:rPr>
          <w:b/>
          <w:sz w:val="24"/>
          <w:szCs w:val="24"/>
        </w:rPr>
        <w:t>Subcontractor References (If Applicable)</w:t>
      </w:r>
    </w:p>
    <w:p w14:paraId="297ABDA5" w14:textId="77777777" w:rsidR="002712D3" w:rsidRPr="002712D3" w:rsidRDefault="002712D3" w:rsidP="002712D3">
      <w:pPr>
        <w:spacing w:before="0" w:after="160"/>
        <w:rPr>
          <w:rFonts w:ascii="Arial" w:eastAsia="Arial" w:hAnsi="Arial" w:cs="Times New Roman"/>
        </w:rPr>
      </w:pPr>
      <w:r w:rsidRPr="002712D3">
        <w:rPr>
          <w:rFonts w:ascii="Arial" w:eastAsia="Arial" w:hAnsi="Arial" w:cs="Times New Roman"/>
        </w:rPr>
        <w:t>If the vendor’s proposal includes the use of subcontractor(s), provide three references for each subcontractor. PRMP prefers references that demonstrate where the prime and subcontractors have worked together in the past.</w:t>
      </w:r>
    </w:p>
    <w:p w14:paraId="02D2FAC6" w14:textId="79CCD3A3" w:rsidR="002712D3" w:rsidRPr="00785A65" w:rsidRDefault="002712D3" w:rsidP="00785A65">
      <w:pPr>
        <w:pStyle w:val="Caption"/>
        <w:keepNext/>
        <w:rPr>
          <w:rFonts w:ascii="Arial" w:eastAsia="Times New Roman" w:hAnsi="Arial" w:cs="Arial"/>
          <w:color w:val="000000" w:themeColor="text1"/>
          <w:szCs w:val="20"/>
        </w:rPr>
      </w:pPr>
      <w:bookmarkStart w:id="137" w:name="_Toc198110428"/>
      <w:r w:rsidRPr="00785A65">
        <w:rPr>
          <w:color w:val="000000" w:themeColor="text1"/>
        </w:rPr>
        <w:t xml:space="preserve">Table </w:t>
      </w:r>
      <w:r w:rsidRPr="00785A65">
        <w:rPr>
          <w:color w:val="000000" w:themeColor="text1"/>
        </w:rPr>
        <w:fldChar w:fldCharType="begin"/>
      </w:r>
      <w:r w:rsidRPr="00785A65">
        <w:rPr>
          <w:rFonts w:ascii="Arial" w:eastAsia="Times New Roman" w:hAnsi="Arial" w:cs="Arial"/>
          <w:color w:val="000000" w:themeColor="text1"/>
          <w:szCs w:val="20"/>
        </w:rPr>
        <w:instrText xml:space="preserve"> SEQ Table \* ARABIC </w:instrText>
      </w:r>
      <w:r w:rsidRPr="00785A65">
        <w:rPr>
          <w:color w:val="000000" w:themeColor="text1"/>
        </w:rPr>
        <w:fldChar w:fldCharType="separate"/>
      </w:r>
      <w:r w:rsidR="00DC643B">
        <w:rPr>
          <w:rFonts w:ascii="Arial" w:eastAsia="Times New Roman" w:hAnsi="Arial" w:cs="Arial"/>
          <w:noProof/>
          <w:color w:val="000000" w:themeColor="text1"/>
          <w:szCs w:val="20"/>
        </w:rPr>
        <w:t>10</w:t>
      </w:r>
      <w:r w:rsidRPr="00785A65">
        <w:rPr>
          <w:color w:val="000000" w:themeColor="text1"/>
        </w:rPr>
        <w:fldChar w:fldCharType="end"/>
      </w:r>
      <w:r w:rsidRPr="00785A65">
        <w:rPr>
          <w:color w:val="000000" w:themeColor="text1"/>
        </w:rPr>
        <w:t xml:space="preserve">: </w:t>
      </w:r>
      <w:r w:rsidRPr="00785A65">
        <w:rPr>
          <w:rFonts w:ascii="Arial" w:eastAsia="Times New Roman" w:hAnsi="Arial" w:cs="Arial"/>
          <w:color w:val="000000" w:themeColor="text1"/>
          <w:szCs w:val="20"/>
        </w:rPr>
        <w:t>Subcontractor References</w:t>
      </w:r>
      <w:bookmarkEnd w:id="137"/>
    </w:p>
    <w:tbl>
      <w:tblPr>
        <w:tblW w:w="9535" w:type="dxa"/>
        <w:jc w:val="center"/>
        <w:tblLook w:val="04A0" w:firstRow="1" w:lastRow="0" w:firstColumn="1" w:lastColumn="0" w:noHBand="0" w:noVBand="1"/>
      </w:tblPr>
      <w:tblGrid>
        <w:gridCol w:w="1795"/>
        <w:gridCol w:w="1440"/>
        <w:gridCol w:w="1440"/>
        <w:gridCol w:w="88"/>
        <w:gridCol w:w="1529"/>
        <w:gridCol w:w="1529"/>
        <w:gridCol w:w="1714"/>
      </w:tblGrid>
      <w:tr w:rsidR="002712D3" w:rsidRPr="002712D3" w14:paraId="797ECD64" w14:textId="77777777">
        <w:trPr>
          <w:trHeight w:val="188"/>
          <w:tblHeader/>
          <w:jc w:val="center"/>
        </w:trPr>
        <w:tc>
          <w:tcPr>
            <w:tcW w:w="9535" w:type="dxa"/>
            <w:gridSpan w:val="7"/>
            <w:tcBorders>
              <w:top w:val="single" w:sz="4" w:space="0" w:color="auto"/>
              <w:left w:val="single" w:sz="4" w:space="0" w:color="auto"/>
              <w:bottom w:val="single" w:sz="4" w:space="0" w:color="auto"/>
              <w:right w:val="single" w:sz="4" w:space="0" w:color="auto"/>
            </w:tcBorders>
            <w:shd w:val="clear" w:color="auto" w:fill="154454"/>
          </w:tcPr>
          <w:p w14:paraId="3A4EBB93" w14:textId="77777777" w:rsidR="002712D3" w:rsidRPr="002712D3" w:rsidRDefault="002712D3" w:rsidP="002712D3">
            <w:pPr>
              <w:spacing w:before="60" w:after="60"/>
              <w:jc w:val="left"/>
              <w:rPr>
                <w:rFonts w:ascii="Arial" w:eastAsia="MS Mincho" w:hAnsi="Arial" w:cs="Arial"/>
                <w:b/>
                <w:sz w:val="20"/>
                <w:szCs w:val="20"/>
              </w:rPr>
            </w:pPr>
            <w:r w:rsidRPr="002712D3">
              <w:rPr>
                <w:rFonts w:ascii="Arial" w:eastAsia="MS Mincho" w:hAnsi="Arial" w:cs="Arial"/>
                <w:b/>
                <w:color w:val="FFFFFF"/>
                <w:sz w:val="20"/>
                <w:szCs w:val="20"/>
              </w:rPr>
              <w:t>Subcontractor Information</w:t>
            </w:r>
          </w:p>
        </w:tc>
      </w:tr>
      <w:tr w:rsidR="002712D3" w:rsidRPr="002712D3" w14:paraId="51854B4B" w14:textId="77777777">
        <w:trPr>
          <w:trHeight w:val="432"/>
          <w:jc w:val="center"/>
        </w:trPr>
        <w:tc>
          <w:tcPr>
            <w:tcW w:w="4675" w:type="dxa"/>
            <w:gridSpan w:val="3"/>
            <w:vMerge w:val="restart"/>
            <w:tcBorders>
              <w:top w:val="single" w:sz="4" w:space="0" w:color="auto"/>
              <w:left w:val="single" w:sz="4" w:space="0" w:color="auto"/>
              <w:bottom w:val="single" w:sz="4" w:space="0" w:color="auto"/>
              <w:right w:val="single" w:sz="4" w:space="0" w:color="auto"/>
            </w:tcBorders>
          </w:tcPr>
          <w:p w14:paraId="109A711D" w14:textId="77777777" w:rsidR="002712D3" w:rsidRPr="002712D3" w:rsidRDefault="002712D3" w:rsidP="002712D3">
            <w:pPr>
              <w:spacing w:before="60" w:after="60"/>
              <w:jc w:val="left"/>
              <w:rPr>
                <w:rFonts w:ascii="Arial" w:eastAsia="MS Mincho" w:hAnsi="Arial" w:cs="Arial"/>
                <w:sz w:val="20"/>
                <w:szCs w:val="20"/>
              </w:rPr>
            </w:pPr>
            <w:r w:rsidRPr="002712D3">
              <w:rPr>
                <w:rFonts w:ascii="Arial" w:eastAsia="MS Mincho" w:hAnsi="Arial" w:cs="Arial"/>
                <w:sz w:val="20"/>
                <w:szCs w:val="20"/>
              </w:rPr>
              <w:t>Vendor Name:</w:t>
            </w:r>
          </w:p>
        </w:tc>
        <w:tc>
          <w:tcPr>
            <w:tcW w:w="1617" w:type="dxa"/>
            <w:gridSpan w:val="2"/>
            <w:tcBorders>
              <w:top w:val="single" w:sz="4" w:space="0" w:color="auto"/>
              <w:left w:val="single" w:sz="4" w:space="0" w:color="auto"/>
              <w:bottom w:val="single" w:sz="4" w:space="0" w:color="auto"/>
              <w:right w:val="single" w:sz="4" w:space="0" w:color="auto"/>
            </w:tcBorders>
          </w:tcPr>
          <w:p w14:paraId="0FF21BB6" w14:textId="77777777" w:rsidR="002712D3" w:rsidRPr="002712D3" w:rsidRDefault="002712D3" w:rsidP="002712D3">
            <w:pPr>
              <w:spacing w:before="60" w:after="60"/>
              <w:jc w:val="left"/>
              <w:rPr>
                <w:rFonts w:ascii="Arial" w:eastAsia="MS Mincho" w:hAnsi="Arial" w:cs="Arial"/>
                <w:sz w:val="20"/>
                <w:szCs w:val="20"/>
              </w:rPr>
            </w:pPr>
            <w:r w:rsidRPr="002712D3">
              <w:rPr>
                <w:rFonts w:ascii="Arial" w:eastAsia="MS Mincho" w:hAnsi="Arial" w:cs="Arial"/>
                <w:sz w:val="20"/>
                <w:szCs w:val="20"/>
              </w:rPr>
              <w:t>Contact Name:</w:t>
            </w:r>
          </w:p>
        </w:tc>
        <w:tc>
          <w:tcPr>
            <w:tcW w:w="3243" w:type="dxa"/>
            <w:gridSpan w:val="2"/>
            <w:tcBorders>
              <w:top w:val="single" w:sz="4" w:space="0" w:color="auto"/>
              <w:left w:val="single" w:sz="4" w:space="0" w:color="auto"/>
              <w:bottom w:val="single" w:sz="4" w:space="0" w:color="auto"/>
              <w:right w:val="single" w:sz="4" w:space="0" w:color="auto"/>
            </w:tcBorders>
          </w:tcPr>
          <w:p w14:paraId="561DD51B" w14:textId="77777777" w:rsidR="002712D3" w:rsidRPr="002712D3" w:rsidRDefault="002712D3" w:rsidP="002712D3">
            <w:pPr>
              <w:spacing w:before="60" w:after="60"/>
              <w:jc w:val="left"/>
              <w:rPr>
                <w:rFonts w:ascii="Arial" w:eastAsia="MS Mincho" w:hAnsi="Arial" w:cs="Arial"/>
                <w:b/>
                <w:sz w:val="20"/>
                <w:szCs w:val="20"/>
              </w:rPr>
            </w:pPr>
          </w:p>
        </w:tc>
      </w:tr>
      <w:tr w:rsidR="002712D3" w:rsidRPr="002712D3" w14:paraId="2043FA91" w14:textId="77777777">
        <w:trPr>
          <w:trHeight w:val="432"/>
          <w:jc w:val="center"/>
        </w:trPr>
        <w:tc>
          <w:tcPr>
            <w:tcW w:w="4675" w:type="dxa"/>
            <w:gridSpan w:val="3"/>
            <w:vMerge/>
            <w:tcBorders>
              <w:top w:val="single" w:sz="4" w:space="0" w:color="auto"/>
              <w:left w:val="single" w:sz="4" w:space="0" w:color="auto"/>
              <w:bottom w:val="single" w:sz="4" w:space="0" w:color="auto"/>
            </w:tcBorders>
          </w:tcPr>
          <w:p w14:paraId="01A657F6" w14:textId="77777777" w:rsidR="002712D3" w:rsidRPr="002712D3" w:rsidRDefault="002712D3" w:rsidP="002712D3">
            <w:pPr>
              <w:spacing w:before="60" w:after="60"/>
              <w:jc w:val="left"/>
              <w:rPr>
                <w:rFonts w:ascii="Arial" w:eastAsia="MS Mincho" w:hAnsi="Arial" w:cs="Arial"/>
                <w:sz w:val="20"/>
                <w:szCs w:val="20"/>
              </w:rPr>
            </w:pPr>
          </w:p>
        </w:tc>
        <w:tc>
          <w:tcPr>
            <w:tcW w:w="1617" w:type="dxa"/>
            <w:gridSpan w:val="2"/>
            <w:tcBorders>
              <w:top w:val="single" w:sz="4" w:space="0" w:color="auto"/>
              <w:left w:val="single" w:sz="4" w:space="0" w:color="auto"/>
              <w:bottom w:val="single" w:sz="4" w:space="0" w:color="auto"/>
              <w:right w:val="single" w:sz="4" w:space="0" w:color="auto"/>
            </w:tcBorders>
          </w:tcPr>
          <w:p w14:paraId="6589386E" w14:textId="77777777" w:rsidR="002712D3" w:rsidRPr="002712D3" w:rsidRDefault="002712D3" w:rsidP="002712D3">
            <w:pPr>
              <w:spacing w:before="60" w:after="60"/>
              <w:jc w:val="left"/>
              <w:rPr>
                <w:rFonts w:ascii="Arial" w:eastAsia="MS Mincho" w:hAnsi="Arial" w:cs="Arial"/>
                <w:sz w:val="20"/>
                <w:szCs w:val="20"/>
              </w:rPr>
            </w:pPr>
            <w:r w:rsidRPr="002712D3">
              <w:rPr>
                <w:rFonts w:ascii="Arial" w:eastAsia="MS Mincho" w:hAnsi="Arial" w:cs="Arial"/>
                <w:sz w:val="20"/>
                <w:szCs w:val="20"/>
              </w:rPr>
              <w:t>Contact Phone:</w:t>
            </w:r>
          </w:p>
        </w:tc>
        <w:tc>
          <w:tcPr>
            <w:tcW w:w="3243" w:type="dxa"/>
            <w:gridSpan w:val="2"/>
            <w:tcBorders>
              <w:top w:val="single" w:sz="4" w:space="0" w:color="auto"/>
              <w:left w:val="single" w:sz="4" w:space="0" w:color="auto"/>
              <w:bottom w:val="single" w:sz="4" w:space="0" w:color="auto"/>
              <w:right w:val="single" w:sz="4" w:space="0" w:color="auto"/>
            </w:tcBorders>
          </w:tcPr>
          <w:p w14:paraId="5C46B96A" w14:textId="77777777" w:rsidR="002712D3" w:rsidRPr="002712D3" w:rsidRDefault="002712D3" w:rsidP="002712D3">
            <w:pPr>
              <w:spacing w:before="60" w:after="60"/>
              <w:jc w:val="left"/>
              <w:rPr>
                <w:rFonts w:ascii="Arial" w:eastAsia="MS Mincho" w:hAnsi="Arial" w:cs="Arial"/>
                <w:b/>
                <w:sz w:val="20"/>
                <w:szCs w:val="20"/>
              </w:rPr>
            </w:pPr>
          </w:p>
        </w:tc>
      </w:tr>
      <w:tr w:rsidR="002712D3" w:rsidRPr="002712D3" w14:paraId="1E97A14F" w14:textId="77777777">
        <w:trPr>
          <w:trHeight w:val="188"/>
          <w:jc w:val="center"/>
        </w:trPr>
        <w:tc>
          <w:tcPr>
            <w:tcW w:w="9535" w:type="dxa"/>
            <w:gridSpan w:val="7"/>
            <w:tcBorders>
              <w:top w:val="single" w:sz="4" w:space="0" w:color="auto"/>
              <w:left w:val="single" w:sz="4" w:space="0" w:color="auto"/>
              <w:bottom w:val="single" w:sz="4" w:space="0" w:color="auto"/>
              <w:right w:val="single" w:sz="4" w:space="0" w:color="auto"/>
            </w:tcBorders>
            <w:shd w:val="clear" w:color="auto" w:fill="154454"/>
          </w:tcPr>
          <w:p w14:paraId="6AF04518" w14:textId="77777777" w:rsidR="002712D3" w:rsidRPr="002712D3" w:rsidRDefault="002712D3" w:rsidP="002712D3">
            <w:pPr>
              <w:spacing w:before="60" w:after="60"/>
              <w:jc w:val="left"/>
              <w:rPr>
                <w:rFonts w:ascii="Arial" w:eastAsia="MS Mincho" w:hAnsi="Arial" w:cs="Arial"/>
                <w:sz w:val="20"/>
                <w:szCs w:val="20"/>
              </w:rPr>
            </w:pPr>
            <w:r w:rsidRPr="002712D3">
              <w:rPr>
                <w:rFonts w:ascii="Arial" w:eastAsia="MS Mincho" w:hAnsi="Arial" w:cs="Arial"/>
                <w:color w:val="FFFFFF"/>
                <w:sz w:val="20"/>
                <w:szCs w:val="20"/>
              </w:rPr>
              <w:t>Customer Information</w:t>
            </w:r>
          </w:p>
        </w:tc>
      </w:tr>
      <w:tr w:rsidR="002712D3" w:rsidRPr="002712D3" w14:paraId="7505863F" w14:textId="77777777">
        <w:trPr>
          <w:trHeight w:val="432"/>
          <w:jc w:val="center"/>
        </w:trPr>
        <w:tc>
          <w:tcPr>
            <w:tcW w:w="4675" w:type="dxa"/>
            <w:gridSpan w:val="3"/>
            <w:vMerge w:val="restart"/>
            <w:tcBorders>
              <w:top w:val="single" w:sz="4" w:space="0" w:color="auto"/>
              <w:left w:val="single" w:sz="4" w:space="0" w:color="auto"/>
              <w:bottom w:val="single" w:sz="4" w:space="0" w:color="auto"/>
              <w:right w:val="single" w:sz="4" w:space="0" w:color="auto"/>
            </w:tcBorders>
          </w:tcPr>
          <w:p w14:paraId="3A140348" w14:textId="77777777" w:rsidR="002712D3" w:rsidRPr="002712D3" w:rsidRDefault="002712D3" w:rsidP="002712D3">
            <w:pPr>
              <w:spacing w:before="60" w:after="60"/>
              <w:jc w:val="left"/>
              <w:rPr>
                <w:rFonts w:ascii="Arial" w:eastAsia="MS Mincho" w:hAnsi="Arial" w:cs="Arial"/>
                <w:sz w:val="20"/>
                <w:szCs w:val="20"/>
              </w:rPr>
            </w:pPr>
            <w:r w:rsidRPr="002712D3">
              <w:rPr>
                <w:rFonts w:ascii="Arial" w:eastAsia="MS Mincho" w:hAnsi="Arial" w:cs="Arial"/>
                <w:sz w:val="20"/>
                <w:szCs w:val="20"/>
              </w:rPr>
              <w:t>Customer Organization:</w:t>
            </w:r>
          </w:p>
          <w:p w14:paraId="2CCEA1BF" w14:textId="77777777" w:rsidR="002712D3" w:rsidRPr="002712D3" w:rsidRDefault="002712D3" w:rsidP="002712D3">
            <w:pPr>
              <w:spacing w:before="60" w:after="60"/>
              <w:jc w:val="left"/>
              <w:rPr>
                <w:rFonts w:ascii="Arial" w:eastAsia="MS Mincho" w:hAnsi="Arial" w:cs="Arial"/>
                <w:sz w:val="20"/>
                <w:szCs w:val="20"/>
              </w:rPr>
            </w:pPr>
          </w:p>
        </w:tc>
        <w:tc>
          <w:tcPr>
            <w:tcW w:w="1617" w:type="dxa"/>
            <w:gridSpan w:val="2"/>
            <w:tcBorders>
              <w:top w:val="single" w:sz="4" w:space="0" w:color="auto"/>
              <w:left w:val="single" w:sz="4" w:space="0" w:color="auto"/>
              <w:bottom w:val="single" w:sz="4" w:space="0" w:color="auto"/>
              <w:right w:val="single" w:sz="4" w:space="0" w:color="auto"/>
            </w:tcBorders>
          </w:tcPr>
          <w:p w14:paraId="0E1FE5E5" w14:textId="77777777" w:rsidR="002712D3" w:rsidRPr="002712D3" w:rsidRDefault="002712D3" w:rsidP="002712D3">
            <w:pPr>
              <w:spacing w:before="60" w:after="60"/>
              <w:jc w:val="left"/>
              <w:rPr>
                <w:rFonts w:ascii="Arial" w:eastAsia="MS Mincho" w:hAnsi="Arial" w:cs="Arial"/>
                <w:sz w:val="20"/>
                <w:szCs w:val="20"/>
              </w:rPr>
            </w:pPr>
            <w:r w:rsidRPr="002712D3">
              <w:rPr>
                <w:rFonts w:ascii="Arial" w:eastAsia="MS Mincho" w:hAnsi="Arial" w:cs="Arial"/>
                <w:sz w:val="20"/>
                <w:szCs w:val="20"/>
              </w:rPr>
              <w:t>Contact Name:</w:t>
            </w:r>
          </w:p>
        </w:tc>
        <w:tc>
          <w:tcPr>
            <w:tcW w:w="3243" w:type="dxa"/>
            <w:gridSpan w:val="2"/>
            <w:tcBorders>
              <w:top w:val="single" w:sz="4" w:space="0" w:color="auto"/>
              <w:left w:val="single" w:sz="4" w:space="0" w:color="auto"/>
              <w:bottom w:val="single" w:sz="4" w:space="0" w:color="auto"/>
              <w:right w:val="single" w:sz="4" w:space="0" w:color="auto"/>
            </w:tcBorders>
          </w:tcPr>
          <w:p w14:paraId="78C33CEF" w14:textId="77777777" w:rsidR="002712D3" w:rsidRPr="002712D3" w:rsidRDefault="002712D3" w:rsidP="002712D3">
            <w:pPr>
              <w:spacing w:before="60" w:after="60"/>
              <w:jc w:val="left"/>
              <w:rPr>
                <w:rFonts w:ascii="Arial" w:eastAsia="MS Mincho" w:hAnsi="Arial" w:cs="Arial"/>
                <w:sz w:val="20"/>
                <w:szCs w:val="20"/>
              </w:rPr>
            </w:pPr>
          </w:p>
        </w:tc>
      </w:tr>
      <w:tr w:rsidR="002712D3" w:rsidRPr="002712D3" w14:paraId="4B0D2C34" w14:textId="77777777">
        <w:trPr>
          <w:trHeight w:val="432"/>
          <w:jc w:val="center"/>
        </w:trPr>
        <w:tc>
          <w:tcPr>
            <w:tcW w:w="4675" w:type="dxa"/>
            <w:gridSpan w:val="3"/>
            <w:vMerge/>
            <w:tcBorders>
              <w:top w:val="single" w:sz="4" w:space="0" w:color="auto"/>
              <w:left w:val="single" w:sz="4" w:space="0" w:color="auto"/>
              <w:bottom w:val="single" w:sz="4" w:space="0" w:color="auto"/>
            </w:tcBorders>
          </w:tcPr>
          <w:p w14:paraId="6FFC0E9A" w14:textId="77777777" w:rsidR="002712D3" w:rsidRPr="002712D3" w:rsidRDefault="002712D3" w:rsidP="002712D3">
            <w:pPr>
              <w:spacing w:before="60" w:after="60"/>
              <w:jc w:val="left"/>
              <w:rPr>
                <w:rFonts w:ascii="Arial" w:eastAsia="MS Mincho" w:hAnsi="Arial" w:cs="Arial"/>
                <w:sz w:val="20"/>
                <w:szCs w:val="20"/>
              </w:rPr>
            </w:pPr>
          </w:p>
        </w:tc>
        <w:tc>
          <w:tcPr>
            <w:tcW w:w="1617" w:type="dxa"/>
            <w:gridSpan w:val="2"/>
            <w:tcBorders>
              <w:top w:val="single" w:sz="4" w:space="0" w:color="auto"/>
              <w:left w:val="single" w:sz="4" w:space="0" w:color="auto"/>
              <w:bottom w:val="single" w:sz="4" w:space="0" w:color="auto"/>
              <w:right w:val="single" w:sz="4" w:space="0" w:color="auto"/>
            </w:tcBorders>
          </w:tcPr>
          <w:p w14:paraId="33C9238E" w14:textId="77777777" w:rsidR="002712D3" w:rsidRPr="002712D3" w:rsidRDefault="002712D3" w:rsidP="002712D3">
            <w:pPr>
              <w:spacing w:before="60" w:after="60"/>
              <w:jc w:val="left"/>
              <w:rPr>
                <w:rFonts w:ascii="Arial" w:eastAsia="MS Mincho" w:hAnsi="Arial" w:cs="Arial"/>
                <w:sz w:val="20"/>
                <w:szCs w:val="20"/>
              </w:rPr>
            </w:pPr>
            <w:r w:rsidRPr="002712D3">
              <w:rPr>
                <w:rFonts w:ascii="Arial" w:eastAsia="MS Mincho" w:hAnsi="Arial" w:cs="Arial"/>
                <w:sz w:val="20"/>
                <w:szCs w:val="20"/>
              </w:rPr>
              <w:t>Contact Title:</w:t>
            </w:r>
          </w:p>
        </w:tc>
        <w:tc>
          <w:tcPr>
            <w:tcW w:w="3243" w:type="dxa"/>
            <w:gridSpan w:val="2"/>
            <w:tcBorders>
              <w:top w:val="single" w:sz="4" w:space="0" w:color="auto"/>
              <w:left w:val="single" w:sz="4" w:space="0" w:color="auto"/>
              <w:bottom w:val="single" w:sz="4" w:space="0" w:color="auto"/>
              <w:right w:val="single" w:sz="4" w:space="0" w:color="auto"/>
            </w:tcBorders>
          </w:tcPr>
          <w:p w14:paraId="4665D0EF" w14:textId="77777777" w:rsidR="002712D3" w:rsidRPr="002712D3" w:rsidRDefault="002712D3" w:rsidP="002712D3">
            <w:pPr>
              <w:spacing w:before="60" w:after="60"/>
              <w:jc w:val="left"/>
              <w:rPr>
                <w:rFonts w:ascii="Arial" w:eastAsia="MS Mincho" w:hAnsi="Arial" w:cs="Arial"/>
                <w:sz w:val="20"/>
                <w:szCs w:val="20"/>
              </w:rPr>
            </w:pPr>
          </w:p>
        </w:tc>
      </w:tr>
      <w:tr w:rsidR="002712D3" w:rsidRPr="002712D3" w14:paraId="04268B65" w14:textId="77777777">
        <w:trPr>
          <w:trHeight w:val="432"/>
          <w:jc w:val="center"/>
        </w:trPr>
        <w:tc>
          <w:tcPr>
            <w:tcW w:w="4675" w:type="dxa"/>
            <w:gridSpan w:val="3"/>
            <w:vMerge w:val="restart"/>
            <w:tcBorders>
              <w:top w:val="single" w:sz="4" w:space="0" w:color="auto"/>
              <w:left w:val="single" w:sz="4" w:space="0" w:color="auto"/>
              <w:bottom w:val="single" w:sz="4" w:space="0" w:color="auto"/>
              <w:right w:val="single" w:sz="4" w:space="0" w:color="auto"/>
            </w:tcBorders>
          </w:tcPr>
          <w:p w14:paraId="53659664" w14:textId="77777777" w:rsidR="002712D3" w:rsidRPr="002712D3" w:rsidRDefault="002712D3" w:rsidP="002712D3">
            <w:pPr>
              <w:spacing w:before="60" w:after="60"/>
              <w:jc w:val="left"/>
              <w:rPr>
                <w:rFonts w:ascii="Arial" w:eastAsia="MS Mincho" w:hAnsi="Arial" w:cs="Arial"/>
                <w:sz w:val="20"/>
                <w:szCs w:val="20"/>
              </w:rPr>
            </w:pPr>
            <w:r w:rsidRPr="002712D3">
              <w:rPr>
                <w:rFonts w:ascii="Arial" w:eastAsia="MS Mincho" w:hAnsi="Arial" w:cs="Arial"/>
                <w:sz w:val="20"/>
                <w:szCs w:val="20"/>
              </w:rPr>
              <w:t>Customer Address:</w:t>
            </w:r>
          </w:p>
          <w:p w14:paraId="7B474973" w14:textId="77777777" w:rsidR="002712D3" w:rsidRPr="002712D3" w:rsidRDefault="002712D3" w:rsidP="002712D3">
            <w:pPr>
              <w:spacing w:before="60" w:after="60"/>
              <w:jc w:val="left"/>
              <w:rPr>
                <w:rFonts w:ascii="Arial" w:eastAsia="MS Mincho" w:hAnsi="Arial" w:cs="Arial"/>
                <w:sz w:val="20"/>
                <w:szCs w:val="20"/>
              </w:rPr>
            </w:pPr>
          </w:p>
        </w:tc>
        <w:tc>
          <w:tcPr>
            <w:tcW w:w="1617" w:type="dxa"/>
            <w:gridSpan w:val="2"/>
            <w:tcBorders>
              <w:top w:val="single" w:sz="4" w:space="0" w:color="auto"/>
              <w:left w:val="single" w:sz="4" w:space="0" w:color="auto"/>
              <w:bottom w:val="single" w:sz="4" w:space="0" w:color="auto"/>
              <w:right w:val="single" w:sz="4" w:space="0" w:color="auto"/>
            </w:tcBorders>
          </w:tcPr>
          <w:p w14:paraId="78D9B9C9" w14:textId="77777777" w:rsidR="002712D3" w:rsidRPr="002712D3" w:rsidRDefault="002712D3" w:rsidP="002712D3">
            <w:pPr>
              <w:spacing w:before="60" w:after="60"/>
              <w:jc w:val="left"/>
              <w:rPr>
                <w:rFonts w:ascii="Arial" w:eastAsia="MS Mincho" w:hAnsi="Arial" w:cs="Arial"/>
                <w:sz w:val="20"/>
                <w:szCs w:val="20"/>
              </w:rPr>
            </w:pPr>
            <w:r w:rsidRPr="002712D3">
              <w:rPr>
                <w:rFonts w:ascii="Arial" w:eastAsia="MS Mincho" w:hAnsi="Arial" w:cs="Arial"/>
                <w:sz w:val="20"/>
                <w:szCs w:val="20"/>
              </w:rPr>
              <w:t>Contact Phone:</w:t>
            </w:r>
          </w:p>
        </w:tc>
        <w:tc>
          <w:tcPr>
            <w:tcW w:w="3243" w:type="dxa"/>
            <w:gridSpan w:val="2"/>
            <w:tcBorders>
              <w:top w:val="single" w:sz="4" w:space="0" w:color="auto"/>
              <w:left w:val="single" w:sz="4" w:space="0" w:color="auto"/>
              <w:bottom w:val="single" w:sz="4" w:space="0" w:color="auto"/>
              <w:right w:val="single" w:sz="4" w:space="0" w:color="auto"/>
            </w:tcBorders>
          </w:tcPr>
          <w:p w14:paraId="53B93B58" w14:textId="77777777" w:rsidR="002712D3" w:rsidRPr="002712D3" w:rsidRDefault="002712D3" w:rsidP="002712D3">
            <w:pPr>
              <w:spacing w:before="60" w:after="60"/>
              <w:jc w:val="left"/>
              <w:rPr>
                <w:rFonts w:ascii="Arial" w:eastAsia="MS Mincho" w:hAnsi="Arial" w:cs="Arial"/>
                <w:sz w:val="20"/>
                <w:szCs w:val="20"/>
              </w:rPr>
            </w:pPr>
          </w:p>
        </w:tc>
      </w:tr>
      <w:tr w:rsidR="002712D3" w:rsidRPr="002712D3" w14:paraId="5388DC35" w14:textId="77777777">
        <w:trPr>
          <w:trHeight w:val="432"/>
          <w:jc w:val="center"/>
        </w:trPr>
        <w:tc>
          <w:tcPr>
            <w:tcW w:w="4675" w:type="dxa"/>
            <w:gridSpan w:val="3"/>
            <w:vMerge/>
            <w:tcBorders>
              <w:top w:val="single" w:sz="4" w:space="0" w:color="auto"/>
              <w:left w:val="single" w:sz="4" w:space="0" w:color="auto"/>
              <w:bottom w:val="single" w:sz="4" w:space="0" w:color="auto"/>
            </w:tcBorders>
          </w:tcPr>
          <w:p w14:paraId="55BE4ECC" w14:textId="77777777" w:rsidR="002712D3" w:rsidRPr="002712D3" w:rsidRDefault="002712D3" w:rsidP="002712D3">
            <w:pPr>
              <w:spacing w:before="60" w:after="60"/>
              <w:jc w:val="left"/>
              <w:rPr>
                <w:rFonts w:ascii="Arial" w:eastAsia="MS Mincho" w:hAnsi="Arial" w:cs="Arial"/>
                <w:sz w:val="20"/>
                <w:szCs w:val="20"/>
              </w:rPr>
            </w:pPr>
          </w:p>
        </w:tc>
        <w:tc>
          <w:tcPr>
            <w:tcW w:w="1617" w:type="dxa"/>
            <w:gridSpan w:val="2"/>
            <w:tcBorders>
              <w:top w:val="single" w:sz="4" w:space="0" w:color="auto"/>
              <w:left w:val="single" w:sz="4" w:space="0" w:color="auto"/>
              <w:bottom w:val="single" w:sz="4" w:space="0" w:color="auto"/>
              <w:right w:val="single" w:sz="4" w:space="0" w:color="auto"/>
            </w:tcBorders>
          </w:tcPr>
          <w:p w14:paraId="00E1CF4A" w14:textId="77777777" w:rsidR="002712D3" w:rsidRPr="002712D3" w:rsidRDefault="002712D3" w:rsidP="002712D3">
            <w:pPr>
              <w:spacing w:before="60" w:after="60"/>
              <w:jc w:val="left"/>
              <w:rPr>
                <w:rFonts w:ascii="Arial" w:eastAsia="MS Mincho" w:hAnsi="Arial" w:cs="Arial"/>
                <w:sz w:val="20"/>
                <w:szCs w:val="20"/>
              </w:rPr>
            </w:pPr>
            <w:r w:rsidRPr="002712D3">
              <w:rPr>
                <w:rFonts w:ascii="Arial" w:eastAsia="MS Mincho" w:hAnsi="Arial" w:cs="Arial"/>
                <w:sz w:val="20"/>
                <w:szCs w:val="20"/>
              </w:rPr>
              <w:t>Contact Email:</w:t>
            </w:r>
          </w:p>
        </w:tc>
        <w:tc>
          <w:tcPr>
            <w:tcW w:w="3243" w:type="dxa"/>
            <w:gridSpan w:val="2"/>
            <w:tcBorders>
              <w:top w:val="single" w:sz="4" w:space="0" w:color="auto"/>
              <w:left w:val="single" w:sz="4" w:space="0" w:color="auto"/>
              <w:bottom w:val="single" w:sz="4" w:space="0" w:color="auto"/>
              <w:right w:val="single" w:sz="4" w:space="0" w:color="auto"/>
            </w:tcBorders>
          </w:tcPr>
          <w:p w14:paraId="71DA01ED" w14:textId="77777777" w:rsidR="002712D3" w:rsidRPr="002712D3" w:rsidRDefault="002712D3" w:rsidP="002712D3">
            <w:pPr>
              <w:spacing w:before="60" w:after="60"/>
              <w:jc w:val="left"/>
              <w:rPr>
                <w:rFonts w:ascii="Arial" w:eastAsia="MS Mincho" w:hAnsi="Arial" w:cs="Arial"/>
                <w:sz w:val="20"/>
                <w:szCs w:val="20"/>
              </w:rPr>
            </w:pPr>
          </w:p>
        </w:tc>
      </w:tr>
      <w:tr w:rsidR="002712D3" w:rsidRPr="002712D3" w14:paraId="4B1FB6B8" w14:textId="77777777">
        <w:trPr>
          <w:jc w:val="center"/>
        </w:trPr>
        <w:tc>
          <w:tcPr>
            <w:tcW w:w="9535" w:type="dxa"/>
            <w:gridSpan w:val="7"/>
            <w:tcBorders>
              <w:top w:val="single" w:sz="4" w:space="0" w:color="auto"/>
              <w:left w:val="single" w:sz="4" w:space="0" w:color="auto"/>
              <w:bottom w:val="single" w:sz="4" w:space="0" w:color="auto"/>
              <w:right w:val="single" w:sz="4" w:space="0" w:color="auto"/>
            </w:tcBorders>
            <w:shd w:val="clear" w:color="auto" w:fill="154454"/>
          </w:tcPr>
          <w:p w14:paraId="4474AD0D" w14:textId="77777777" w:rsidR="002712D3" w:rsidRPr="002712D3" w:rsidRDefault="002712D3" w:rsidP="002712D3">
            <w:pPr>
              <w:spacing w:before="60" w:after="60"/>
              <w:jc w:val="left"/>
              <w:rPr>
                <w:rFonts w:ascii="Arial" w:eastAsia="MS Mincho" w:hAnsi="Arial" w:cs="Arial"/>
                <w:color w:val="FFFFFF"/>
                <w:sz w:val="20"/>
                <w:szCs w:val="20"/>
              </w:rPr>
            </w:pPr>
            <w:r w:rsidRPr="002712D3">
              <w:rPr>
                <w:rFonts w:ascii="Arial" w:eastAsia="MS Mincho" w:hAnsi="Arial" w:cs="Arial"/>
                <w:color w:val="FFFFFF"/>
                <w:sz w:val="20"/>
                <w:szCs w:val="20"/>
              </w:rPr>
              <w:lastRenderedPageBreak/>
              <w:t>Project Information</w:t>
            </w:r>
          </w:p>
        </w:tc>
      </w:tr>
      <w:tr w:rsidR="002712D3" w:rsidRPr="002712D3" w14:paraId="3017B5D9" w14:textId="77777777">
        <w:trPr>
          <w:jc w:val="center"/>
        </w:trPr>
        <w:tc>
          <w:tcPr>
            <w:tcW w:w="1795" w:type="dxa"/>
            <w:tcBorders>
              <w:top w:val="single" w:sz="4" w:space="0" w:color="auto"/>
              <w:left w:val="single" w:sz="4" w:space="0" w:color="auto"/>
              <w:bottom w:val="single" w:sz="4" w:space="0" w:color="auto"/>
              <w:right w:val="single" w:sz="4" w:space="0" w:color="auto"/>
            </w:tcBorders>
          </w:tcPr>
          <w:p w14:paraId="1AB1995F" w14:textId="77777777" w:rsidR="002712D3" w:rsidRPr="002712D3" w:rsidRDefault="002712D3" w:rsidP="002712D3">
            <w:pPr>
              <w:spacing w:before="60" w:after="60"/>
              <w:jc w:val="left"/>
              <w:rPr>
                <w:rFonts w:ascii="Arial" w:eastAsia="MS Mincho" w:hAnsi="Arial" w:cs="Arial"/>
                <w:sz w:val="20"/>
                <w:szCs w:val="20"/>
              </w:rPr>
            </w:pPr>
            <w:r w:rsidRPr="002712D3">
              <w:rPr>
                <w:rFonts w:ascii="Arial" w:eastAsia="MS Mincho" w:hAnsi="Arial" w:cs="Arial"/>
                <w:sz w:val="20"/>
                <w:szCs w:val="20"/>
              </w:rPr>
              <w:t>Total Vendor Staff:</w:t>
            </w:r>
          </w:p>
        </w:tc>
        <w:tc>
          <w:tcPr>
            <w:tcW w:w="7740" w:type="dxa"/>
            <w:gridSpan w:val="6"/>
            <w:tcBorders>
              <w:top w:val="single" w:sz="4" w:space="0" w:color="auto"/>
              <w:left w:val="single" w:sz="4" w:space="0" w:color="auto"/>
              <w:bottom w:val="single" w:sz="4" w:space="0" w:color="auto"/>
              <w:right w:val="single" w:sz="4" w:space="0" w:color="auto"/>
            </w:tcBorders>
          </w:tcPr>
          <w:p w14:paraId="2A5593E6" w14:textId="77777777" w:rsidR="002712D3" w:rsidRPr="002712D3" w:rsidRDefault="002712D3" w:rsidP="002712D3">
            <w:pPr>
              <w:spacing w:before="60" w:after="60"/>
              <w:jc w:val="left"/>
              <w:rPr>
                <w:rFonts w:ascii="Arial" w:eastAsia="MS Mincho" w:hAnsi="Arial" w:cs="Arial"/>
                <w:sz w:val="20"/>
                <w:szCs w:val="20"/>
              </w:rPr>
            </w:pPr>
          </w:p>
        </w:tc>
      </w:tr>
      <w:tr w:rsidR="002712D3" w:rsidRPr="002712D3" w14:paraId="15CF16AE" w14:textId="77777777">
        <w:trPr>
          <w:jc w:val="center"/>
        </w:trPr>
        <w:tc>
          <w:tcPr>
            <w:tcW w:w="9535" w:type="dxa"/>
            <w:gridSpan w:val="7"/>
            <w:tcBorders>
              <w:top w:val="single" w:sz="4" w:space="0" w:color="auto"/>
              <w:left w:val="single" w:sz="4" w:space="0" w:color="auto"/>
              <w:bottom w:val="single" w:sz="4" w:space="0" w:color="auto"/>
              <w:right w:val="single" w:sz="4" w:space="0" w:color="auto"/>
            </w:tcBorders>
          </w:tcPr>
          <w:p w14:paraId="18A810C3" w14:textId="77777777" w:rsidR="002712D3" w:rsidRPr="002712D3" w:rsidRDefault="002712D3" w:rsidP="002712D3">
            <w:pPr>
              <w:spacing w:before="60" w:after="60"/>
              <w:jc w:val="left"/>
              <w:rPr>
                <w:rFonts w:ascii="Arial" w:eastAsia="MS Mincho" w:hAnsi="Arial" w:cs="Arial"/>
                <w:sz w:val="20"/>
                <w:szCs w:val="20"/>
              </w:rPr>
            </w:pPr>
            <w:r w:rsidRPr="002712D3">
              <w:rPr>
                <w:rFonts w:ascii="Arial" w:eastAsia="MS Mincho" w:hAnsi="Arial" w:cs="Arial"/>
                <w:sz w:val="20"/>
                <w:szCs w:val="20"/>
              </w:rPr>
              <w:t>Objectives:</w:t>
            </w:r>
          </w:p>
          <w:p w14:paraId="0297D4E5" w14:textId="77777777" w:rsidR="002712D3" w:rsidRPr="002712D3" w:rsidRDefault="002712D3" w:rsidP="002712D3">
            <w:pPr>
              <w:spacing w:before="60" w:after="60"/>
              <w:jc w:val="left"/>
              <w:rPr>
                <w:rFonts w:ascii="Arial" w:eastAsia="MS Mincho" w:hAnsi="Arial" w:cs="Arial"/>
                <w:sz w:val="20"/>
                <w:szCs w:val="20"/>
              </w:rPr>
            </w:pPr>
          </w:p>
        </w:tc>
      </w:tr>
      <w:tr w:rsidR="002712D3" w:rsidRPr="002712D3" w14:paraId="17200D28" w14:textId="77777777">
        <w:trPr>
          <w:jc w:val="center"/>
        </w:trPr>
        <w:tc>
          <w:tcPr>
            <w:tcW w:w="9535" w:type="dxa"/>
            <w:gridSpan w:val="7"/>
            <w:tcBorders>
              <w:top w:val="single" w:sz="4" w:space="0" w:color="auto"/>
              <w:left w:val="single" w:sz="4" w:space="0" w:color="auto"/>
              <w:bottom w:val="single" w:sz="4" w:space="0" w:color="auto"/>
              <w:right w:val="single" w:sz="4" w:space="0" w:color="auto"/>
            </w:tcBorders>
          </w:tcPr>
          <w:p w14:paraId="44A5E19D" w14:textId="77777777" w:rsidR="002712D3" w:rsidRPr="002712D3" w:rsidRDefault="002712D3" w:rsidP="002712D3">
            <w:pPr>
              <w:spacing w:before="60" w:after="60"/>
              <w:jc w:val="left"/>
              <w:rPr>
                <w:rFonts w:ascii="Arial" w:eastAsia="MS Mincho" w:hAnsi="Arial" w:cs="Arial"/>
                <w:sz w:val="20"/>
                <w:szCs w:val="20"/>
              </w:rPr>
            </w:pPr>
            <w:r w:rsidRPr="002712D3">
              <w:rPr>
                <w:rFonts w:ascii="Arial" w:eastAsia="MS Mincho" w:hAnsi="Arial" w:cs="Arial"/>
                <w:sz w:val="20"/>
                <w:szCs w:val="20"/>
              </w:rPr>
              <w:t>Description:</w:t>
            </w:r>
          </w:p>
          <w:p w14:paraId="2ACD0AB2" w14:textId="77777777" w:rsidR="002712D3" w:rsidRPr="002712D3" w:rsidRDefault="002712D3" w:rsidP="002712D3">
            <w:pPr>
              <w:spacing w:before="60" w:after="60"/>
              <w:jc w:val="left"/>
              <w:rPr>
                <w:rFonts w:ascii="Arial" w:eastAsia="MS Mincho" w:hAnsi="Arial" w:cs="Arial"/>
                <w:sz w:val="20"/>
                <w:szCs w:val="20"/>
              </w:rPr>
            </w:pPr>
          </w:p>
        </w:tc>
      </w:tr>
      <w:tr w:rsidR="002712D3" w:rsidRPr="002712D3" w14:paraId="23F7741D" w14:textId="77777777">
        <w:trPr>
          <w:jc w:val="center"/>
        </w:trPr>
        <w:tc>
          <w:tcPr>
            <w:tcW w:w="9535" w:type="dxa"/>
            <w:gridSpan w:val="7"/>
            <w:tcBorders>
              <w:top w:val="single" w:sz="4" w:space="0" w:color="auto"/>
              <w:left w:val="single" w:sz="4" w:space="0" w:color="auto"/>
              <w:bottom w:val="single" w:sz="4" w:space="0" w:color="auto"/>
              <w:right w:val="single" w:sz="4" w:space="0" w:color="auto"/>
            </w:tcBorders>
          </w:tcPr>
          <w:p w14:paraId="43A57DBD" w14:textId="77777777" w:rsidR="002712D3" w:rsidRPr="002712D3" w:rsidRDefault="002712D3" w:rsidP="002712D3">
            <w:pPr>
              <w:keepNext/>
              <w:spacing w:before="60" w:after="60"/>
              <w:jc w:val="left"/>
              <w:rPr>
                <w:rFonts w:ascii="Arial" w:eastAsia="MS Mincho" w:hAnsi="Arial" w:cs="Arial"/>
                <w:sz w:val="20"/>
                <w:szCs w:val="20"/>
              </w:rPr>
            </w:pPr>
            <w:r w:rsidRPr="002712D3">
              <w:rPr>
                <w:rFonts w:ascii="Arial" w:eastAsia="MS Mincho" w:hAnsi="Arial" w:cs="Arial"/>
                <w:sz w:val="20"/>
                <w:szCs w:val="20"/>
              </w:rPr>
              <w:t>Vendor’s Involvement:</w:t>
            </w:r>
          </w:p>
          <w:p w14:paraId="3ED59D11" w14:textId="77777777" w:rsidR="002712D3" w:rsidRPr="002712D3" w:rsidRDefault="002712D3" w:rsidP="002712D3">
            <w:pPr>
              <w:keepNext/>
              <w:spacing w:before="60" w:after="60"/>
              <w:jc w:val="left"/>
              <w:rPr>
                <w:rFonts w:ascii="Arial" w:eastAsia="MS Mincho" w:hAnsi="Arial" w:cs="Arial"/>
                <w:sz w:val="20"/>
                <w:szCs w:val="20"/>
              </w:rPr>
            </w:pPr>
          </w:p>
        </w:tc>
      </w:tr>
      <w:tr w:rsidR="002712D3" w:rsidRPr="002712D3" w14:paraId="72C0CB94" w14:textId="77777777">
        <w:trPr>
          <w:jc w:val="center"/>
        </w:trPr>
        <w:tc>
          <w:tcPr>
            <w:tcW w:w="9535" w:type="dxa"/>
            <w:gridSpan w:val="7"/>
            <w:tcBorders>
              <w:top w:val="single" w:sz="4" w:space="0" w:color="auto"/>
              <w:left w:val="single" w:sz="4" w:space="0" w:color="auto"/>
              <w:bottom w:val="single" w:sz="4" w:space="0" w:color="auto"/>
              <w:right w:val="single" w:sz="4" w:space="0" w:color="auto"/>
            </w:tcBorders>
            <w:shd w:val="clear" w:color="auto" w:fill="154454"/>
          </w:tcPr>
          <w:p w14:paraId="672E3554" w14:textId="77777777" w:rsidR="002712D3" w:rsidRPr="002712D3" w:rsidRDefault="002712D3" w:rsidP="002712D3">
            <w:pPr>
              <w:spacing w:before="60" w:after="60"/>
              <w:jc w:val="left"/>
              <w:rPr>
                <w:rFonts w:ascii="Arial" w:eastAsia="MS Mincho" w:hAnsi="Arial" w:cs="Arial"/>
                <w:sz w:val="20"/>
                <w:szCs w:val="20"/>
              </w:rPr>
            </w:pPr>
            <w:r w:rsidRPr="002712D3">
              <w:rPr>
                <w:rFonts w:ascii="Arial" w:eastAsia="MS Mincho" w:hAnsi="Arial" w:cs="Arial"/>
                <w:color w:val="FFFFFF"/>
                <w:sz w:val="20"/>
                <w:szCs w:val="20"/>
              </w:rPr>
              <w:t>Key Staff</w:t>
            </w:r>
          </w:p>
        </w:tc>
      </w:tr>
      <w:tr w:rsidR="002712D3" w:rsidRPr="002712D3" w14:paraId="12D67159" w14:textId="77777777">
        <w:trPr>
          <w:jc w:val="center"/>
        </w:trPr>
        <w:tc>
          <w:tcPr>
            <w:tcW w:w="4675" w:type="dxa"/>
            <w:gridSpan w:val="3"/>
            <w:tcBorders>
              <w:top w:val="single" w:sz="4" w:space="0" w:color="auto"/>
              <w:left w:val="single" w:sz="4" w:space="0" w:color="auto"/>
              <w:bottom w:val="single" w:sz="4" w:space="0" w:color="auto"/>
              <w:right w:val="single" w:sz="4" w:space="0" w:color="auto"/>
            </w:tcBorders>
          </w:tcPr>
          <w:p w14:paraId="694ED477" w14:textId="77777777" w:rsidR="002712D3" w:rsidRPr="002712D3" w:rsidRDefault="002712D3" w:rsidP="002712D3">
            <w:pPr>
              <w:spacing w:before="60" w:after="60"/>
              <w:jc w:val="left"/>
              <w:rPr>
                <w:rFonts w:ascii="Arial" w:eastAsia="MS Mincho" w:hAnsi="Arial" w:cs="Arial"/>
                <w:sz w:val="20"/>
                <w:szCs w:val="20"/>
              </w:rPr>
            </w:pPr>
            <w:r w:rsidRPr="002712D3">
              <w:rPr>
                <w:rFonts w:ascii="Arial" w:eastAsia="MS Mincho" w:hAnsi="Arial" w:cs="Arial"/>
                <w:sz w:val="20"/>
                <w:szCs w:val="20"/>
              </w:rPr>
              <w:t>Name: (Add more rows as needed)</w:t>
            </w:r>
          </w:p>
        </w:tc>
        <w:tc>
          <w:tcPr>
            <w:tcW w:w="4860" w:type="dxa"/>
            <w:gridSpan w:val="4"/>
            <w:tcBorders>
              <w:top w:val="single" w:sz="4" w:space="0" w:color="auto"/>
              <w:left w:val="single" w:sz="4" w:space="0" w:color="auto"/>
              <w:bottom w:val="single" w:sz="4" w:space="0" w:color="auto"/>
              <w:right w:val="single" w:sz="4" w:space="0" w:color="auto"/>
            </w:tcBorders>
          </w:tcPr>
          <w:p w14:paraId="1039C20F" w14:textId="77777777" w:rsidR="002712D3" w:rsidRPr="002712D3" w:rsidRDefault="002712D3" w:rsidP="002712D3">
            <w:pPr>
              <w:spacing w:before="60" w:after="60"/>
              <w:jc w:val="left"/>
              <w:rPr>
                <w:rFonts w:ascii="Arial" w:eastAsia="MS Mincho" w:hAnsi="Arial" w:cs="Arial"/>
                <w:b/>
                <w:sz w:val="20"/>
                <w:szCs w:val="20"/>
              </w:rPr>
            </w:pPr>
            <w:r w:rsidRPr="002712D3">
              <w:rPr>
                <w:rFonts w:ascii="Arial" w:eastAsia="MS Mincho" w:hAnsi="Arial" w:cs="Arial"/>
                <w:sz w:val="20"/>
                <w:szCs w:val="20"/>
              </w:rPr>
              <w:t>Role: (Add more rows as needed)</w:t>
            </w:r>
          </w:p>
        </w:tc>
      </w:tr>
      <w:tr w:rsidR="002712D3" w:rsidRPr="002712D3" w14:paraId="5F640031" w14:textId="77777777">
        <w:trPr>
          <w:jc w:val="center"/>
        </w:trPr>
        <w:tc>
          <w:tcPr>
            <w:tcW w:w="4675" w:type="dxa"/>
            <w:gridSpan w:val="3"/>
            <w:tcBorders>
              <w:top w:val="single" w:sz="4" w:space="0" w:color="auto"/>
              <w:left w:val="single" w:sz="4" w:space="0" w:color="auto"/>
              <w:bottom w:val="single" w:sz="4" w:space="0" w:color="auto"/>
              <w:right w:val="single" w:sz="4" w:space="0" w:color="auto"/>
            </w:tcBorders>
          </w:tcPr>
          <w:p w14:paraId="47C72A24" w14:textId="77777777" w:rsidR="002712D3" w:rsidRPr="002712D3" w:rsidRDefault="002712D3" w:rsidP="002712D3">
            <w:pPr>
              <w:spacing w:before="60" w:after="60"/>
              <w:jc w:val="left"/>
              <w:rPr>
                <w:rFonts w:ascii="Arial" w:eastAsia="MS Mincho" w:hAnsi="Arial" w:cs="Arial"/>
                <w:sz w:val="20"/>
                <w:szCs w:val="20"/>
              </w:rPr>
            </w:pPr>
            <w:r w:rsidRPr="002712D3">
              <w:rPr>
                <w:rFonts w:ascii="Arial" w:eastAsia="MS Mincho" w:hAnsi="Arial" w:cs="Arial"/>
                <w:sz w:val="20"/>
                <w:szCs w:val="20"/>
              </w:rPr>
              <w:t>Name: (Add more rows as needed)</w:t>
            </w:r>
          </w:p>
        </w:tc>
        <w:tc>
          <w:tcPr>
            <w:tcW w:w="4860" w:type="dxa"/>
            <w:gridSpan w:val="4"/>
            <w:tcBorders>
              <w:top w:val="single" w:sz="4" w:space="0" w:color="auto"/>
              <w:left w:val="single" w:sz="4" w:space="0" w:color="auto"/>
              <w:bottom w:val="single" w:sz="4" w:space="0" w:color="auto"/>
              <w:right w:val="single" w:sz="4" w:space="0" w:color="auto"/>
            </w:tcBorders>
          </w:tcPr>
          <w:p w14:paraId="3EA87381" w14:textId="77777777" w:rsidR="002712D3" w:rsidRPr="002712D3" w:rsidRDefault="002712D3" w:rsidP="002712D3">
            <w:pPr>
              <w:spacing w:before="60" w:after="60"/>
              <w:jc w:val="left"/>
              <w:rPr>
                <w:rFonts w:ascii="Arial" w:eastAsia="MS Mincho" w:hAnsi="Arial" w:cs="Arial"/>
                <w:sz w:val="20"/>
                <w:szCs w:val="20"/>
              </w:rPr>
            </w:pPr>
            <w:r w:rsidRPr="002712D3">
              <w:rPr>
                <w:rFonts w:ascii="Arial" w:eastAsia="MS Mincho" w:hAnsi="Arial" w:cs="Arial"/>
                <w:sz w:val="20"/>
                <w:szCs w:val="20"/>
              </w:rPr>
              <w:t>Role: (Add more rows as needed)</w:t>
            </w:r>
          </w:p>
        </w:tc>
      </w:tr>
      <w:tr w:rsidR="002712D3" w:rsidRPr="002712D3" w14:paraId="2B8443E5" w14:textId="77777777">
        <w:trPr>
          <w:trHeight w:val="70"/>
          <w:jc w:val="center"/>
        </w:trPr>
        <w:tc>
          <w:tcPr>
            <w:tcW w:w="9535" w:type="dxa"/>
            <w:gridSpan w:val="7"/>
            <w:tcBorders>
              <w:top w:val="single" w:sz="4" w:space="0" w:color="auto"/>
              <w:left w:val="single" w:sz="4" w:space="0" w:color="auto"/>
              <w:bottom w:val="single" w:sz="4" w:space="0" w:color="auto"/>
              <w:right w:val="single" w:sz="4" w:space="0" w:color="auto"/>
            </w:tcBorders>
            <w:shd w:val="clear" w:color="auto" w:fill="154454"/>
          </w:tcPr>
          <w:p w14:paraId="1A6839F6" w14:textId="77777777" w:rsidR="002712D3" w:rsidRPr="002712D3" w:rsidRDefault="002712D3" w:rsidP="002712D3">
            <w:pPr>
              <w:spacing w:before="60" w:after="60"/>
              <w:jc w:val="left"/>
              <w:rPr>
                <w:rFonts w:ascii="Arial" w:eastAsia="MS Mincho" w:hAnsi="Arial" w:cs="Arial"/>
                <w:color w:val="FFFFFF"/>
                <w:sz w:val="20"/>
                <w:szCs w:val="20"/>
              </w:rPr>
            </w:pPr>
            <w:r w:rsidRPr="002712D3">
              <w:rPr>
                <w:rFonts w:ascii="Arial" w:eastAsia="MS Mincho" w:hAnsi="Arial" w:cs="Arial"/>
                <w:color w:val="FFFFFF"/>
                <w:sz w:val="20"/>
                <w:szCs w:val="20"/>
              </w:rPr>
              <w:t>Project Measurements:</w:t>
            </w:r>
          </w:p>
        </w:tc>
      </w:tr>
      <w:tr w:rsidR="002712D3" w:rsidRPr="002712D3" w14:paraId="619B338C" w14:textId="77777777">
        <w:trPr>
          <w:jc w:val="center"/>
        </w:trPr>
        <w:tc>
          <w:tcPr>
            <w:tcW w:w="4675" w:type="dxa"/>
            <w:gridSpan w:val="3"/>
            <w:tcBorders>
              <w:top w:val="single" w:sz="4" w:space="0" w:color="auto"/>
              <w:left w:val="single" w:sz="4" w:space="0" w:color="auto"/>
              <w:bottom w:val="single" w:sz="4" w:space="0" w:color="auto"/>
              <w:right w:val="single" w:sz="4" w:space="0" w:color="auto"/>
            </w:tcBorders>
          </w:tcPr>
          <w:p w14:paraId="0C2D8482" w14:textId="77777777" w:rsidR="002712D3" w:rsidRPr="002712D3" w:rsidRDefault="002712D3" w:rsidP="002712D3">
            <w:pPr>
              <w:spacing w:before="60" w:after="60"/>
              <w:jc w:val="left"/>
              <w:rPr>
                <w:rFonts w:ascii="Arial" w:eastAsia="MS Mincho" w:hAnsi="Arial" w:cs="Arial"/>
                <w:sz w:val="20"/>
                <w:szCs w:val="20"/>
              </w:rPr>
            </w:pPr>
            <w:r w:rsidRPr="002712D3">
              <w:rPr>
                <w:rFonts w:ascii="Arial" w:eastAsia="MS Mincho" w:hAnsi="Arial" w:cs="Arial"/>
                <w:sz w:val="20"/>
                <w:szCs w:val="20"/>
              </w:rPr>
              <w:t>Estimated one-time costs:</w:t>
            </w:r>
          </w:p>
        </w:tc>
        <w:tc>
          <w:tcPr>
            <w:tcW w:w="4860" w:type="dxa"/>
            <w:gridSpan w:val="4"/>
            <w:tcBorders>
              <w:top w:val="single" w:sz="4" w:space="0" w:color="auto"/>
              <w:left w:val="single" w:sz="4" w:space="0" w:color="auto"/>
              <w:bottom w:val="single" w:sz="4" w:space="0" w:color="auto"/>
              <w:right w:val="single" w:sz="4" w:space="0" w:color="auto"/>
            </w:tcBorders>
          </w:tcPr>
          <w:p w14:paraId="49411A4F" w14:textId="77777777" w:rsidR="002712D3" w:rsidRPr="002712D3" w:rsidRDefault="002712D3" w:rsidP="002712D3">
            <w:pPr>
              <w:spacing w:before="60" w:after="60"/>
              <w:jc w:val="left"/>
              <w:rPr>
                <w:rFonts w:ascii="Arial" w:eastAsia="MS Mincho" w:hAnsi="Arial" w:cs="Arial"/>
                <w:sz w:val="20"/>
                <w:szCs w:val="20"/>
              </w:rPr>
            </w:pPr>
            <w:r w:rsidRPr="002712D3">
              <w:rPr>
                <w:rFonts w:ascii="Arial" w:eastAsia="MS Mincho" w:hAnsi="Arial" w:cs="Arial"/>
                <w:sz w:val="20"/>
                <w:szCs w:val="20"/>
              </w:rPr>
              <w:t>Actual one-time costs:</w:t>
            </w:r>
          </w:p>
        </w:tc>
      </w:tr>
      <w:tr w:rsidR="002712D3" w:rsidRPr="002712D3" w14:paraId="21C00020" w14:textId="77777777">
        <w:trPr>
          <w:jc w:val="center"/>
        </w:trPr>
        <w:tc>
          <w:tcPr>
            <w:tcW w:w="9535" w:type="dxa"/>
            <w:gridSpan w:val="7"/>
            <w:tcBorders>
              <w:top w:val="single" w:sz="4" w:space="0" w:color="auto"/>
              <w:left w:val="single" w:sz="4" w:space="0" w:color="auto"/>
              <w:bottom w:val="single" w:sz="4" w:space="0" w:color="auto"/>
              <w:right w:val="single" w:sz="4" w:space="0" w:color="auto"/>
            </w:tcBorders>
          </w:tcPr>
          <w:p w14:paraId="1A155C73" w14:textId="77777777" w:rsidR="002712D3" w:rsidRPr="002712D3" w:rsidRDefault="002712D3" w:rsidP="002712D3">
            <w:pPr>
              <w:spacing w:before="60" w:after="60"/>
              <w:jc w:val="left"/>
              <w:rPr>
                <w:rFonts w:ascii="Arial" w:eastAsia="MS Mincho" w:hAnsi="Arial" w:cs="Arial"/>
                <w:sz w:val="20"/>
                <w:szCs w:val="20"/>
              </w:rPr>
            </w:pPr>
            <w:r w:rsidRPr="002712D3">
              <w:rPr>
                <w:rFonts w:ascii="Arial" w:eastAsia="MS Mincho" w:hAnsi="Arial" w:cs="Arial"/>
                <w:sz w:val="20"/>
                <w:szCs w:val="20"/>
              </w:rPr>
              <w:t>Reason(s) for change in one-time cost:</w:t>
            </w:r>
          </w:p>
          <w:p w14:paraId="40887268" w14:textId="77777777" w:rsidR="002712D3" w:rsidRPr="002712D3" w:rsidRDefault="002712D3" w:rsidP="002712D3">
            <w:pPr>
              <w:spacing w:before="60" w:after="60"/>
              <w:jc w:val="left"/>
              <w:rPr>
                <w:rFonts w:ascii="Arial" w:eastAsia="MS Mincho" w:hAnsi="Arial" w:cs="Arial"/>
                <w:sz w:val="20"/>
                <w:szCs w:val="20"/>
              </w:rPr>
            </w:pPr>
          </w:p>
          <w:p w14:paraId="4D99D653" w14:textId="77777777" w:rsidR="002712D3" w:rsidRPr="002712D3" w:rsidRDefault="002712D3" w:rsidP="002712D3">
            <w:pPr>
              <w:spacing w:before="60" w:after="60"/>
              <w:jc w:val="left"/>
              <w:rPr>
                <w:rFonts w:ascii="Arial" w:eastAsia="MS Mincho" w:hAnsi="Arial" w:cs="Arial"/>
                <w:sz w:val="20"/>
                <w:szCs w:val="20"/>
              </w:rPr>
            </w:pPr>
          </w:p>
        </w:tc>
      </w:tr>
      <w:tr w:rsidR="002712D3" w:rsidRPr="002712D3" w14:paraId="4D21EAC9" w14:textId="77777777">
        <w:trPr>
          <w:jc w:val="center"/>
        </w:trPr>
        <w:tc>
          <w:tcPr>
            <w:tcW w:w="9535" w:type="dxa"/>
            <w:gridSpan w:val="7"/>
            <w:tcBorders>
              <w:top w:val="single" w:sz="4" w:space="0" w:color="auto"/>
              <w:left w:val="single" w:sz="4" w:space="0" w:color="auto"/>
              <w:bottom w:val="single" w:sz="4" w:space="0" w:color="auto"/>
              <w:right w:val="single" w:sz="4" w:space="0" w:color="auto"/>
            </w:tcBorders>
            <w:shd w:val="clear" w:color="auto" w:fill="A6A6A6"/>
          </w:tcPr>
          <w:p w14:paraId="5DD19A86" w14:textId="77777777" w:rsidR="002712D3" w:rsidRPr="002712D3" w:rsidRDefault="002712D3" w:rsidP="002712D3">
            <w:pPr>
              <w:spacing w:before="60" w:after="60"/>
              <w:jc w:val="left"/>
              <w:rPr>
                <w:rFonts w:ascii="Arial" w:eastAsia="MS Mincho" w:hAnsi="Arial" w:cs="Arial"/>
                <w:sz w:val="20"/>
                <w:szCs w:val="20"/>
              </w:rPr>
            </w:pPr>
          </w:p>
        </w:tc>
      </w:tr>
      <w:tr w:rsidR="002712D3" w:rsidRPr="002712D3" w14:paraId="5CB471FA" w14:textId="77777777">
        <w:trPr>
          <w:jc w:val="center"/>
        </w:trPr>
        <w:tc>
          <w:tcPr>
            <w:tcW w:w="4675" w:type="dxa"/>
            <w:gridSpan w:val="3"/>
            <w:tcBorders>
              <w:top w:val="single" w:sz="4" w:space="0" w:color="auto"/>
              <w:left w:val="single" w:sz="4" w:space="0" w:color="auto"/>
              <w:bottom w:val="single" w:sz="4" w:space="0" w:color="auto"/>
              <w:right w:val="single" w:sz="4" w:space="0" w:color="auto"/>
            </w:tcBorders>
          </w:tcPr>
          <w:p w14:paraId="2938EE46" w14:textId="77777777" w:rsidR="002712D3" w:rsidRPr="002712D3" w:rsidRDefault="002712D3" w:rsidP="002712D3">
            <w:pPr>
              <w:spacing w:before="60" w:after="60"/>
              <w:jc w:val="left"/>
              <w:rPr>
                <w:rFonts w:ascii="Arial" w:eastAsia="MS Mincho" w:hAnsi="Arial" w:cs="Arial"/>
                <w:sz w:val="20"/>
                <w:szCs w:val="20"/>
              </w:rPr>
            </w:pPr>
            <w:r w:rsidRPr="002712D3">
              <w:rPr>
                <w:rFonts w:ascii="Arial" w:eastAsia="MS Mincho" w:hAnsi="Arial" w:cs="Arial"/>
                <w:sz w:val="20"/>
                <w:szCs w:val="20"/>
              </w:rPr>
              <w:t>Original Value of Vendor’s Contract:</w:t>
            </w:r>
          </w:p>
        </w:tc>
        <w:tc>
          <w:tcPr>
            <w:tcW w:w="4860" w:type="dxa"/>
            <w:gridSpan w:val="4"/>
            <w:tcBorders>
              <w:top w:val="single" w:sz="4" w:space="0" w:color="auto"/>
              <w:left w:val="single" w:sz="4" w:space="0" w:color="auto"/>
              <w:bottom w:val="single" w:sz="4" w:space="0" w:color="auto"/>
              <w:right w:val="single" w:sz="4" w:space="0" w:color="auto"/>
            </w:tcBorders>
          </w:tcPr>
          <w:p w14:paraId="0819B153" w14:textId="77777777" w:rsidR="002712D3" w:rsidRPr="002712D3" w:rsidRDefault="002712D3" w:rsidP="002712D3">
            <w:pPr>
              <w:spacing w:before="60" w:after="60"/>
              <w:jc w:val="left"/>
              <w:rPr>
                <w:rFonts w:ascii="Arial" w:eastAsia="MS Mincho" w:hAnsi="Arial" w:cs="Arial"/>
                <w:sz w:val="20"/>
                <w:szCs w:val="20"/>
              </w:rPr>
            </w:pPr>
            <w:r w:rsidRPr="002712D3">
              <w:rPr>
                <w:rFonts w:ascii="Arial" w:eastAsia="MS Mincho" w:hAnsi="Arial" w:cs="Arial"/>
                <w:sz w:val="20"/>
                <w:szCs w:val="20"/>
              </w:rPr>
              <w:t>Actual Total Contract Value:</w:t>
            </w:r>
          </w:p>
        </w:tc>
      </w:tr>
      <w:tr w:rsidR="002712D3" w:rsidRPr="002712D3" w14:paraId="5CE42DC8" w14:textId="77777777">
        <w:trPr>
          <w:jc w:val="center"/>
        </w:trPr>
        <w:tc>
          <w:tcPr>
            <w:tcW w:w="9535" w:type="dxa"/>
            <w:gridSpan w:val="7"/>
            <w:tcBorders>
              <w:top w:val="single" w:sz="4" w:space="0" w:color="auto"/>
              <w:left w:val="single" w:sz="4" w:space="0" w:color="auto"/>
              <w:bottom w:val="single" w:sz="4" w:space="0" w:color="auto"/>
              <w:right w:val="single" w:sz="4" w:space="0" w:color="auto"/>
            </w:tcBorders>
          </w:tcPr>
          <w:p w14:paraId="11855FD6" w14:textId="77777777" w:rsidR="002712D3" w:rsidRPr="002712D3" w:rsidRDefault="002712D3" w:rsidP="002712D3">
            <w:pPr>
              <w:spacing w:before="60" w:after="60"/>
              <w:jc w:val="left"/>
              <w:rPr>
                <w:rFonts w:ascii="Arial" w:eastAsia="MS Mincho" w:hAnsi="Arial" w:cs="Arial"/>
                <w:sz w:val="20"/>
                <w:szCs w:val="20"/>
              </w:rPr>
            </w:pPr>
            <w:r w:rsidRPr="002712D3">
              <w:rPr>
                <w:rFonts w:ascii="Arial" w:eastAsia="MS Mincho" w:hAnsi="Arial" w:cs="Arial"/>
                <w:sz w:val="20"/>
                <w:szCs w:val="20"/>
              </w:rPr>
              <w:t>Reason(s) for change in value:</w:t>
            </w:r>
          </w:p>
          <w:p w14:paraId="44BA4A51" w14:textId="77777777" w:rsidR="002712D3" w:rsidRPr="002712D3" w:rsidRDefault="002712D3" w:rsidP="002712D3">
            <w:pPr>
              <w:spacing w:before="60" w:after="60"/>
              <w:jc w:val="left"/>
              <w:rPr>
                <w:rFonts w:ascii="Arial" w:eastAsia="MS Mincho" w:hAnsi="Arial" w:cs="Arial"/>
                <w:sz w:val="20"/>
                <w:szCs w:val="20"/>
              </w:rPr>
            </w:pPr>
          </w:p>
          <w:p w14:paraId="39C1DA65" w14:textId="77777777" w:rsidR="002712D3" w:rsidRPr="002712D3" w:rsidRDefault="002712D3" w:rsidP="002712D3">
            <w:pPr>
              <w:spacing w:before="60" w:after="60"/>
              <w:jc w:val="left"/>
              <w:rPr>
                <w:rFonts w:ascii="Arial" w:eastAsia="MS Mincho" w:hAnsi="Arial" w:cs="Arial"/>
                <w:sz w:val="20"/>
                <w:szCs w:val="20"/>
              </w:rPr>
            </w:pPr>
          </w:p>
        </w:tc>
      </w:tr>
      <w:tr w:rsidR="002712D3" w:rsidRPr="002712D3" w14:paraId="4C0F5ABF" w14:textId="77777777">
        <w:trPr>
          <w:jc w:val="center"/>
        </w:trPr>
        <w:tc>
          <w:tcPr>
            <w:tcW w:w="9535" w:type="dxa"/>
            <w:gridSpan w:val="7"/>
            <w:tcBorders>
              <w:top w:val="single" w:sz="4" w:space="0" w:color="auto"/>
              <w:left w:val="single" w:sz="4" w:space="0" w:color="auto"/>
              <w:bottom w:val="single" w:sz="4" w:space="0" w:color="auto"/>
              <w:right w:val="single" w:sz="4" w:space="0" w:color="auto"/>
            </w:tcBorders>
            <w:shd w:val="clear" w:color="auto" w:fill="A6A6A6"/>
          </w:tcPr>
          <w:p w14:paraId="38BD2A5F" w14:textId="77777777" w:rsidR="002712D3" w:rsidRPr="002712D3" w:rsidRDefault="002712D3" w:rsidP="002712D3">
            <w:pPr>
              <w:spacing w:before="60" w:after="60"/>
              <w:jc w:val="left"/>
              <w:rPr>
                <w:rFonts w:ascii="Arial" w:eastAsia="MS Mincho" w:hAnsi="Arial" w:cs="Arial"/>
                <w:sz w:val="20"/>
                <w:szCs w:val="20"/>
              </w:rPr>
            </w:pPr>
          </w:p>
        </w:tc>
      </w:tr>
      <w:tr w:rsidR="002712D3" w:rsidRPr="002712D3" w14:paraId="1275CDFB" w14:textId="77777777">
        <w:trPr>
          <w:jc w:val="center"/>
        </w:trPr>
        <w:tc>
          <w:tcPr>
            <w:tcW w:w="3235" w:type="dxa"/>
            <w:gridSpan w:val="2"/>
            <w:tcBorders>
              <w:top w:val="single" w:sz="4" w:space="0" w:color="auto"/>
              <w:left w:val="single" w:sz="4" w:space="0" w:color="auto"/>
              <w:bottom w:val="single" w:sz="4" w:space="0" w:color="auto"/>
              <w:right w:val="single" w:sz="4" w:space="0" w:color="auto"/>
            </w:tcBorders>
          </w:tcPr>
          <w:p w14:paraId="0419423C" w14:textId="77777777" w:rsidR="002712D3" w:rsidRPr="002712D3" w:rsidRDefault="002712D3" w:rsidP="002712D3">
            <w:pPr>
              <w:spacing w:before="60" w:after="60"/>
              <w:jc w:val="left"/>
              <w:rPr>
                <w:rFonts w:ascii="Arial" w:eastAsia="MS Mincho" w:hAnsi="Arial" w:cs="Arial"/>
                <w:sz w:val="20"/>
                <w:szCs w:val="20"/>
              </w:rPr>
            </w:pPr>
            <w:r w:rsidRPr="002712D3">
              <w:rPr>
                <w:rFonts w:ascii="Arial" w:eastAsia="MS Mincho" w:hAnsi="Arial" w:cs="Arial"/>
                <w:sz w:val="20"/>
                <w:szCs w:val="20"/>
              </w:rPr>
              <w:t>Estimated Start and Completion Dates:</w:t>
            </w:r>
          </w:p>
        </w:tc>
        <w:tc>
          <w:tcPr>
            <w:tcW w:w="1528" w:type="dxa"/>
            <w:gridSpan w:val="2"/>
            <w:tcBorders>
              <w:top w:val="single" w:sz="4" w:space="0" w:color="auto"/>
              <w:left w:val="single" w:sz="4" w:space="0" w:color="auto"/>
              <w:bottom w:val="single" w:sz="4" w:space="0" w:color="auto"/>
              <w:right w:val="single" w:sz="4" w:space="0" w:color="auto"/>
            </w:tcBorders>
          </w:tcPr>
          <w:p w14:paraId="580E9A0A" w14:textId="77777777" w:rsidR="002712D3" w:rsidRPr="002712D3" w:rsidRDefault="002712D3" w:rsidP="002712D3">
            <w:pPr>
              <w:spacing w:before="60" w:after="60"/>
              <w:jc w:val="left"/>
              <w:rPr>
                <w:rFonts w:ascii="Arial" w:eastAsia="MS Mincho" w:hAnsi="Arial" w:cs="Arial"/>
                <w:sz w:val="20"/>
                <w:szCs w:val="20"/>
              </w:rPr>
            </w:pPr>
            <w:r w:rsidRPr="002712D3">
              <w:rPr>
                <w:rFonts w:ascii="Arial" w:eastAsia="MS Mincho" w:hAnsi="Arial" w:cs="Arial"/>
                <w:sz w:val="20"/>
                <w:szCs w:val="20"/>
              </w:rPr>
              <w:t>From:</w:t>
            </w:r>
          </w:p>
        </w:tc>
        <w:tc>
          <w:tcPr>
            <w:tcW w:w="1529" w:type="dxa"/>
            <w:tcBorders>
              <w:top w:val="single" w:sz="4" w:space="0" w:color="auto"/>
              <w:left w:val="single" w:sz="4" w:space="0" w:color="auto"/>
              <w:bottom w:val="single" w:sz="4" w:space="0" w:color="auto"/>
              <w:right w:val="single" w:sz="4" w:space="0" w:color="auto"/>
            </w:tcBorders>
          </w:tcPr>
          <w:p w14:paraId="43384BD9" w14:textId="77777777" w:rsidR="002712D3" w:rsidRPr="002712D3" w:rsidRDefault="002712D3" w:rsidP="002712D3">
            <w:pPr>
              <w:spacing w:before="60" w:after="60"/>
              <w:jc w:val="left"/>
              <w:rPr>
                <w:rFonts w:ascii="Arial" w:eastAsia="MS Mincho" w:hAnsi="Arial" w:cs="Arial"/>
                <w:sz w:val="20"/>
                <w:szCs w:val="20"/>
              </w:rPr>
            </w:pPr>
          </w:p>
        </w:tc>
        <w:tc>
          <w:tcPr>
            <w:tcW w:w="1529" w:type="dxa"/>
            <w:tcBorders>
              <w:top w:val="single" w:sz="4" w:space="0" w:color="auto"/>
              <w:left w:val="single" w:sz="4" w:space="0" w:color="auto"/>
              <w:bottom w:val="single" w:sz="4" w:space="0" w:color="auto"/>
              <w:right w:val="single" w:sz="4" w:space="0" w:color="auto"/>
            </w:tcBorders>
          </w:tcPr>
          <w:p w14:paraId="61C291FB" w14:textId="77777777" w:rsidR="002712D3" w:rsidRPr="002712D3" w:rsidRDefault="002712D3" w:rsidP="002712D3">
            <w:pPr>
              <w:spacing w:before="60" w:after="60"/>
              <w:jc w:val="left"/>
              <w:rPr>
                <w:rFonts w:ascii="Arial" w:eastAsia="MS Mincho" w:hAnsi="Arial" w:cs="Arial"/>
                <w:sz w:val="20"/>
                <w:szCs w:val="20"/>
              </w:rPr>
            </w:pPr>
            <w:r w:rsidRPr="002712D3">
              <w:rPr>
                <w:rFonts w:ascii="Arial" w:eastAsia="MS Mincho" w:hAnsi="Arial" w:cs="Arial"/>
                <w:sz w:val="20"/>
                <w:szCs w:val="20"/>
              </w:rPr>
              <w:t>To:</w:t>
            </w:r>
          </w:p>
        </w:tc>
        <w:tc>
          <w:tcPr>
            <w:tcW w:w="1714" w:type="dxa"/>
            <w:tcBorders>
              <w:top w:val="single" w:sz="4" w:space="0" w:color="auto"/>
              <w:left w:val="single" w:sz="4" w:space="0" w:color="auto"/>
              <w:bottom w:val="single" w:sz="4" w:space="0" w:color="auto"/>
              <w:right w:val="single" w:sz="4" w:space="0" w:color="auto"/>
            </w:tcBorders>
          </w:tcPr>
          <w:p w14:paraId="00673556" w14:textId="77777777" w:rsidR="002712D3" w:rsidRPr="002712D3" w:rsidRDefault="002712D3" w:rsidP="002712D3">
            <w:pPr>
              <w:spacing w:before="60" w:after="60"/>
              <w:jc w:val="left"/>
              <w:rPr>
                <w:rFonts w:ascii="Arial" w:eastAsia="MS Mincho" w:hAnsi="Arial" w:cs="Arial"/>
                <w:sz w:val="20"/>
                <w:szCs w:val="20"/>
              </w:rPr>
            </w:pPr>
          </w:p>
        </w:tc>
      </w:tr>
      <w:tr w:rsidR="002712D3" w:rsidRPr="002712D3" w14:paraId="42756A44" w14:textId="77777777">
        <w:trPr>
          <w:jc w:val="center"/>
        </w:trPr>
        <w:tc>
          <w:tcPr>
            <w:tcW w:w="3235" w:type="dxa"/>
            <w:gridSpan w:val="2"/>
            <w:tcBorders>
              <w:top w:val="single" w:sz="4" w:space="0" w:color="auto"/>
              <w:left w:val="single" w:sz="4" w:space="0" w:color="auto"/>
              <w:bottom w:val="single" w:sz="4" w:space="0" w:color="auto"/>
              <w:right w:val="single" w:sz="4" w:space="0" w:color="auto"/>
            </w:tcBorders>
          </w:tcPr>
          <w:p w14:paraId="4C6BD054" w14:textId="77777777" w:rsidR="002712D3" w:rsidRPr="002712D3" w:rsidRDefault="002712D3" w:rsidP="002712D3">
            <w:pPr>
              <w:spacing w:before="60" w:after="60"/>
              <w:jc w:val="left"/>
              <w:rPr>
                <w:rFonts w:ascii="Arial" w:eastAsia="MS Mincho" w:hAnsi="Arial" w:cs="Arial"/>
                <w:sz w:val="20"/>
                <w:szCs w:val="20"/>
              </w:rPr>
            </w:pPr>
            <w:r w:rsidRPr="002712D3">
              <w:rPr>
                <w:rFonts w:ascii="Arial" w:eastAsia="MS Mincho" w:hAnsi="Arial" w:cs="Arial"/>
                <w:sz w:val="20"/>
                <w:szCs w:val="20"/>
              </w:rPr>
              <w:t>Actual Start and Completion Dates:</w:t>
            </w:r>
          </w:p>
        </w:tc>
        <w:tc>
          <w:tcPr>
            <w:tcW w:w="1528" w:type="dxa"/>
            <w:gridSpan w:val="2"/>
            <w:tcBorders>
              <w:top w:val="single" w:sz="4" w:space="0" w:color="auto"/>
              <w:left w:val="single" w:sz="4" w:space="0" w:color="auto"/>
              <w:bottom w:val="single" w:sz="4" w:space="0" w:color="auto"/>
              <w:right w:val="single" w:sz="4" w:space="0" w:color="auto"/>
            </w:tcBorders>
          </w:tcPr>
          <w:p w14:paraId="5F240CEC" w14:textId="77777777" w:rsidR="002712D3" w:rsidRPr="002712D3" w:rsidRDefault="002712D3" w:rsidP="002712D3">
            <w:pPr>
              <w:spacing w:before="60" w:after="60"/>
              <w:jc w:val="left"/>
              <w:rPr>
                <w:rFonts w:ascii="Arial" w:eastAsia="MS Mincho" w:hAnsi="Arial" w:cs="Arial"/>
                <w:sz w:val="20"/>
                <w:szCs w:val="20"/>
              </w:rPr>
            </w:pPr>
            <w:r w:rsidRPr="002712D3">
              <w:rPr>
                <w:rFonts w:ascii="Arial" w:eastAsia="MS Mincho" w:hAnsi="Arial" w:cs="Arial"/>
                <w:sz w:val="20"/>
                <w:szCs w:val="20"/>
              </w:rPr>
              <w:t>From:</w:t>
            </w:r>
          </w:p>
        </w:tc>
        <w:tc>
          <w:tcPr>
            <w:tcW w:w="1529" w:type="dxa"/>
            <w:tcBorders>
              <w:top w:val="single" w:sz="4" w:space="0" w:color="auto"/>
              <w:left w:val="single" w:sz="4" w:space="0" w:color="auto"/>
              <w:bottom w:val="single" w:sz="4" w:space="0" w:color="auto"/>
              <w:right w:val="single" w:sz="4" w:space="0" w:color="auto"/>
            </w:tcBorders>
          </w:tcPr>
          <w:p w14:paraId="0510A70F" w14:textId="77777777" w:rsidR="002712D3" w:rsidRPr="002712D3" w:rsidRDefault="002712D3" w:rsidP="002712D3">
            <w:pPr>
              <w:spacing w:before="60" w:after="60"/>
              <w:jc w:val="left"/>
              <w:rPr>
                <w:rFonts w:ascii="Arial" w:eastAsia="MS Mincho" w:hAnsi="Arial" w:cs="Arial"/>
                <w:sz w:val="20"/>
                <w:szCs w:val="20"/>
              </w:rPr>
            </w:pPr>
          </w:p>
        </w:tc>
        <w:tc>
          <w:tcPr>
            <w:tcW w:w="1529" w:type="dxa"/>
            <w:tcBorders>
              <w:top w:val="single" w:sz="4" w:space="0" w:color="auto"/>
              <w:left w:val="single" w:sz="4" w:space="0" w:color="auto"/>
              <w:bottom w:val="single" w:sz="4" w:space="0" w:color="auto"/>
              <w:right w:val="single" w:sz="4" w:space="0" w:color="auto"/>
            </w:tcBorders>
          </w:tcPr>
          <w:p w14:paraId="6AE59E72" w14:textId="77777777" w:rsidR="002712D3" w:rsidRPr="002712D3" w:rsidRDefault="002712D3" w:rsidP="002712D3">
            <w:pPr>
              <w:spacing w:before="60" w:after="60"/>
              <w:jc w:val="left"/>
              <w:rPr>
                <w:rFonts w:ascii="Arial" w:eastAsia="MS Mincho" w:hAnsi="Arial" w:cs="Arial"/>
                <w:sz w:val="20"/>
                <w:szCs w:val="20"/>
              </w:rPr>
            </w:pPr>
            <w:r w:rsidRPr="002712D3">
              <w:rPr>
                <w:rFonts w:ascii="Arial" w:eastAsia="MS Mincho" w:hAnsi="Arial" w:cs="Arial"/>
                <w:sz w:val="20"/>
                <w:szCs w:val="20"/>
              </w:rPr>
              <w:t>To:</w:t>
            </w:r>
          </w:p>
        </w:tc>
        <w:tc>
          <w:tcPr>
            <w:tcW w:w="1714" w:type="dxa"/>
            <w:tcBorders>
              <w:top w:val="single" w:sz="4" w:space="0" w:color="auto"/>
              <w:left w:val="single" w:sz="4" w:space="0" w:color="auto"/>
              <w:bottom w:val="single" w:sz="4" w:space="0" w:color="auto"/>
              <w:right w:val="single" w:sz="4" w:space="0" w:color="auto"/>
            </w:tcBorders>
          </w:tcPr>
          <w:p w14:paraId="05FC7DDE" w14:textId="77777777" w:rsidR="002712D3" w:rsidRPr="002712D3" w:rsidRDefault="002712D3" w:rsidP="002712D3">
            <w:pPr>
              <w:spacing w:before="60" w:after="60"/>
              <w:jc w:val="left"/>
              <w:rPr>
                <w:rFonts w:ascii="Arial" w:eastAsia="MS Mincho" w:hAnsi="Arial" w:cs="Arial"/>
                <w:sz w:val="20"/>
                <w:szCs w:val="20"/>
              </w:rPr>
            </w:pPr>
          </w:p>
        </w:tc>
      </w:tr>
      <w:tr w:rsidR="002712D3" w:rsidRPr="002712D3" w14:paraId="6A4BB769" w14:textId="77777777">
        <w:trPr>
          <w:jc w:val="center"/>
        </w:trPr>
        <w:tc>
          <w:tcPr>
            <w:tcW w:w="9535" w:type="dxa"/>
            <w:gridSpan w:val="7"/>
            <w:tcBorders>
              <w:top w:val="single" w:sz="4" w:space="0" w:color="auto"/>
              <w:left w:val="single" w:sz="4" w:space="0" w:color="auto"/>
              <w:bottom w:val="single" w:sz="4" w:space="0" w:color="auto"/>
              <w:right w:val="single" w:sz="4" w:space="0" w:color="auto"/>
            </w:tcBorders>
          </w:tcPr>
          <w:p w14:paraId="2D7A8A85" w14:textId="77777777" w:rsidR="002712D3" w:rsidRPr="002712D3" w:rsidRDefault="002712D3" w:rsidP="002712D3">
            <w:pPr>
              <w:spacing w:before="60" w:after="60"/>
              <w:jc w:val="left"/>
              <w:rPr>
                <w:rFonts w:ascii="Arial" w:eastAsia="MS Mincho" w:hAnsi="Arial" w:cs="Arial"/>
                <w:sz w:val="20"/>
                <w:szCs w:val="20"/>
              </w:rPr>
            </w:pPr>
            <w:r w:rsidRPr="002712D3">
              <w:rPr>
                <w:rFonts w:ascii="Arial" w:eastAsia="MS Mincho" w:hAnsi="Arial" w:cs="Arial"/>
                <w:sz w:val="20"/>
                <w:szCs w:val="20"/>
              </w:rPr>
              <w:t>Reason(s) for the difference between estimated and actual dates:</w:t>
            </w:r>
          </w:p>
          <w:p w14:paraId="5120E5A9" w14:textId="77777777" w:rsidR="002712D3" w:rsidRPr="002712D3" w:rsidRDefault="002712D3" w:rsidP="002712D3">
            <w:pPr>
              <w:spacing w:before="60" w:after="60"/>
              <w:jc w:val="left"/>
              <w:rPr>
                <w:rFonts w:ascii="Arial" w:eastAsia="MS Mincho" w:hAnsi="Arial" w:cs="Arial"/>
                <w:sz w:val="20"/>
                <w:szCs w:val="20"/>
              </w:rPr>
            </w:pPr>
          </w:p>
          <w:p w14:paraId="761759F6" w14:textId="77777777" w:rsidR="002712D3" w:rsidRPr="002712D3" w:rsidRDefault="002712D3" w:rsidP="002712D3">
            <w:pPr>
              <w:spacing w:before="60" w:after="60"/>
              <w:jc w:val="left"/>
              <w:rPr>
                <w:rFonts w:ascii="Arial" w:eastAsia="MS Mincho" w:hAnsi="Arial" w:cs="Arial"/>
                <w:sz w:val="20"/>
                <w:szCs w:val="20"/>
              </w:rPr>
            </w:pPr>
          </w:p>
          <w:p w14:paraId="78E31CD6" w14:textId="77777777" w:rsidR="002712D3" w:rsidRPr="002712D3" w:rsidRDefault="002712D3" w:rsidP="002712D3">
            <w:pPr>
              <w:spacing w:before="60" w:after="60"/>
              <w:jc w:val="left"/>
              <w:rPr>
                <w:rFonts w:ascii="Arial" w:eastAsia="MS Mincho" w:hAnsi="Arial" w:cs="Arial"/>
                <w:sz w:val="20"/>
                <w:szCs w:val="20"/>
              </w:rPr>
            </w:pPr>
          </w:p>
          <w:p w14:paraId="3BD6424A" w14:textId="77777777" w:rsidR="002712D3" w:rsidRPr="002712D3" w:rsidRDefault="002712D3" w:rsidP="002712D3">
            <w:pPr>
              <w:spacing w:before="60" w:after="60"/>
              <w:jc w:val="left"/>
              <w:rPr>
                <w:rFonts w:ascii="Arial" w:eastAsia="MS Mincho" w:hAnsi="Arial" w:cs="Arial"/>
                <w:sz w:val="20"/>
                <w:szCs w:val="20"/>
              </w:rPr>
            </w:pPr>
          </w:p>
          <w:p w14:paraId="25B9F729" w14:textId="77777777" w:rsidR="002712D3" w:rsidRPr="002712D3" w:rsidRDefault="002712D3" w:rsidP="002712D3">
            <w:pPr>
              <w:spacing w:before="60" w:after="60"/>
              <w:jc w:val="left"/>
              <w:rPr>
                <w:rFonts w:ascii="Arial" w:eastAsia="MS Mincho" w:hAnsi="Arial" w:cs="Arial"/>
                <w:sz w:val="20"/>
                <w:szCs w:val="20"/>
              </w:rPr>
            </w:pPr>
          </w:p>
        </w:tc>
      </w:tr>
      <w:tr w:rsidR="002712D3" w:rsidRPr="002712D3" w14:paraId="18265AE0" w14:textId="77777777">
        <w:trPr>
          <w:jc w:val="center"/>
        </w:trPr>
        <w:tc>
          <w:tcPr>
            <w:tcW w:w="9535" w:type="dxa"/>
            <w:gridSpan w:val="7"/>
            <w:tcBorders>
              <w:top w:val="single" w:sz="4" w:space="0" w:color="auto"/>
              <w:left w:val="single" w:sz="4" w:space="0" w:color="auto"/>
              <w:bottom w:val="single" w:sz="4" w:space="0" w:color="auto"/>
              <w:right w:val="single" w:sz="4" w:space="0" w:color="auto"/>
            </w:tcBorders>
            <w:shd w:val="clear" w:color="auto" w:fill="A6A6A6"/>
          </w:tcPr>
          <w:p w14:paraId="75C816FA" w14:textId="77777777" w:rsidR="002712D3" w:rsidRPr="002712D3" w:rsidRDefault="002712D3" w:rsidP="002712D3">
            <w:pPr>
              <w:spacing w:before="60" w:after="60"/>
              <w:jc w:val="left"/>
              <w:rPr>
                <w:rFonts w:ascii="Arial" w:eastAsia="MS Mincho" w:hAnsi="Arial" w:cs="Arial"/>
                <w:b/>
                <w:sz w:val="20"/>
                <w:szCs w:val="20"/>
              </w:rPr>
            </w:pPr>
          </w:p>
        </w:tc>
      </w:tr>
      <w:tr w:rsidR="002712D3" w:rsidRPr="002712D3" w14:paraId="73CFB1BB" w14:textId="77777777">
        <w:trPr>
          <w:jc w:val="center"/>
        </w:trPr>
        <w:tc>
          <w:tcPr>
            <w:tcW w:w="9535" w:type="dxa"/>
            <w:gridSpan w:val="7"/>
            <w:tcBorders>
              <w:top w:val="single" w:sz="4" w:space="0" w:color="auto"/>
              <w:left w:val="single" w:sz="4" w:space="0" w:color="auto"/>
              <w:bottom w:val="single" w:sz="4" w:space="0" w:color="auto"/>
              <w:right w:val="single" w:sz="4" w:space="0" w:color="auto"/>
            </w:tcBorders>
          </w:tcPr>
          <w:p w14:paraId="12790624" w14:textId="77777777" w:rsidR="002712D3" w:rsidRPr="002712D3" w:rsidRDefault="002712D3" w:rsidP="002712D3">
            <w:pPr>
              <w:spacing w:before="60" w:after="60"/>
              <w:jc w:val="left"/>
              <w:rPr>
                <w:rFonts w:ascii="Arial" w:eastAsia="MS Mincho" w:hAnsi="Arial" w:cs="Arial"/>
                <w:sz w:val="20"/>
                <w:szCs w:val="20"/>
              </w:rPr>
            </w:pPr>
            <w:r w:rsidRPr="002712D3">
              <w:rPr>
                <w:rFonts w:ascii="Arial" w:eastAsia="MS Mincho" w:hAnsi="Arial" w:cs="Arial"/>
                <w:sz w:val="20"/>
                <w:szCs w:val="20"/>
              </w:rPr>
              <w:lastRenderedPageBreak/>
              <w:t>If the vendor performed the work as a subcontractor, the vendor should describe the scope of subcontracted activities:</w:t>
            </w:r>
          </w:p>
          <w:p w14:paraId="47ED407C" w14:textId="77777777" w:rsidR="002712D3" w:rsidRPr="002712D3" w:rsidRDefault="002712D3" w:rsidP="002712D3">
            <w:pPr>
              <w:spacing w:before="60" w:after="60"/>
              <w:jc w:val="left"/>
              <w:rPr>
                <w:rFonts w:ascii="Arial" w:eastAsia="MS Mincho" w:hAnsi="Arial" w:cs="Arial"/>
                <w:sz w:val="20"/>
                <w:szCs w:val="20"/>
              </w:rPr>
            </w:pPr>
          </w:p>
        </w:tc>
      </w:tr>
    </w:tbl>
    <w:p w14:paraId="01E2473A" w14:textId="77777777" w:rsidR="002712D3" w:rsidRPr="002712D3" w:rsidRDefault="002712D3" w:rsidP="002712D3">
      <w:pPr>
        <w:spacing w:after="60"/>
        <w:rPr>
          <w:rFonts w:ascii="Arial" w:eastAsia="Arial" w:hAnsi="Arial" w:cs="Times New Roman"/>
          <w:i/>
          <w:sz w:val="20"/>
          <w:szCs w:val="20"/>
        </w:rPr>
      </w:pPr>
      <w:r w:rsidRPr="002712D3">
        <w:rPr>
          <w:rFonts w:ascii="Arial" w:eastAsia="Arial" w:hAnsi="Arial" w:cs="Times New Roman"/>
          <w:i/>
          <w:sz w:val="20"/>
          <w:szCs w:val="20"/>
        </w:rPr>
        <w:t>Vendors are prohibited from modifying prefilled text on tables throughout the RFP, excluding the designated response areas.</w:t>
      </w:r>
    </w:p>
    <w:p w14:paraId="001417DD" w14:textId="77777777" w:rsidR="009453A5" w:rsidRPr="009453A5" w:rsidRDefault="009453A5" w:rsidP="00785A65"/>
    <w:p w14:paraId="42511593" w14:textId="77777777" w:rsidR="009453A5" w:rsidRPr="009453A5" w:rsidRDefault="009453A5" w:rsidP="00785A65"/>
    <w:p w14:paraId="6AED205F" w14:textId="2AAA475C" w:rsidR="00F43FFF" w:rsidRDefault="00F43FFF">
      <w:pPr>
        <w:spacing w:after="160"/>
        <w:jc w:val="left"/>
        <w:rPr>
          <w:rFonts w:asciiTheme="majorHAnsi" w:eastAsiaTheme="majorEastAsia" w:hAnsiTheme="majorHAnsi" w:cs="Arial"/>
          <w:color w:val="003A5D" w:themeColor="accent1"/>
          <w:kern w:val="36"/>
          <w:sz w:val="32"/>
          <w:szCs w:val="40"/>
        </w:rPr>
      </w:pPr>
      <w:r>
        <w:br w:type="page"/>
      </w:r>
    </w:p>
    <w:p w14:paraId="4432DC36" w14:textId="77777777" w:rsidR="001D4CF9" w:rsidRDefault="001D4CF9" w:rsidP="002425E1">
      <w:pPr>
        <w:pStyle w:val="Heading1"/>
        <w:sectPr w:rsidR="001D4CF9" w:rsidSect="0027775D">
          <w:headerReference w:type="default" r:id="rId31"/>
          <w:type w:val="continuous"/>
          <w:pgSz w:w="12240" w:h="15840"/>
          <w:pgMar w:top="1440" w:right="1440" w:bottom="1440" w:left="1440" w:header="432" w:footer="432" w:gutter="0"/>
          <w:cols w:space="720"/>
          <w:docGrid w:linePitch="360"/>
        </w:sectPr>
      </w:pPr>
    </w:p>
    <w:p w14:paraId="6180572E" w14:textId="733DBCD1" w:rsidR="009E1C11" w:rsidRDefault="00DC5378" w:rsidP="002425E1">
      <w:pPr>
        <w:pStyle w:val="Heading1"/>
      </w:pPr>
      <w:bookmarkStart w:id="138" w:name="_Toc198111975"/>
      <w:r w:rsidRPr="00DC5378">
        <w:lastRenderedPageBreak/>
        <w:t>Attachment D: Vendor Organization and Staffing</w:t>
      </w:r>
      <w:bookmarkEnd w:id="138"/>
    </w:p>
    <w:p w14:paraId="5CAAA9BF" w14:textId="72CC38FB" w:rsidR="00D90689" w:rsidRPr="00D90689" w:rsidRDefault="00D90689" w:rsidP="00D90689">
      <w:pPr>
        <w:spacing w:before="0" w:after="160"/>
        <w:rPr>
          <w:rFonts w:ascii="Arial" w:eastAsia="Arial" w:hAnsi="Arial" w:cs="Times New Roman"/>
        </w:rPr>
      </w:pPr>
      <w:r w:rsidRPr="00D90689">
        <w:rPr>
          <w:rFonts w:ascii="Arial" w:eastAsia="Arial" w:hAnsi="Arial" w:cs="Times New Roman"/>
        </w:rPr>
        <w:t>This section will provide instructions to vendors to submit their approach to staffing for the PRE</w:t>
      </w:r>
      <w:r w:rsidRPr="00D90689">
        <w:rPr>
          <w:rFonts w:ascii="Arial" w:eastAsia="Arial" w:hAnsi="Arial" w:cs="Times New Roman"/>
          <w:color w:val="007BC5"/>
        </w:rPr>
        <w:t xml:space="preserve"> </w:t>
      </w:r>
      <w:r w:rsidRPr="00D90689">
        <w:rPr>
          <w:rFonts w:ascii="Arial" w:eastAsia="Arial" w:hAnsi="Arial" w:cs="Times New Roman"/>
        </w:rPr>
        <w:t>contract using</w:t>
      </w:r>
      <w:r w:rsidRPr="00D90689">
        <w:rPr>
          <w:rFonts w:ascii="Arial" w:eastAsia="Arial" w:hAnsi="Arial" w:cs="Times New Roman"/>
          <w:b/>
          <w:bCs/>
        </w:rPr>
        <w:t xml:space="preserve"> </w:t>
      </w:r>
      <w:hyperlink w:anchor="_Attachment_D:_Vendor" w:history="1">
        <w:r w:rsidRPr="00D90689">
          <w:rPr>
            <w:rFonts w:ascii="Arial" w:eastAsia="Arial" w:hAnsi="Arial" w:cs="Times New Roman"/>
            <w:b/>
          </w:rPr>
          <w:t>Attachment D: Vendor Organization and Staffing</w:t>
        </w:r>
        <w:r w:rsidRPr="00D90689">
          <w:rPr>
            <w:rFonts w:ascii="Arial" w:eastAsia="Arial" w:hAnsi="Arial" w:cs="Times New Roman"/>
          </w:rPr>
          <w:t>.</w:t>
        </w:r>
      </w:hyperlink>
      <w:r w:rsidRPr="00D90689">
        <w:rPr>
          <w:rFonts w:ascii="Arial" w:eastAsia="Arial" w:hAnsi="Arial" w:cs="Times New Roman"/>
        </w:rPr>
        <w:t xml:space="preserve"> See </w:t>
      </w:r>
      <w:hyperlink w:anchor="_Appendix_5:_Procurement" w:history="1">
        <w:r w:rsidRPr="00D90689">
          <w:rPr>
            <w:rFonts w:ascii="Arial" w:eastAsia="Arial" w:hAnsi="Arial" w:cs="Times New Roman"/>
            <w:b/>
          </w:rPr>
          <w:t>Appendix 5: Procurement Library</w:t>
        </w:r>
      </w:hyperlink>
      <w:r w:rsidRPr="00D90689">
        <w:rPr>
          <w:rFonts w:ascii="Arial" w:eastAsia="Arial" w:hAnsi="Arial" w:cs="Times New Roman"/>
        </w:rPr>
        <w:t>, PL-00</w:t>
      </w:r>
      <w:r w:rsidR="008511B1">
        <w:rPr>
          <w:rFonts w:ascii="Arial" w:eastAsia="Arial" w:hAnsi="Arial" w:cs="Times New Roman"/>
        </w:rPr>
        <w:t>1</w:t>
      </w:r>
      <w:r w:rsidRPr="00D90689">
        <w:rPr>
          <w:rFonts w:ascii="Arial" w:eastAsia="Arial" w:hAnsi="Arial" w:cs="Times New Roman"/>
        </w:rPr>
        <w:t xml:space="preserve"> for a ruling by the Puerto Rico Supreme Court regarding vendor and staff qualifications and other considerations.</w:t>
      </w:r>
    </w:p>
    <w:p w14:paraId="1A3EE02D" w14:textId="77777777" w:rsidR="00D90689" w:rsidRPr="00785A65" w:rsidRDefault="00D90689" w:rsidP="00785A65">
      <w:pPr>
        <w:rPr>
          <w:b/>
          <w:sz w:val="24"/>
          <w:szCs w:val="24"/>
        </w:rPr>
      </w:pPr>
      <w:r w:rsidRPr="00785A65">
        <w:rPr>
          <w:b/>
          <w:sz w:val="24"/>
          <w:szCs w:val="24"/>
        </w:rPr>
        <w:t>Instructions</w:t>
      </w:r>
    </w:p>
    <w:p w14:paraId="792AE560" w14:textId="1FB2FAA2" w:rsidR="00D90689" w:rsidRPr="00D90689" w:rsidRDefault="00D90689" w:rsidP="00D90689">
      <w:pPr>
        <w:spacing w:before="0" w:after="160"/>
        <w:rPr>
          <w:rFonts w:ascii="Arial" w:eastAsia="Arial" w:hAnsi="Arial" w:cs="Times New Roman"/>
        </w:rPr>
      </w:pPr>
      <w:r w:rsidRPr="00D90689">
        <w:rPr>
          <w:rFonts w:ascii="Arial" w:eastAsia="Arial" w:hAnsi="Arial" w:cs="Times New Roman"/>
        </w:rPr>
        <w:t>Staffing strategies are to</w:t>
      </w:r>
      <w:r w:rsidR="008A5DC6">
        <w:rPr>
          <w:rFonts w:ascii="Arial" w:eastAsia="Arial" w:hAnsi="Arial" w:cs="Times New Roman"/>
        </w:rPr>
        <w:t>-</w:t>
      </w:r>
      <w:r w:rsidRPr="00D90689">
        <w:rPr>
          <w:rFonts w:ascii="Arial" w:eastAsia="Arial" w:hAnsi="Arial" w:cs="Times New Roman"/>
        </w:rPr>
        <w:t>be employed by the vendor to help ensure all specifications, outcomes, and service levels are met to the satisfaction of PRMP. The evaluation of the vendor’s staffing approach will be based on the perceived ability of the vendor to satisfy the SOW, outcomes, and requirements stated in this RFP. Therefore, the vendor should present detailed information regarding the qualifications, experience, and expertise of key staff and an Initial Staffing Plan.</w:t>
      </w:r>
    </w:p>
    <w:p w14:paraId="3FE1D2D9" w14:textId="039F3D51" w:rsidR="00545D82" w:rsidRPr="00785A65" w:rsidRDefault="00DF453D" w:rsidP="00D90689">
      <w:pPr>
        <w:spacing w:before="0" w:after="160"/>
        <w:rPr>
          <w:rFonts w:ascii="Arial" w:eastAsia="Arial" w:hAnsi="Arial" w:cs="Times New Roman"/>
          <w:color w:val="000000" w:themeColor="text1"/>
        </w:rPr>
      </w:pPr>
      <w:r>
        <w:rPr>
          <w:rFonts w:ascii="Arial" w:eastAsia="Arial" w:hAnsi="Arial" w:cs="Times New Roman"/>
        </w:rPr>
        <w:t>This RFP’s scope of work require</w:t>
      </w:r>
      <w:r w:rsidR="001A341D">
        <w:rPr>
          <w:rFonts w:ascii="Arial" w:eastAsia="Arial" w:hAnsi="Arial" w:cs="Times New Roman"/>
        </w:rPr>
        <w:t>s</w:t>
      </w:r>
      <w:r>
        <w:rPr>
          <w:rFonts w:ascii="Arial" w:eastAsia="Arial" w:hAnsi="Arial" w:cs="Times New Roman"/>
        </w:rPr>
        <w:t xml:space="preserve"> support from vendor staff </w:t>
      </w:r>
      <w:r w:rsidR="001A341D">
        <w:rPr>
          <w:rFonts w:ascii="Arial" w:eastAsia="Arial" w:hAnsi="Arial" w:cs="Times New Roman"/>
        </w:rPr>
        <w:t xml:space="preserve">who </w:t>
      </w:r>
      <w:proofErr w:type="gramStart"/>
      <w:r w:rsidR="001A341D">
        <w:rPr>
          <w:rFonts w:ascii="Arial" w:eastAsia="Arial" w:hAnsi="Arial" w:cs="Times New Roman"/>
        </w:rPr>
        <w:t>are able to</w:t>
      </w:r>
      <w:proofErr w:type="gramEnd"/>
      <w:r w:rsidR="001A341D">
        <w:rPr>
          <w:rFonts w:ascii="Arial" w:eastAsia="Arial" w:hAnsi="Arial" w:cs="Times New Roman"/>
        </w:rPr>
        <w:t xml:space="preserve"> </w:t>
      </w:r>
      <w:r w:rsidR="00061C7B">
        <w:rPr>
          <w:rFonts w:ascii="Arial" w:eastAsia="Arial" w:hAnsi="Arial" w:cs="Times New Roman"/>
        </w:rPr>
        <w:t xml:space="preserve">read, write, and speak Spanish, as spoken in Puerto </w:t>
      </w:r>
      <w:r w:rsidR="00061C7B" w:rsidRPr="00785A65">
        <w:rPr>
          <w:rFonts w:ascii="Arial" w:eastAsia="Arial" w:hAnsi="Arial" w:cs="Times New Roman"/>
          <w:color w:val="000000" w:themeColor="text1"/>
        </w:rPr>
        <w:t>Rico.</w:t>
      </w:r>
    </w:p>
    <w:p w14:paraId="7DAE9B91" w14:textId="3EFFE139" w:rsidR="00D90689" w:rsidRPr="00D90689" w:rsidRDefault="00D90689" w:rsidP="00D90689">
      <w:pPr>
        <w:spacing w:before="0" w:after="160"/>
        <w:rPr>
          <w:rFonts w:ascii="Arial" w:eastAsia="Arial" w:hAnsi="Arial" w:cs="Times New Roman"/>
        </w:rPr>
      </w:pPr>
      <w:r w:rsidRPr="00785A65">
        <w:rPr>
          <w:rFonts w:ascii="Arial" w:eastAsia="Arial" w:hAnsi="Arial" w:cs="Times New Roman"/>
          <w:color w:val="000000" w:themeColor="text1"/>
        </w:rPr>
        <w:t xml:space="preserve">For ease of formatting and evaluation, </w:t>
      </w:r>
      <w:hyperlink w:anchor="_Attachment_D:_Vendor" w:history="1">
        <w:r w:rsidRPr="00785A65">
          <w:rPr>
            <w:rStyle w:val="Hyperlink"/>
            <w:rFonts w:eastAsia="Arial" w:cs="Times New Roman"/>
            <w:b/>
            <w:color w:val="000000" w:themeColor="text1"/>
            <w:sz w:val="22"/>
          </w:rPr>
          <w:t>Attachment D: Vendor Organization and Staffing</w:t>
        </w:r>
      </w:hyperlink>
      <w:r w:rsidRPr="00785A65">
        <w:rPr>
          <w:rFonts w:ascii="Arial" w:eastAsia="Arial" w:hAnsi="Arial" w:cs="Times New Roman"/>
          <w:color w:val="000000" w:themeColor="text1"/>
        </w:rPr>
        <w:t xml:space="preserve"> provides the required outline for the vendor’s response to staffing. The vendor’s response to the </w:t>
      </w:r>
      <w:r w:rsidRPr="00D90689">
        <w:rPr>
          <w:rFonts w:ascii="Arial" w:eastAsia="Arial" w:hAnsi="Arial" w:cs="Times New Roman"/>
        </w:rPr>
        <w:t>following should not exceed twenty pages, excluding key personnel resumes and the forms provided in this attachment.</w:t>
      </w:r>
    </w:p>
    <w:p w14:paraId="2E930815" w14:textId="5E8CC4BB" w:rsidR="00D90689" w:rsidRPr="00785A65" w:rsidRDefault="00D90689" w:rsidP="00785A65">
      <w:pPr>
        <w:tabs>
          <w:tab w:val="left" w:pos="7334"/>
        </w:tabs>
        <w:rPr>
          <w:b/>
          <w:sz w:val="24"/>
          <w:szCs w:val="24"/>
        </w:rPr>
      </w:pPr>
      <w:r w:rsidRPr="00785A65">
        <w:rPr>
          <w:b/>
          <w:sz w:val="24"/>
          <w:szCs w:val="24"/>
        </w:rPr>
        <w:t>Initial Staffing Plan</w:t>
      </w:r>
      <w:r w:rsidR="003E2CD0">
        <w:rPr>
          <w:b/>
          <w:bCs/>
          <w:sz w:val="24"/>
          <w:szCs w:val="24"/>
        </w:rPr>
        <w:tab/>
      </w:r>
    </w:p>
    <w:p w14:paraId="59A9D196" w14:textId="2B1266FD" w:rsidR="00D90689" w:rsidRPr="00D90689" w:rsidRDefault="00D90689" w:rsidP="00D90689">
      <w:pPr>
        <w:spacing w:before="0" w:after="160"/>
        <w:rPr>
          <w:rFonts w:ascii="Arial" w:eastAsia="Arial" w:hAnsi="Arial" w:cs="Times New Roman"/>
        </w:rPr>
      </w:pPr>
      <w:r w:rsidRPr="00D90689">
        <w:rPr>
          <w:rFonts w:ascii="Arial" w:eastAsia="Arial" w:hAnsi="Arial" w:cs="Times New Roman"/>
        </w:rPr>
        <w:t xml:space="preserve">As part of the vendor’s proposal response, the vendor should provide an Initial Staffing Plan. In addition to the requirements described in and </w:t>
      </w:r>
      <w:hyperlink w:anchor="_Appendix_3:_Key" w:history="1">
        <w:r w:rsidRPr="00D90689">
          <w:rPr>
            <w:rFonts w:ascii="Arial" w:eastAsia="Arial" w:hAnsi="Arial" w:cs="Times New Roman"/>
            <w:b/>
            <w:bCs/>
          </w:rPr>
          <w:t>Appendix 3: Key Staff Qualifications, Experience, and Responsibilities</w:t>
        </w:r>
      </w:hyperlink>
      <w:r w:rsidRPr="00D90689">
        <w:rPr>
          <w:rFonts w:ascii="Arial" w:eastAsia="Arial" w:hAnsi="Arial" w:cs="Times New Roman"/>
          <w:b/>
          <w:bCs/>
        </w:rPr>
        <w:t>,</w:t>
      </w:r>
      <w:r w:rsidRPr="00D90689">
        <w:rPr>
          <w:rFonts w:ascii="Arial" w:eastAsia="Arial" w:hAnsi="Arial" w:cs="Times New Roman"/>
        </w:rPr>
        <w:t xml:space="preserve"> the vendor’s narrative description of its proposed Initial Staffing Plan should include:</w:t>
      </w:r>
    </w:p>
    <w:p w14:paraId="2DDD4F76" w14:textId="0EFFEC80" w:rsidR="00D90689" w:rsidRPr="00D90689" w:rsidRDefault="00D90689" w:rsidP="00D90689">
      <w:pPr>
        <w:numPr>
          <w:ilvl w:val="0"/>
          <w:numId w:val="139"/>
        </w:numPr>
        <w:spacing w:before="60" w:after="60" w:line="259" w:lineRule="auto"/>
        <w:contextualSpacing/>
        <w:jc w:val="left"/>
        <w:rPr>
          <w:rFonts w:ascii="Arial" w:eastAsia="Arial" w:hAnsi="Arial" w:cs="Times New Roman"/>
          <w:kern w:val="2"/>
          <w14:ligatures w14:val="standardContextual"/>
        </w:rPr>
      </w:pPr>
      <w:r w:rsidRPr="00D90689">
        <w:rPr>
          <w:rFonts w:ascii="Arial" w:eastAsia="Arial" w:hAnsi="Arial" w:cs="Times New Roman"/>
          <w:kern w:val="2"/>
          <w14:ligatures w14:val="standardContextual"/>
        </w:rPr>
        <w:t>All applicable key staff required by PRMP, plus any additional staff (key and non-key) as determined by the vendor to</w:t>
      </w:r>
      <w:r w:rsidR="008A5DC6">
        <w:rPr>
          <w:rFonts w:ascii="Arial" w:eastAsia="Arial" w:hAnsi="Arial" w:cs="Times New Roman"/>
          <w:kern w:val="2"/>
          <w14:ligatures w14:val="standardContextual"/>
        </w:rPr>
        <w:t>-</w:t>
      </w:r>
      <w:r w:rsidRPr="00D90689">
        <w:rPr>
          <w:rFonts w:ascii="Arial" w:eastAsia="Arial" w:hAnsi="Arial" w:cs="Times New Roman"/>
          <w:kern w:val="2"/>
          <w14:ligatures w14:val="standardContextual"/>
        </w:rPr>
        <w:t>be necessary to support the work proposed under this RFP.</w:t>
      </w:r>
    </w:p>
    <w:p w14:paraId="247442EF" w14:textId="0A96D0B8" w:rsidR="00D90689" w:rsidRPr="00D90689" w:rsidRDefault="00D90689" w:rsidP="00D90689">
      <w:pPr>
        <w:numPr>
          <w:ilvl w:val="0"/>
          <w:numId w:val="139"/>
        </w:numPr>
        <w:spacing w:before="60" w:after="60" w:line="259" w:lineRule="auto"/>
        <w:contextualSpacing/>
        <w:jc w:val="left"/>
        <w:rPr>
          <w:rFonts w:ascii="Arial" w:eastAsia="Arial" w:hAnsi="Arial" w:cs="Times New Roman"/>
          <w:kern w:val="2"/>
          <w14:ligatures w14:val="standardContextual"/>
        </w:rPr>
      </w:pPr>
      <w:r w:rsidRPr="00D90689">
        <w:rPr>
          <w:rFonts w:ascii="Arial" w:eastAsia="Arial" w:hAnsi="Arial" w:cs="Times New Roman"/>
          <w:kern w:val="2"/>
          <w14:ligatures w14:val="standardContextual"/>
        </w:rPr>
        <w:t>A description of the vendor’s proposed team that exhibits the vendor’s ability to provide knowledgeable, skilled, and experienced personnel to accomplish the SOW as described in this RFP.</w:t>
      </w:r>
    </w:p>
    <w:p w14:paraId="50DE299E" w14:textId="77777777" w:rsidR="00C61D3B" w:rsidRDefault="00D90689" w:rsidP="00D90689">
      <w:pPr>
        <w:numPr>
          <w:ilvl w:val="0"/>
          <w:numId w:val="139"/>
        </w:numPr>
        <w:spacing w:before="60" w:after="60" w:line="259" w:lineRule="auto"/>
        <w:contextualSpacing/>
        <w:jc w:val="left"/>
        <w:rPr>
          <w:rFonts w:ascii="Arial" w:eastAsia="Arial" w:hAnsi="Arial" w:cs="Times New Roman"/>
          <w:kern w:val="2"/>
          <w14:ligatures w14:val="standardContextual"/>
        </w:rPr>
      </w:pPr>
      <w:r w:rsidRPr="00D90689">
        <w:rPr>
          <w:rFonts w:ascii="Arial" w:eastAsia="Arial" w:hAnsi="Arial" w:cs="Times New Roman"/>
          <w:kern w:val="2"/>
          <w14:ligatures w14:val="standardContextual"/>
        </w:rPr>
        <w:t>Organization charts for the operation showing both the vendor staff and their relationship to PRMP staff that will be required for the delivery of all necessary PRE</w:t>
      </w:r>
      <w:r w:rsidRPr="00D90689">
        <w:rPr>
          <w:rFonts w:ascii="Arial" w:eastAsia="Arial" w:hAnsi="Arial" w:cs="Times New Roman"/>
          <w:color w:val="003A5D"/>
          <w:kern w:val="2"/>
          <w14:ligatures w14:val="standardContextual"/>
        </w:rPr>
        <w:t xml:space="preserve"> </w:t>
      </w:r>
      <w:r w:rsidRPr="00D90689">
        <w:rPr>
          <w:rFonts w:ascii="Arial" w:eastAsia="Arial" w:hAnsi="Arial" w:cs="Times New Roman"/>
          <w:kern w:val="2"/>
          <w14:ligatures w14:val="standardContextual"/>
        </w:rPr>
        <w:t xml:space="preserve">support. </w:t>
      </w:r>
    </w:p>
    <w:p w14:paraId="783105BC" w14:textId="017A6E17" w:rsidR="00D90689" w:rsidRPr="00D90689" w:rsidRDefault="00D90689" w:rsidP="00C61D3B">
      <w:pPr>
        <w:numPr>
          <w:ilvl w:val="1"/>
          <w:numId w:val="139"/>
        </w:numPr>
        <w:spacing w:before="60" w:after="60" w:line="259" w:lineRule="auto"/>
        <w:contextualSpacing/>
        <w:jc w:val="left"/>
        <w:rPr>
          <w:rFonts w:ascii="Arial" w:eastAsia="Arial" w:hAnsi="Arial" w:cs="Times New Roman"/>
          <w:kern w:val="2"/>
          <w14:ligatures w14:val="standardContextual"/>
        </w:rPr>
      </w:pPr>
      <w:r w:rsidRPr="00D90689">
        <w:rPr>
          <w:rFonts w:ascii="Arial" w:eastAsia="Arial" w:hAnsi="Arial" w:cs="Times New Roman"/>
          <w:kern w:val="2"/>
          <w14:ligatures w14:val="standardContextual"/>
        </w:rPr>
        <w:t>The organization chart should denote all key staff and non-key positions with a summary of each key staff’s responsibilities.</w:t>
      </w:r>
      <w:r w:rsidR="00F90E13">
        <w:rPr>
          <w:rFonts w:ascii="Arial" w:eastAsia="Arial" w:hAnsi="Arial" w:cs="Times New Roman"/>
          <w:kern w:val="2"/>
          <w14:ligatures w14:val="standardContextual"/>
        </w:rPr>
        <w:t xml:space="preserve"> </w:t>
      </w:r>
    </w:p>
    <w:p w14:paraId="46123255" w14:textId="7F4FFEE2" w:rsidR="00C61D3B" w:rsidRPr="00D90689" w:rsidRDefault="00C61D3B" w:rsidP="00785A65">
      <w:pPr>
        <w:numPr>
          <w:ilvl w:val="1"/>
          <w:numId w:val="139"/>
        </w:numPr>
        <w:spacing w:before="60" w:after="60" w:line="259" w:lineRule="auto"/>
        <w:contextualSpacing/>
        <w:jc w:val="left"/>
        <w:rPr>
          <w:rFonts w:ascii="Arial" w:eastAsia="Arial" w:hAnsi="Arial" w:cs="Times New Roman"/>
          <w:kern w:val="2"/>
          <w14:ligatures w14:val="standardContextual"/>
        </w:rPr>
      </w:pPr>
      <w:r>
        <w:rPr>
          <w:rFonts w:ascii="Arial" w:eastAsia="Arial" w:hAnsi="Arial" w:cs="Times New Roman"/>
          <w:kern w:val="2"/>
          <w14:ligatures w14:val="standardContextual"/>
        </w:rPr>
        <w:t xml:space="preserve">The organization chart should denote </w:t>
      </w:r>
      <w:r w:rsidR="00BF0C1E">
        <w:rPr>
          <w:rFonts w:ascii="Arial" w:eastAsia="Arial" w:hAnsi="Arial" w:cs="Times New Roman"/>
          <w:kern w:val="2"/>
          <w14:ligatures w14:val="standardContextual"/>
        </w:rPr>
        <w:t>all staff</w:t>
      </w:r>
      <w:r w:rsidR="00DF453D">
        <w:rPr>
          <w:rFonts w:ascii="Arial" w:eastAsia="Arial" w:hAnsi="Arial" w:cs="Times New Roman"/>
          <w:kern w:val="2"/>
          <w14:ligatures w14:val="standardContextual"/>
        </w:rPr>
        <w:t xml:space="preserve"> (key and non-key)</w:t>
      </w:r>
      <w:r w:rsidR="00BF0C1E">
        <w:rPr>
          <w:rFonts w:ascii="Arial" w:eastAsia="Arial" w:hAnsi="Arial" w:cs="Times New Roman"/>
          <w:kern w:val="2"/>
          <w14:ligatures w14:val="standardContextual"/>
        </w:rPr>
        <w:t xml:space="preserve"> who are fluent in Spanish</w:t>
      </w:r>
      <w:r w:rsidR="00DF453D">
        <w:rPr>
          <w:rFonts w:ascii="Arial" w:eastAsia="Arial" w:hAnsi="Arial" w:cs="Times New Roman"/>
          <w:kern w:val="2"/>
          <w14:ligatures w14:val="standardContextual"/>
        </w:rPr>
        <w:t>, as spoken in Puerto Rico</w:t>
      </w:r>
      <w:r w:rsidR="00BF0C1E">
        <w:rPr>
          <w:rFonts w:ascii="Arial" w:eastAsia="Arial" w:hAnsi="Arial" w:cs="Times New Roman"/>
          <w:kern w:val="2"/>
          <w14:ligatures w14:val="standardContextual"/>
        </w:rPr>
        <w:t xml:space="preserve">. </w:t>
      </w:r>
    </w:p>
    <w:p w14:paraId="0BB5E7EC" w14:textId="77777777" w:rsidR="00D90689" w:rsidRPr="00D90689" w:rsidRDefault="00D90689" w:rsidP="00D90689">
      <w:pPr>
        <w:numPr>
          <w:ilvl w:val="0"/>
          <w:numId w:val="139"/>
        </w:numPr>
        <w:spacing w:before="60" w:after="60" w:line="259" w:lineRule="auto"/>
        <w:contextualSpacing/>
        <w:jc w:val="left"/>
        <w:rPr>
          <w:rFonts w:ascii="Arial" w:eastAsia="Arial" w:hAnsi="Arial" w:cs="Times New Roman"/>
          <w:kern w:val="2"/>
          <w14:ligatures w14:val="standardContextual"/>
        </w:rPr>
      </w:pPr>
      <w:r w:rsidRPr="00D90689">
        <w:rPr>
          <w:rFonts w:ascii="Arial" w:eastAsia="Arial" w:hAnsi="Arial" w:cs="Times New Roman"/>
          <w:kern w:val="2"/>
          <w14:ligatures w14:val="standardContextual"/>
        </w:rPr>
        <w:t>Identification of subcontractor staff, if applicable.</w:t>
      </w:r>
    </w:p>
    <w:p w14:paraId="5C8F0E7E" w14:textId="77777777" w:rsidR="00D90689" w:rsidRPr="00D90689" w:rsidRDefault="00D90689" w:rsidP="00D90689">
      <w:pPr>
        <w:numPr>
          <w:ilvl w:val="0"/>
          <w:numId w:val="139"/>
        </w:numPr>
        <w:spacing w:before="60" w:after="60" w:line="259" w:lineRule="auto"/>
        <w:contextualSpacing/>
        <w:jc w:val="left"/>
        <w:rPr>
          <w:rFonts w:ascii="Arial" w:eastAsia="Arial" w:hAnsi="Arial" w:cs="Times New Roman"/>
          <w:kern w:val="2"/>
          <w14:ligatures w14:val="standardContextual"/>
        </w:rPr>
      </w:pPr>
      <w:r w:rsidRPr="00D90689">
        <w:rPr>
          <w:rFonts w:ascii="Arial" w:eastAsia="Arial" w:hAnsi="Arial" w:cs="Times New Roman"/>
          <w:kern w:val="2"/>
          <w14:ligatures w14:val="standardContextual"/>
        </w:rPr>
        <w:t>Detailed explanation of how the prime vendor will manage any subcontractor partnership including, but not limited to, the performance standards in place between the prime vendor and subcontractor, if applicable.</w:t>
      </w:r>
    </w:p>
    <w:p w14:paraId="772BD5BB" w14:textId="77777777" w:rsidR="00D90689" w:rsidRPr="00D90689" w:rsidRDefault="00D90689" w:rsidP="00D90689">
      <w:pPr>
        <w:spacing w:before="0" w:after="160"/>
        <w:rPr>
          <w:rFonts w:ascii="Arial" w:eastAsia="Arial" w:hAnsi="Arial" w:cs="Times New Roman"/>
          <w:color w:val="005385"/>
        </w:rPr>
      </w:pPr>
      <w:r w:rsidRPr="00D90689">
        <w:rPr>
          <w:rFonts w:ascii="Arial" w:eastAsia="Arial" w:hAnsi="Arial" w:cs="Times New Roman"/>
          <w:color w:val="005385"/>
        </w:rPr>
        <w:t>&lt;Response&gt;</w:t>
      </w:r>
    </w:p>
    <w:p w14:paraId="3B9A16B1" w14:textId="77777777" w:rsidR="00D90689" w:rsidRPr="00785A65" w:rsidRDefault="00D90689" w:rsidP="00785A65">
      <w:pPr>
        <w:rPr>
          <w:b/>
          <w:sz w:val="24"/>
          <w:szCs w:val="24"/>
        </w:rPr>
      </w:pPr>
      <w:r w:rsidRPr="00785A65">
        <w:rPr>
          <w:b/>
          <w:sz w:val="24"/>
          <w:szCs w:val="24"/>
        </w:rPr>
        <w:lastRenderedPageBreak/>
        <w:t>Use of PRMP Staff</w:t>
      </w:r>
    </w:p>
    <w:p w14:paraId="21654A10" w14:textId="77777777" w:rsidR="00D90689" w:rsidRPr="00D90689" w:rsidRDefault="00D90689" w:rsidP="00D90689">
      <w:pPr>
        <w:spacing w:before="0" w:after="160"/>
        <w:rPr>
          <w:rFonts w:ascii="Arial" w:eastAsia="Arial" w:hAnsi="Arial" w:cs="Times New Roman"/>
        </w:rPr>
      </w:pPr>
      <w:r w:rsidRPr="00D90689">
        <w:rPr>
          <w:rFonts w:ascii="Arial" w:eastAsia="Arial" w:hAnsi="Arial" w:cs="Times New Roman"/>
        </w:rPr>
        <w:t>Describe the business and technical resources the vendor proposes PRMP should provide to support the development, review, and approval of all deliverables as well as the staff necessary to help ensure successful completion of the SOW detailed in this RFP. Specifically, the vendor should address the following:</w:t>
      </w:r>
    </w:p>
    <w:p w14:paraId="45D6FF69" w14:textId="77777777" w:rsidR="00D90689" w:rsidRPr="00D90689" w:rsidRDefault="00D90689" w:rsidP="00D90689">
      <w:pPr>
        <w:numPr>
          <w:ilvl w:val="0"/>
          <w:numId w:val="140"/>
        </w:numPr>
        <w:spacing w:before="60" w:after="60" w:line="259" w:lineRule="auto"/>
        <w:contextualSpacing/>
        <w:jc w:val="left"/>
        <w:rPr>
          <w:rFonts w:ascii="Arial" w:eastAsia="Arial" w:hAnsi="Arial" w:cs="Times New Roman"/>
          <w:kern w:val="2"/>
          <w14:ligatures w14:val="standardContextual"/>
        </w:rPr>
      </w:pPr>
      <w:r w:rsidRPr="00D90689">
        <w:rPr>
          <w:rFonts w:ascii="Arial" w:eastAsia="Arial" w:hAnsi="Arial" w:cs="Times New Roman"/>
          <w:kern w:val="2"/>
          <w14:ligatures w14:val="standardContextual"/>
        </w:rPr>
        <w:t>The key PRMP roles necessary to support project deliverables and SOW.</w:t>
      </w:r>
    </w:p>
    <w:p w14:paraId="64113071" w14:textId="77777777" w:rsidR="00D90689" w:rsidRPr="00D90689" w:rsidRDefault="00D90689" w:rsidP="00D90689">
      <w:pPr>
        <w:numPr>
          <w:ilvl w:val="0"/>
          <w:numId w:val="140"/>
        </w:numPr>
        <w:spacing w:before="60" w:after="60" w:line="259" w:lineRule="auto"/>
        <w:contextualSpacing/>
        <w:jc w:val="left"/>
        <w:rPr>
          <w:rFonts w:ascii="Arial" w:eastAsia="Arial" w:hAnsi="Arial" w:cs="Times New Roman"/>
          <w:kern w:val="2"/>
          <w14:ligatures w14:val="standardContextual"/>
        </w:rPr>
      </w:pPr>
      <w:r w:rsidRPr="00D90689">
        <w:rPr>
          <w:rFonts w:ascii="Arial" w:eastAsia="Arial" w:hAnsi="Arial" w:cs="Times New Roman"/>
          <w:kern w:val="2"/>
          <w14:ligatures w14:val="standardContextual"/>
        </w:rPr>
        <w:t>The nature and extent of PRMP support required in terms of staff roles and percentage of time available.</w:t>
      </w:r>
    </w:p>
    <w:p w14:paraId="027C3BF7" w14:textId="77777777" w:rsidR="00D90689" w:rsidRPr="00D90689" w:rsidRDefault="00D90689" w:rsidP="00D90689">
      <w:pPr>
        <w:numPr>
          <w:ilvl w:val="0"/>
          <w:numId w:val="140"/>
        </w:numPr>
        <w:spacing w:before="60" w:after="60" w:line="259" w:lineRule="auto"/>
        <w:contextualSpacing/>
        <w:jc w:val="left"/>
        <w:rPr>
          <w:rFonts w:ascii="Arial" w:eastAsia="Arial" w:hAnsi="Arial" w:cs="Times New Roman"/>
          <w:kern w:val="2"/>
          <w14:ligatures w14:val="standardContextual"/>
        </w:rPr>
      </w:pPr>
      <w:r w:rsidRPr="00D90689">
        <w:rPr>
          <w:rFonts w:ascii="Arial" w:eastAsia="Arial" w:hAnsi="Arial" w:cs="Times New Roman"/>
          <w:kern w:val="2"/>
          <w14:ligatures w14:val="standardContextual"/>
        </w:rPr>
        <w:t>The required assistance from PRMP staff and the experience and qualification levels of required staffing.</w:t>
      </w:r>
    </w:p>
    <w:p w14:paraId="73152F32" w14:textId="77777777" w:rsidR="00D90689" w:rsidRPr="00D90689" w:rsidRDefault="00D90689" w:rsidP="00D90689">
      <w:pPr>
        <w:spacing w:after="160"/>
        <w:rPr>
          <w:rFonts w:ascii="Arial" w:eastAsia="Arial" w:hAnsi="Arial" w:cs="Times New Roman"/>
        </w:rPr>
      </w:pPr>
      <w:r w:rsidRPr="00D90689">
        <w:rPr>
          <w:rFonts w:ascii="Arial" w:eastAsia="Arial" w:hAnsi="Arial" w:cs="Times New Roman"/>
        </w:rPr>
        <w:t>PRMP may not be able or willing to provide the additional support the vendor lists in this part of its proposal. The vendor, therefore, should indicate whether its request for additional support is a requirement for its performance. If any part of the list is a requirement, PRMP will reject the vendor’s proposal if PRMP is unwilling or unable to meet the requirements.</w:t>
      </w:r>
    </w:p>
    <w:p w14:paraId="0EC0816A" w14:textId="77777777" w:rsidR="00D90689" w:rsidRPr="00D90689" w:rsidRDefault="00D90689" w:rsidP="00D90689">
      <w:pPr>
        <w:spacing w:before="0" w:after="160"/>
        <w:rPr>
          <w:rFonts w:ascii="Arial" w:eastAsia="Arial" w:hAnsi="Arial" w:cs="Times New Roman"/>
          <w:color w:val="005385"/>
        </w:rPr>
      </w:pPr>
      <w:r w:rsidRPr="00D90689">
        <w:rPr>
          <w:rFonts w:ascii="Arial" w:eastAsia="Arial" w:hAnsi="Arial" w:cs="Times New Roman"/>
          <w:color w:val="005385"/>
        </w:rPr>
        <w:t>&lt;Response&gt;</w:t>
      </w:r>
    </w:p>
    <w:p w14:paraId="1BE03F9F" w14:textId="77777777" w:rsidR="00F91635" w:rsidRDefault="00D90689" w:rsidP="007D031D">
      <w:r w:rsidRPr="00785A65">
        <w:rPr>
          <w:b/>
          <w:sz w:val="24"/>
          <w:szCs w:val="24"/>
        </w:rPr>
        <w:t>Key Staff Resumes and References</w:t>
      </w:r>
      <w:r w:rsidR="00ED53CE">
        <w:t xml:space="preserve"> </w:t>
      </w:r>
    </w:p>
    <w:p w14:paraId="19E67BAE" w14:textId="65E5631E" w:rsidR="00B378A1" w:rsidRPr="00DF0F44" w:rsidRDefault="00D90689" w:rsidP="00DF0F44">
      <w:r w:rsidRPr="00D90689">
        <w:rPr>
          <w:rFonts w:ascii="Arial" w:eastAsia="Arial" w:hAnsi="Arial" w:cs="Times New Roman"/>
        </w:rPr>
        <w:t>Key staff consists of the vendor’s core management team for this engagement. These resources are responsible for providing leadership and creating the standards and processes required for the PRE support services. Resumes for key staff named in the vendor’s proposal should indicate the staff’s role and demonstrate how each staff member’s experience and qualifications will contribute to this vendor’s success. Each key staff resume should be fewer than two (2) pages.</w:t>
      </w:r>
      <w:r w:rsidR="00ED53CE">
        <w:rPr>
          <w:rFonts w:ascii="Arial" w:eastAsia="Arial" w:hAnsi="Arial" w:cs="Times New Roman"/>
        </w:rPr>
        <w:t xml:space="preserve"> </w:t>
      </w:r>
      <w:r w:rsidRPr="00D90689">
        <w:rPr>
          <w:rFonts w:ascii="Arial" w:eastAsia="Arial" w:hAnsi="Arial" w:cs="Times New Roman"/>
        </w:rPr>
        <w:t>These key staff roles that PRMP requires the vendor to propos</w:t>
      </w:r>
      <w:r w:rsidRPr="00785A65">
        <w:t>e are</w:t>
      </w:r>
      <w:r w:rsidR="00B378A1">
        <w:t>a</w:t>
      </w:r>
    </w:p>
    <w:p w14:paraId="44C51B4C" w14:textId="44936A8B" w:rsidR="00D90689" w:rsidRPr="00D90689" w:rsidRDefault="00D90689" w:rsidP="00D90689">
      <w:pPr>
        <w:numPr>
          <w:ilvl w:val="0"/>
          <w:numId w:val="138"/>
        </w:numPr>
        <w:spacing w:before="60" w:after="60" w:line="259" w:lineRule="auto"/>
        <w:jc w:val="left"/>
        <w:rPr>
          <w:rFonts w:ascii="Arial" w:eastAsia="Arial" w:hAnsi="Arial" w:cs="Times New Roman"/>
          <w:kern w:val="2"/>
          <w14:ligatures w14:val="standardContextual"/>
        </w:rPr>
      </w:pPr>
      <w:r w:rsidRPr="00D90689">
        <w:rPr>
          <w:rFonts w:ascii="Arial" w:eastAsia="Arial" w:hAnsi="Arial" w:cs="Times New Roman"/>
          <w:kern w:val="2"/>
          <w14:ligatures w14:val="standardContextual"/>
        </w:rPr>
        <w:t xml:space="preserve">Account Manager </w:t>
      </w:r>
    </w:p>
    <w:p w14:paraId="58B5039B" w14:textId="77777777" w:rsidR="00D90689" w:rsidRPr="00D90689" w:rsidRDefault="00D90689" w:rsidP="00D90689">
      <w:pPr>
        <w:numPr>
          <w:ilvl w:val="0"/>
          <w:numId w:val="138"/>
        </w:numPr>
        <w:spacing w:before="60" w:after="60" w:line="259" w:lineRule="auto"/>
        <w:jc w:val="left"/>
        <w:rPr>
          <w:rFonts w:ascii="Arial" w:eastAsia="Arial" w:hAnsi="Arial" w:cs="Times New Roman"/>
          <w:kern w:val="2"/>
          <w14:ligatures w14:val="standardContextual"/>
        </w:rPr>
      </w:pPr>
      <w:r w:rsidRPr="00D90689">
        <w:rPr>
          <w:rFonts w:ascii="Arial" w:eastAsia="Arial" w:hAnsi="Arial" w:cs="Times New Roman"/>
          <w:kern w:val="2"/>
          <w14:ligatures w14:val="standardContextual"/>
        </w:rPr>
        <w:t>Program Manager</w:t>
      </w:r>
    </w:p>
    <w:p w14:paraId="335838B6" w14:textId="77777777" w:rsidR="00D90689" w:rsidRPr="00D90689" w:rsidRDefault="00D90689" w:rsidP="00D90689">
      <w:pPr>
        <w:numPr>
          <w:ilvl w:val="0"/>
          <w:numId w:val="138"/>
        </w:numPr>
        <w:spacing w:before="60" w:after="60" w:line="259" w:lineRule="auto"/>
        <w:jc w:val="left"/>
        <w:rPr>
          <w:rFonts w:ascii="Arial" w:eastAsia="Arial" w:hAnsi="Arial" w:cs="Times New Roman"/>
          <w:kern w:val="2"/>
          <w14:ligatures w14:val="standardContextual"/>
        </w:rPr>
      </w:pPr>
      <w:r w:rsidRPr="00D90689">
        <w:rPr>
          <w:rFonts w:ascii="Arial" w:eastAsia="Arial" w:hAnsi="Arial" w:cs="Times New Roman"/>
          <w:kern w:val="2"/>
          <w14:ligatures w14:val="standardContextual"/>
        </w:rPr>
        <w:t>Business Process Reengineering Lead</w:t>
      </w:r>
    </w:p>
    <w:p w14:paraId="5A846B11" w14:textId="3AF219C7" w:rsidR="00D90689" w:rsidRPr="00D90689" w:rsidRDefault="00D90689" w:rsidP="00D90689">
      <w:pPr>
        <w:numPr>
          <w:ilvl w:val="0"/>
          <w:numId w:val="138"/>
        </w:numPr>
        <w:spacing w:before="60" w:after="60" w:line="259" w:lineRule="auto"/>
        <w:jc w:val="left"/>
        <w:rPr>
          <w:rFonts w:ascii="Arial" w:eastAsia="Arial" w:hAnsi="Arial" w:cs="Times New Roman"/>
          <w:kern w:val="2"/>
          <w14:ligatures w14:val="standardContextual"/>
        </w:rPr>
      </w:pPr>
      <w:r w:rsidRPr="00D90689">
        <w:rPr>
          <w:rFonts w:ascii="Arial" w:eastAsia="Arial" w:hAnsi="Arial" w:cs="Times New Roman"/>
          <w:kern w:val="2"/>
          <w14:ligatures w14:val="standardContextual"/>
        </w:rPr>
        <w:t xml:space="preserve">Field Representative Lead </w:t>
      </w:r>
      <w:r w:rsidR="00811A96">
        <w:rPr>
          <w:rFonts w:ascii="Arial" w:eastAsia="Arial" w:hAnsi="Arial" w:cs="Times New Roman"/>
          <w:kern w:val="2"/>
          <w14:ligatures w14:val="standardContextual"/>
        </w:rPr>
        <w:t>and</w:t>
      </w:r>
      <w:r w:rsidRPr="00D90689">
        <w:rPr>
          <w:rFonts w:ascii="Arial" w:eastAsia="Arial" w:hAnsi="Arial" w:cs="Times New Roman"/>
          <w:kern w:val="2"/>
          <w14:ligatures w14:val="standardContextual"/>
        </w:rPr>
        <w:t xml:space="preserve"> Contact Center Oversight</w:t>
      </w:r>
    </w:p>
    <w:p w14:paraId="250C59EC" w14:textId="77777777" w:rsidR="00D90689" w:rsidRPr="00D90689" w:rsidRDefault="00D90689" w:rsidP="00D90689">
      <w:pPr>
        <w:numPr>
          <w:ilvl w:val="0"/>
          <w:numId w:val="138"/>
        </w:numPr>
        <w:spacing w:before="60" w:after="60" w:line="259" w:lineRule="auto"/>
        <w:jc w:val="left"/>
        <w:rPr>
          <w:rFonts w:ascii="Arial" w:eastAsia="Arial" w:hAnsi="Arial" w:cs="Times New Roman"/>
          <w:kern w:val="2"/>
          <w14:ligatures w14:val="standardContextual"/>
        </w:rPr>
      </w:pPr>
      <w:r w:rsidRPr="00D90689">
        <w:rPr>
          <w:rFonts w:ascii="Arial" w:eastAsia="Arial" w:hAnsi="Arial" w:cs="Times New Roman"/>
          <w:kern w:val="2"/>
          <w14:ligatures w14:val="standardContextual"/>
        </w:rPr>
        <w:t>Organizational Change Management Lead</w:t>
      </w:r>
    </w:p>
    <w:p w14:paraId="65E2780B" w14:textId="77777777" w:rsidR="00D90689" w:rsidRPr="00D90689" w:rsidRDefault="00D90689" w:rsidP="00D90689">
      <w:pPr>
        <w:numPr>
          <w:ilvl w:val="0"/>
          <w:numId w:val="138"/>
        </w:numPr>
        <w:spacing w:before="60" w:after="60" w:line="259" w:lineRule="auto"/>
        <w:jc w:val="left"/>
        <w:rPr>
          <w:rFonts w:ascii="Arial" w:eastAsia="Arial" w:hAnsi="Arial" w:cs="Times New Roman"/>
          <w:kern w:val="2"/>
          <w14:ligatures w14:val="standardContextual"/>
        </w:rPr>
      </w:pPr>
      <w:r w:rsidRPr="00D90689">
        <w:rPr>
          <w:rFonts w:ascii="Arial" w:eastAsia="Arial" w:hAnsi="Arial" w:cs="Times New Roman"/>
          <w:kern w:val="2"/>
          <w14:ligatures w14:val="standardContextual"/>
        </w:rPr>
        <w:t>Advisory Services Training and Outreach Lead</w:t>
      </w:r>
    </w:p>
    <w:p w14:paraId="3C241883" w14:textId="77777777" w:rsidR="00D90689" w:rsidRPr="00D90689" w:rsidRDefault="00D90689" w:rsidP="00D90689">
      <w:pPr>
        <w:numPr>
          <w:ilvl w:val="0"/>
          <w:numId w:val="138"/>
        </w:numPr>
        <w:spacing w:before="60" w:after="60" w:line="259" w:lineRule="auto"/>
        <w:jc w:val="left"/>
        <w:rPr>
          <w:rFonts w:ascii="Arial" w:eastAsia="Arial" w:hAnsi="Arial" w:cs="Times New Roman"/>
          <w:kern w:val="2"/>
          <w14:ligatures w14:val="standardContextual"/>
        </w:rPr>
      </w:pPr>
      <w:r w:rsidRPr="00D90689">
        <w:rPr>
          <w:rFonts w:ascii="Arial" w:eastAsia="Arial" w:hAnsi="Arial" w:cs="Times New Roman"/>
          <w:kern w:val="2"/>
          <w14:ligatures w14:val="standardContextual"/>
        </w:rPr>
        <w:t>Regulatory Compliance and Policy Lead</w:t>
      </w:r>
    </w:p>
    <w:p w14:paraId="4FCD1D40" w14:textId="77777777" w:rsidR="00D90689" w:rsidRPr="00D90689" w:rsidRDefault="00D90689" w:rsidP="00D90689">
      <w:pPr>
        <w:numPr>
          <w:ilvl w:val="0"/>
          <w:numId w:val="138"/>
        </w:numPr>
        <w:spacing w:before="60" w:after="60" w:line="259" w:lineRule="auto"/>
        <w:jc w:val="left"/>
        <w:rPr>
          <w:rFonts w:ascii="Arial" w:eastAsia="Arial" w:hAnsi="Arial" w:cs="Times New Roman"/>
          <w:kern w:val="2"/>
          <w14:ligatures w14:val="standardContextual"/>
        </w:rPr>
      </w:pPr>
      <w:r w:rsidRPr="00D90689">
        <w:rPr>
          <w:rFonts w:ascii="Arial" w:eastAsia="Arial" w:hAnsi="Arial" w:cs="Times New Roman"/>
          <w:kern w:val="2"/>
          <w14:ligatures w14:val="standardContextual"/>
        </w:rPr>
        <w:t>Business Process SME</w:t>
      </w:r>
    </w:p>
    <w:p w14:paraId="0AE7FAEB" w14:textId="36ECD90A" w:rsidR="00D90689" w:rsidRPr="00662E70" w:rsidRDefault="00D90689" w:rsidP="00D90689">
      <w:pPr>
        <w:spacing w:after="160"/>
        <w:rPr>
          <w:rStyle w:val="Hyperlink"/>
          <w:rFonts w:eastAsia="Arial" w:cs="Times New Roman"/>
          <w:sz w:val="22"/>
        </w:rPr>
      </w:pPr>
      <w:r w:rsidRPr="00D90689">
        <w:rPr>
          <w:rFonts w:ascii="Arial" w:eastAsia="Arial" w:hAnsi="Arial" w:cs="Times New Roman"/>
        </w:rPr>
        <w:t xml:space="preserve">The qualifications, experience, and responsibilities for each key staff role are defined </w:t>
      </w:r>
      <w:r w:rsidR="00662E70">
        <w:rPr>
          <w:rFonts w:ascii="Arial" w:eastAsia="Arial" w:hAnsi="Arial" w:cs="Times New Roman"/>
        </w:rPr>
        <w:fldChar w:fldCharType="begin"/>
      </w:r>
      <w:r w:rsidR="00662E70">
        <w:rPr>
          <w:rFonts w:ascii="Arial" w:eastAsia="Arial" w:hAnsi="Arial" w:cs="Times New Roman"/>
        </w:rPr>
        <w:instrText>HYPERLINK  \l "_Appendix_3:_Key"</w:instrText>
      </w:r>
      <w:r w:rsidR="00662E70">
        <w:rPr>
          <w:rFonts w:ascii="Arial" w:eastAsia="Arial" w:hAnsi="Arial" w:cs="Times New Roman"/>
        </w:rPr>
      </w:r>
      <w:r w:rsidR="00662E70">
        <w:rPr>
          <w:rFonts w:ascii="Arial" w:eastAsia="Arial" w:hAnsi="Arial" w:cs="Times New Roman"/>
        </w:rPr>
        <w:fldChar w:fldCharType="separate"/>
      </w:r>
      <w:r w:rsidRPr="00785A65">
        <w:rPr>
          <w:rStyle w:val="Hyperlink"/>
          <w:rFonts w:eastAsia="Arial" w:cs="Times New Roman"/>
          <w:color w:val="000000" w:themeColor="text1"/>
          <w:sz w:val="22"/>
        </w:rPr>
        <w:t xml:space="preserve">in </w:t>
      </w:r>
      <w:r w:rsidRPr="00785A65">
        <w:rPr>
          <w:rStyle w:val="Hyperlink"/>
          <w:rFonts w:eastAsia="Arial" w:cs="Times New Roman"/>
          <w:b/>
          <w:color w:val="000000" w:themeColor="text1"/>
          <w:sz w:val="22"/>
        </w:rPr>
        <w:t>Appendix</w:t>
      </w:r>
      <w:r w:rsidRPr="00662E70">
        <w:rPr>
          <w:rStyle w:val="Hyperlink"/>
          <w:rFonts w:eastAsia="Arial" w:cs="Times New Roman"/>
          <w:b/>
          <w:bCs/>
          <w:sz w:val="22"/>
        </w:rPr>
        <w:t xml:space="preserve"> </w:t>
      </w:r>
      <w:r w:rsidRPr="00785A65">
        <w:rPr>
          <w:rStyle w:val="Hyperlink"/>
          <w:rFonts w:eastAsia="Arial" w:cs="Times New Roman"/>
          <w:b/>
          <w:color w:val="000000" w:themeColor="text1"/>
          <w:sz w:val="22"/>
        </w:rPr>
        <w:t>3: Key Staff Qualifications, Experience, and Responsibilities.</w:t>
      </w:r>
      <w:r w:rsidRPr="00662E70">
        <w:rPr>
          <w:rStyle w:val="Hyperlink"/>
          <w:rFonts w:eastAsia="Arial" w:cs="Times New Roman"/>
          <w:sz w:val="22"/>
        </w:rPr>
        <w:t xml:space="preserve"> </w:t>
      </w:r>
    </w:p>
    <w:p w14:paraId="0091B49C" w14:textId="3BF38542" w:rsidR="00D90689" w:rsidRPr="00D90689" w:rsidRDefault="00662E70" w:rsidP="00D90689">
      <w:pPr>
        <w:spacing w:before="0" w:after="160"/>
        <w:rPr>
          <w:rFonts w:ascii="Arial" w:eastAsia="Arial" w:hAnsi="Arial" w:cs="Times New Roman"/>
          <w:color w:val="005385"/>
        </w:rPr>
      </w:pPr>
      <w:r>
        <w:rPr>
          <w:rFonts w:ascii="Arial" w:eastAsia="Arial" w:hAnsi="Arial" w:cs="Times New Roman"/>
        </w:rPr>
        <w:fldChar w:fldCharType="end"/>
      </w:r>
      <w:r w:rsidR="00D90689" w:rsidRPr="00D90689">
        <w:rPr>
          <w:rFonts w:ascii="Arial" w:eastAsia="Arial" w:hAnsi="Arial" w:cs="Times New Roman"/>
          <w:color w:val="005385"/>
        </w:rPr>
        <w:t>&lt;Response&gt;</w:t>
      </w:r>
    </w:p>
    <w:p w14:paraId="38474B68" w14:textId="77777777" w:rsidR="00F91635" w:rsidRDefault="00D90689" w:rsidP="007D031D">
      <w:pPr>
        <w:rPr>
          <w:b/>
          <w:bCs/>
          <w:sz w:val="24"/>
          <w:szCs w:val="24"/>
        </w:rPr>
      </w:pPr>
      <w:r w:rsidRPr="00785A65">
        <w:rPr>
          <w:b/>
          <w:sz w:val="24"/>
          <w:szCs w:val="24"/>
        </w:rPr>
        <w:t>Key Staff Resumes</w:t>
      </w:r>
    </w:p>
    <w:p w14:paraId="428BCC39" w14:textId="7A18E1BF" w:rsidR="00D90689" w:rsidRDefault="00D90689" w:rsidP="00DF0F44">
      <w:pPr>
        <w:spacing w:before="0" w:after="120"/>
        <w:rPr>
          <w:rFonts w:ascii="Arial" w:eastAsia="Arial" w:hAnsi="Arial" w:cs="Times New Roman"/>
        </w:rPr>
      </w:pPr>
      <w:r w:rsidRPr="00D90689">
        <w:rPr>
          <w:rFonts w:ascii="Arial" w:eastAsia="Arial" w:hAnsi="Arial" w:cs="Times New Roman"/>
        </w:rPr>
        <w:t xml:space="preserve">PRMP considers the key staff resumes as an indicator of the vendor’s understanding of the skillsets required for each staffing area and the vendor’s ability to perform them. Key personnel </w:t>
      </w:r>
      <w:r w:rsidRPr="00D90689">
        <w:rPr>
          <w:rFonts w:ascii="Arial" w:eastAsia="Arial" w:hAnsi="Arial" w:cs="Times New Roman"/>
        </w:rPr>
        <w:lastRenderedPageBreak/>
        <w:t>described in the proposal will become named resources on the project. The vendor should complete the table below and include resumes of all individuals who are being initially proposed. If applicable, resumes should include work performed under the vendor’s corporate experience and the specific functions performed on such engagements. Copies of diplomas, licenses, and credentials are encouraged but are not required and are not subject to the two-page limit</w:t>
      </w:r>
    </w:p>
    <w:p w14:paraId="747804C6" w14:textId="77777777" w:rsidR="00AA1428" w:rsidRPr="00D90689" w:rsidRDefault="00AA1428" w:rsidP="00D90689">
      <w:pPr>
        <w:spacing w:before="0" w:after="120"/>
        <w:jc w:val="center"/>
        <w:rPr>
          <w:rFonts w:ascii="Arial" w:eastAsia="Times New Roman" w:hAnsi="Arial" w:cs="Arial"/>
          <w:b/>
          <w:bCs/>
          <w:color w:val="003A5D"/>
          <w:sz w:val="20"/>
          <w:szCs w:val="20"/>
        </w:rPr>
      </w:pPr>
    </w:p>
    <w:p w14:paraId="5495A841" w14:textId="7B3C98F4" w:rsidR="00184B97" w:rsidRDefault="00184B97" w:rsidP="00785A65">
      <w:pPr>
        <w:pStyle w:val="Caption"/>
        <w:keepNext/>
      </w:pPr>
      <w:bookmarkStart w:id="139" w:name="_Toc198110429"/>
      <w:r>
        <w:t xml:space="preserve">Table </w:t>
      </w:r>
      <w:r>
        <w:fldChar w:fldCharType="begin"/>
      </w:r>
      <w:r>
        <w:instrText xml:space="preserve"> SEQ Table \* ARABIC </w:instrText>
      </w:r>
      <w:r>
        <w:fldChar w:fldCharType="separate"/>
      </w:r>
      <w:r w:rsidR="00DC643B">
        <w:rPr>
          <w:noProof/>
        </w:rPr>
        <w:t>11</w:t>
      </w:r>
      <w:r>
        <w:fldChar w:fldCharType="end"/>
      </w:r>
      <w:r>
        <w:t xml:space="preserve">: </w:t>
      </w:r>
      <w:r w:rsidRPr="009D7C1D">
        <w:t>Proposed Key Staff and Roles</w:t>
      </w:r>
      <w:bookmarkEnd w:id="139"/>
    </w:p>
    <w:tbl>
      <w:tblPr>
        <w:tblStyle w:val="ListTable3-Accen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8"/>
        <w:gridCol w:w="2747"/>
        <w:gridCol w:w="3871"/>
      </w:tblGrid>
      <w:tr w:rsidR="00D90689" w:rsidRPr="00D90689" w14:paraId="0D7A65A3" w14:textId="77777777">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638" w:type="dxa"/>
            <w:shd w:val="clear" w:color="auto" w:fill="154454"/>
          </w:tcPr>
          <w:p w14:paraId="0826833F" w14:textId="77777777" w:rsidR="00D90689" w:rsidRPr="00D90689" w:rsidRDefault="00D90689" w:rsidP="00D90689">
            <w:pPr>
              <w:spacing w:before="60" w:after="60"/>
              <w:jc w:val="left"/>
              <w:rPr>
                <w:rFonts w:ascii="Arial" w:eastAsia="MS Mincho" w:hAnsi="Arial" w:cs="Arial"/>
                <w:color w:val="FFFFFF"/>
              </w:rPr>
            </w:pPr>
            <w:r w:rsidRPr="00D90689">
              <w:rPr>
                <w:rFonts w:ascii="Arial" w:eastAsia="Arial" w:hAnsi="Arial" w:cs="Arial"/>
                <w:color w:val="FFFFFF"/>
              </w:rPr>
              <w:t>Name</w:t>
            </w:r>
          </w:p>
        </w:tc>
        <w:tc>
          <w:tcPr>
            <w:tcW w:w="2747" w:type="dxa"/>
            <w:shd w:val="clear" w:color="auto" w:fill="154454"/>
          </w:tcPr>
          <w:p w14:paraId="4885C7E0" w14:textId="77777777" w:rsidR="00D90689" w:rsidRPr="00D90689" w:rsidRDefault="00D90689" w:rsidP="00D90689">
            <w:pPr>
              <w:spacing w:before="60" w:after="60"/>
              <w:jc w:val="left"/>
              <w:cnfStyle w:val="100000000000" w:firstRow="1" w:lastRow="0" w:firstColumn="0" w:lastColumn="0" w:oddVBand="0" w:evenVBand="0" w:oddHBand="0" w:evenHBand="0" w:firstRowFirstColumn="0" w:firstRowLastColumn="0" w:lastRowFirstColumn="0" w:lastRowLastColumn="0"/>
              <w:rPr>
                <w:rFonts w:ascii="Arial" w:eastAsia="MS Mincho" w:hAnsi="Arial" w:cs="Arial"/>
                <w:color w:val="FFFFFF"/>
              </w:rPr>
            </w:pPr>
            <w:r w:rsidRPr="00D90689">
              <w:rPr>
                <w:rFonts w:ascii="Arial" w:eastAsia="Arial" w:hAnsi="Arial" w:cs="Arial"/>
                <w:color w:val="FFFFFF"/>
              </w:rPr>
              <w:t>Proposed Role</w:t>
            </w:r>
          </w:p>
        </w:tc>
        <w:tc>
          <w:tcPr>
            <w:tcW w:w="3871" w:type="dxa"/>
            <w:shd w:val="clear" w:color="auto" w:fill="154454"/>
          </w:tcPr>
          <w:p w14:paraId="4F51BADC" w14:textId="77777777" w:rsidR="00D90689" w:rsidRPr="00D90689" w:rsidRDefault="00D90689" w:rsidP="00D90689">
            <w:pPr>
              <w:spacing w:before="60" w:after="60"/>
              <w:jc w:val="left"/>
              <w:cnfStyle w:val="100000000000" w:firstRow="1" w:lastRow="0" w:firstColumn="0" w:lastColumn="0" w:oddVBand="0" w:evenVBand="0" w:oddHBand="0" w:evenHBand="0" w:firstRowFirstColumn="0" w:firstRowLastColumn="0" w:lastRowFirstColumn="0" w:lastRowLastColumn="0"/>
              <w:rPr>
                <w:rFonts w:ascii="Arial" w:eastAsia="MS Mincho" w:hAnsi="Arial" w:cs="Arial"/>
                <w:color w:val="FFFFFF"/>
              </w:rPr>
            </w:pPr>
            <w:r w:rsidRPr="00D90689">
              <w:rPr>
                <w:rFonts w:ascii="Arial" w:eastAsia="Arial" w:hAnsi="Arial" w:cs="Arial"/>
                <w:color w:val="FFFFFF"/>
              </w:rPr>
              <w:t>Years of Experience in Proposed Role</w:t>
            </w:r>
          </w:p>
        </w:tc>
      </w:tr>
      <w:tr w:rsidR="00D90689" w:rsidRPr="00D90689" w14:paraId="3063361E" w14:textId="77777777" w:rsidTr="00D906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38" w:type="dxa"/>
          </w:tcPr>
          <w:p w14:paraId="2B99DE48" w14:textId="77777777" w:rsidR="00D90689" w:rsidRPr="00D90689" w:rsidRDefault="00D90689" w:rsidP="00D90689">
            <w:pPr>
              <w:spacing w:before="60" w:after="60"/>
              <w:jc w:val="left"/>
              <w:rPr>
                <w:rFonts w:ascii="Arial" w:eastAsia="MS Mincho" w:hAnsi="Arial" w:cs="Arial"/>
                <w:sz w:val="18"/>
                <w:szCs w:val="18"/>
              </w:rPr>
            </w:pPr>
          </w:p>
        </w:tc>
        <w:tc>
          <w:tcPr>
            <w:tcW w:w="2747" w:type="dxa"/>
          </w:tcPr>
          <w:p w14:paraId="48F12F3F" w14:textId="77777777" w:rsidR="00D90689" w:rsidRPr="00D90689" w:rsidRDefault="00D90689" w:rsidP="00D90689">
            <w:pPr>
              <w:spacing w:before="60" w:after="60"/>
              <w:jc w:val="left"/>
              <w:cnfStyle w:val="000000100000" w:firstRow="0" w:lastRow="0" w:firstColumn="0" w:lastColumn="0" w:oddVBand="0" w:evenVBand="0" w:oddHBand="1" w:evenHBand="0" w:firstRowFirstColumn="0" w:firstRowLastColumn="0" w:lastRowFirstColumn="0" w:lastRowLastColumn="0"/>
              <w:rPr>
                <w:rFonts w:ascii="Arial" w:eastAsia="MS Mincho" w:hAnsi="Arial" w:cs="Arial"/>
                <w:sz w:val="18"/>
                <w:szCs w:val="18"/>
              </w:rPr>
            </w:pPr>
          </w:p>
        </w:tc>
        <w:tc>
          <w:tcPr>
            <w:tcW w:w="3871" w:type="dxa"/>
          </w:tcPr>
          <w:p w14:paraId="67AE5B7A" w14:textId="77777777" w:rsidR="00D90689" w:rsidRPr="00D90689" w:rsidRDefault="00D90689" w:rsidP="00D90689">
            <w:pPr>
              <w:spacing w:before="60" w:after="60"/>
              <w:jc w:val="left"/>
              <w:cnfStyle w:val="000000100000" w:firstRow="0" w:lastRow="0" w:firstColumn="0" w:lastColumn="0" w:oddVBand="0" w:evenVBand="0" w:oddHBand="1" w:evenHBand="0" w:firstRowFirstColumn="0" w:firstRowLastColumn="0" w:lastRowFirstColumn="0" w:lastRowLastColumn="0"/>
              <w:rPr>
                <w:rFonts w:ascii="Arial" w:eastAsia="MS Mincho" w:hAnsi="Arial" w:cs="Arial"/>
                <w:sz w:val="18"/>
                <w:szCs w:val="18"/>
              </w:rPr>
            </w:pPr>
          </w:p>
        </w:tc>
      </w:tr>
      <w:tr w:rsidR="00D90689" w:rsidRPr="00D90689" w14:paraId="590D7B01" w14:textId="77777777" w:rsidTr="00D90689">
        <w:trPr>
          <w:jc w:val="center"/>
        </w:trPr>
        <w:tc>
          <w:tcPr>
            <w:cnfStyle w:val="001000000000" w:firstRow="0" w:lastRow="0" w:firstColumn="1" w:lastColumn="0" w:oddVBand="0" w:evenVBand="0" w:oddHBand="0" w:evenHBand="0" w:firstRowFirstColumn="0" w:firstRowLastColumn="0" w:lastRowFirstColumn="0" w:lastRowLastColumn="0"/>
            <w:tcW w:w="2638" w:type="dxa"/>
            <w:vAlign w:val="center"/>
          </w:tcPr>
          <w:p w14:paraId="1C740D32" w14:textId="77777777" w:rsidR="00D90689" w:rsidRPr="00D90689" w:rsidRDefault="00D90689" w:rsidP="00D90689">
            <w:pPr>
              <w:spacing w:before="60" w:after="60"/>
              <w:jc w:val="left"/>
              <w:rPr>
                <w:rFonts w:ascii="Arial" w:eastAsia="MS Mincho" w:hAnsi="Arial" w:cs="Arial"/>
                <w:sz w:val="18"/>
                <w:szCs w:val="18"/>
              </w:rPr>
            </w:pPr>
          </w:p>
        </w:tc>
        <w:tc>
          <w:tcPr>
            <w:tcW w:w="2747" w:type="dxa"/>
            <w:vAlign w:val="center"/>
          </w:tcPr>
          <w:p w14:paraId="2B2AFA27" w14:textId="77777777" w:rsidR="00D90689" w:rsidRPr="00D90689" w:rsidRDefault="00D90689" w:rsidP="00D90689">
            <w:pPr>
              <w:spacing w:before="60" w:after="60"/>
              <w:jc w:val="left"/>
              <w:cnfStyle w:val="000000000000" w:firstRow="0" w:lastRow="0" w:firstColumn="0" w:lastColumn="0" w:oddVBand="0" w:evenVBand="0" w:oddHBand="0" w:evenHBand="0" w:firstRowFirstColumn="0" w:firstRowLastColumn="0" w:lastRowFirstColumn="0" w:lastRowLastColumn="0"/>
              <w:rPr>
                <w:rFonts w:ascii="Arial" w:eastAsia="MS Mincho" w:hAnsi="Arial" w:cs="Arial"/>
                <w:sz w:val="18"/>
                <w:szCs w:val="18"/>
              </w:rPr>
            </w:pPr>
          </w:p>
        </w:tc>
        <w:tc>
          <w:tcPr>
            <w:tcW w:w="3871" w:type="dxa"/>
            <w:vAlign w:val="center"/>
          </w:tcPr>
          <w:p w14:paraId="2ACB6C7B" w14:textId="77777777" w:rsidR="00D90689" w:rsidRPr="00D90689" w:rsidRDefault="00D90689" w:rsidP="00D90689">
            <w:pPr>
              <w:spacing w:before="60" w:after="60"/>
              <w:jc w:val="left"/>
              <w:cnfStyle w:val="000000000000" w:firstRow="0" w:lastRow="0" w:firstColumn="0" w:lastColumn="0" w:oddVBand="0" w:evenVBand="0" w:oddHBand="0" w:evenHBand="0" w:firstRowFirstColumn="0" w:firstRowLastColumn="0" w:lastRowFirstColumn="0" w:lastRowLastColumn="0"/>
              <w:rPr>
                <w:rFonts w:ascii="Arial" w:eastAsia="MS Mincho" w:hAnsi="Arial" w:cs="Arial"/>
                <w:sz w:val="18"/>
                <w:szCs w:val="18"/>
              </w:rPr>
            </w:pPr>
          </w:p>
        </w:tc>
      </w:tr>
      <w:tr w:rsidR="00D90689" w:rsidRPr="00D90689" w14:paraId="5EAA51F9" w14:textId="77777777" w:rsidTr="00D906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38" w:type="dxa"/>
            <w:vAlign w:val="center"/>
          </w:tcPr>
          <w:p w14:paraId="7534CAC6" w14:textId="77777777" w:rsidR="00D90689" w:rsidRPr="00D90689" w:rsidRDefault="00D90689" w:rsidP="00D90689">
            <w:pPr>
              <w:spacing w:before="60" w:after="60"/>
              <w:jc w:val="left"/>
              <w:rPr>
                <w:rFonts w:ascii="Arial" w:eastAsia="MS Mincho" w:hAnsi="Arial" w:cs="Arial"/>
                <w:sz w:val="18"/>
                <w:szCs w:val="18"/>
              </w:rPr>
            </w:pPr>
          </w:p>
        </w:tc>
        <w:tc>
          <w:tcPr>
            <w:tcW w:w="2747" w:type="dxa"/>
            <w:vAlign w:val="center"/>
          </w:tcPr>
          <w:p w14:paraId="0553FFF9" w14:textId="77777777" w:rsidR="00D90689" w:rsidRPr="00D90689" w:rsidRDefault="00D90689" w:rsidP="00D90689">
            <w:pPr>
              <w:spacing w:before="60" w:after="60"/>
              <w:jc w:val="left"/>
              <w:cnfStyle w:val="000000100000" w:firstRow="0" w:lastRow="0" w:firstColumn="0" w:lastColumn="0" w:oddVBand="0" w:evenVBand="0" w:oddHBand="1" w:evenHBand="0" w:firstRowFirstColumn="0" w:firstRowLastColumn="0" w:lastRowFirstColumn="0" w:lastRowLastColumn="0"/>
              <w:rPr>
                <w:rFonts w:ascii="Arial" w:eastAsia="MS Mincho" w:hAnsi="Arial" w:cs="Arial"/>
                <w:sz w:val="18"/>
                <w:szCs w:val="18"/>
              </w:rPr>
            </w:pPr>
          </w:p>
        </w:tc>
        <w:tc>
          <w:tcPr>
            <w:tcW w:w="3871" w:type="dxa"/>
            <w:vAlign w:val="center"/>
          </w:tcPr>
          <w:p w14:paraId="028FB89F" w14:textId="77777777" w:rsidR="00D90689" w:rsidRPr="00D90689" w:rsidRDefault="00D90689" w:rsidP="00D90689">
            <w:pPr>
              <w:spacing w:before="60" w:after="60"/>
              <w:jc w:val="left"/>
              <w:cnfStyle w:val="000000100000" w:firstRow="0" w:lastRow="0" w:firstColumn="0" w:lastColumn="0" w:oddVBand="0" w:evenVBand="0" w:oddHBand="1" w:evenHBand="0" w:firstRowFirstColumn="0" w:firstRowLastColumn="0" w:lastRowFirstColumn="0" w:lastRowLastColumn="0"/>
              <w:rPr>
                <w:rFonts w:ascii="Arial" w:eastAsia="MS Mincho" w:hAnsi="Arial" w:cs="Arial"/>
                <w:sz w:val="18"/>
                <w:szCs w:val="18"/>
              </w:rPr>
            </w:pPr>
          </w:p>
        </w:tc>
      </w:tr>
      <w:tr w:rsidR="00D90689" w:rsidRPr="00D90689" w14:paraId="5D19AEC5" w14:textId="77777777" w:rsidTr="00D90689">
        <w:trPr>
          <w:jc w:val="center"/>
        </w:trPr>
        <w:tc>
          <w:tcPr>
            <w:cnfStyle w:val="001000000000" w:firstRow="0" w:lastRow="0" w:firstColumn="1" w:lastColumn="0" w:oddVBand="0" w:evenVBand="0" w:oddHBand="0" w:evenHBand="0" w:firstRowFirstColumn="0" w:firstRowLastColumn="0" w:lastRowFirstColumn="0" w:lastRowLastColumn="0"/>
            <w:tcW w:w="2638" w:type="dxa"/>
            <w:vAlign w:val="center"/>
          </w:tcPr>
          <w:p w14:paraId="4717AFBA" w14:textId="77777777" w:rsidR="00D90689" w:rsidRPr="00D90689" w:rsidRDefault="00D90689" w:rsidP="00D90689">
            <w:pPr>
              <w:spacing w:before="60" w:after="60"/>
              <w:jc w:val="left"/>
              <w:rPr>
                <w:rFonts w:ascii="Arial" w:eastAsia="MS Mincho" w:hAnsi="Arial" w:cs="Arial"/>
                <w:sz w:val="18"/>
                <w:szCs w:val="18"/>
              </w:rPr>
            </w:pPr>
          </w:p>
        </w:tc>
        <w:tc>
          <w:tcPr>
            <w:tcW w:w="2747" w:type="dxa"/>
            <w:vAlign w:val="center"/>
          </w:tcPr>
          <w:p w14:paraId="72BD3D1F" w14:textId="77777777" w:rsidR="00D90689" w:rsidRPr="00D90689" w:rsidRDefault="00D90689" w:rsidP="00D90689">
            <w:pPr>
              <w:spacing w:before="60" w:after="60"/>
              <w:jc w:val="left"/>
              <w:cnfStyle w:val="000000000000" w:firstRow="0" w:lastRow="0" w:firstColumn="0" w:lastColumn="0" w:oddVBand="0" w:evenVBand="0" w:oddHBand="0" w:evenHBand="0" w:firstRowFirstColumn="0" w:firstRowLastColumn="0" w:lastRowFirstColumn="0" w:lastRowLastColumn="0"/>
              <w:rPr>
                <w:rFonts w:ascii="Arial" w:eastAsia="MS Mincho" w:hAnsi="Arial" w:cs="Arial"/>
                <w:sz w:val="18"/>
                <w:szCs w:val="18"/>
              </w:rPr>
            </w:pPr>
          </w:p>
        </w:tc>
        <w:tc>
          <w:tcPr>
            <w:tcW w:w="3871" w:type="dxa"/>
            <w:vAlign w:val="center"/>
          </w:tcPr>
          <w:p w14:paraId="60DEC432" w14:textId="77777777" w:rsidR="00D90689" w:rsidRPr="00D90689" w:rsidRDefault="00D90689" w:rsidP="00D90689">
            <w:pPr>
              <w:spacing w:before="60" w:after="60"/>
              <w:jc w:val="left"/>
              <w:cnfStyle w:val="000000000000" w:firstRow="0" w:lastRow="0" w:firstColumn="0" w:lastColumn="0" w:oddVBand="0" w:evenVBand="0" w:oddHBand="0" w:evenHBand="0" w:firstRowFirstColumn="0" w:firstRowLastColumn="0" w:lastRowFirstColumn="0" w:lastRowLastColumn="0"/>
              <w:rPr>
                <w:rFonts w:ascii="Arial" w:eastAsia="MS Mincho" w:hAnsi="Arial" w:cs="Arial"/>
                <w:sz w:val="18"/>
                <w:szCs w:val="18"/>
              </w:rPr>
            </w:pPr>
          </w:p>
        </w:tc>
      </w:tr>
    </w:tbl>
    <w:p w14:paraId="3D529807" w14:textId="77777777" w:rsidR="00D90689" w:rsidRPr="00D90689" w:rsidRDefault="00D90689" w:rsidP="00D90689">
      <w:pPr>
        <w:spacing w:after="60"/>
        <w:rPr>
          <w:rFonts w:ascii="Arial" w:eastAsia="Arial" w:hAnsi="Arial" w:cs="Times New Roman"/>
          <w:i/>
          <w:sz w:val="20"/>
          <w:szCs w:val="20"/>
        </w:rPr>
      </w:pPr>
      <w:r w:rsidRPr="00D90689">
        <w:rPr>
          <w:rFonts w:ascii="Arial" w:eastAsia="Arial" w:hAnsi="Arial" w:cs="Times New Roman"/>
          <w:i/>
          <w:sz w:val="20"/>
          <w:szCs w:val="20"/>
        </w:rPr>
        <w:t>Vendors are prohibited from modifying prefilled text on tables throughout the RFP, excluding the designated response areas.</w:t>
      </w:r>
    </w:p>
    <w:p w14:paraId="249F23EE" w14:textId="77777777" w:rsidR="00D90689" w:rsidRPr="00785A65" w:rsidRDefault="00D90689" w:rsidP="00785A65">
      <w:pPr>
        <w:rPr>
          <w:b/>
          <w:sz w:val="24"/>
          <w:szCs w:val="24"/>
        </w:rPr>
      </w:pPr>
      <w:r w:rsidRPr="00785A65">
        <w:rPr>
          <w:b/>
          <w:sz w:val="24"/>
          <w:szCs w:val="24"/>
        </w:rPr>
        <w:t>Key Staff References</w:t>
      </w:r>
    </w:p>
    <w:p w14:paraId="08321DB5" w14:textId="77777777" w:rsidR="00D90689" w:rsidRPr="00D90689" w:rsidRDefault="00D90689" w:rsidP="00D90689">
      <w:pPr>
        <w:spacing w:before="0" w:after="160"/>
        <w:rPr>
          <w:rFonts w:ascii="Arial" w:eastAsia="Arial" w:hAnsi="Arial" w:cs="Times New Roman"/>
        </w:rPr>
      </w:pPr>
      <w:r w:rsidRPr="00D90689">
        <w:rPr>
          <w:rFonts w:ascii="Arial" w:eastAsia="Arial" w:hAnsi="Arial" w:cs="Times New Roman"/>
        </w:rPr>
        <w:t>The vendor should provide two (2) references for each proposed key staff. The reference should be able to confirm that the staff has successfully demonstrated tasks commensurate to the tasks they will perform in alignment with this RFP and the resulting contract.</w:t>
      </w:r>
    </w:p>
    <w:p w14:paraId="05AA5DBB" w14:textId="1D5C31D7" w:rsidR="00D90689" w:rsidRPr="00D90689" w:rsidRDefault="00D90689" w:rsidP="00D90689">
      <w:pPr>
        <w:spacing w:before="0" w:after="160"/>
        <w:rPr>
          <w:rFonts w:ascii="Arial" w:eastAsia="Arial" w:hAnsi="Arial" w:cs="Times New Roman"/>
        </w:rPr>
      </w:pPr>
      <w:r w:rsidRPr="00D90689">
        <w:rPr>
          <w:rFonts w:ascii="Arial" w:eastAsia="Arial" w:hAnsi="Arial" w:cs="Times New Roman"/>
        </w:rPr>
        <w:t>The name of the person to</w:t>
      </w:r>
      <w:r w:rsidR="008A5DC6">
        <w:rPr>
          <w:rFonts w:ascii="Arial" w:eastAsia="Arial" w:hAnsi="Arial" w:cs="Times New Roman"/>
        </w:rPr>
        <w:t>-</w:t>
      </w:r>
      <w:r w:rsidRPr="00D90689">
        <w:rPr>
          <w:rFonts w:ascii="Arial" w:eastAsia="Arial" w:hAnsi="Arial" w:cs="Times New Roman"/>
        </w:rPr>
        <w:t xml:space="preserve">be contacted, phone number, client name, address, a brief description of work, and date (month and year) of employment should be given for each reference. These references should be able to attest to the candidate’s specific qualifications. The reference given should be a person within a client’s organization and not a coworker or a contact within the vendor’s organization. PRMP may contact one or more of the references given, and the reference should be aware that PRMP may contact them for this purpose. Vendors may include PRMP as a reference for key staff; however, PRMP prefers vendors to provide key staff references from other states/clients. </w:t>
      </w:r>
    </w:p>
    <w:p w14:paraId="73DA9284" w14:textId="14FBD37F" w:rsidR="00D90689" w:rsidRPr="00D90689" w:rsidRDefault="00D90689" w:rsidP="00D90689">
      <w:pPr>
        <w:spacing w:before="0" w:after="160"/>
        <w:rPr>
          <w:rFonts w:ascii="Arial" w:eastAsia="Arial" w:hAnsi="Arial" w:cs="Times New Roman"/>
        </w:rPr>
      </w:pPr>
      <w:r w:rsidRPr="00D90689">
        <w:rPr>
          <w:rFonts w:ascii="Arial" w:eastAsia="Arial" w:hAnsi="Arial" w:cs="Times New Roman"/>
        </w:rPr>
        <w:t xml:space="preserve">Vendors should use the format provided in </w:t>
      </w:r>
      <w:r w:rsidR="007B7075" w:rsidRPr="00785A65">
        <w:rPr>
          <w:rFonts w:ascii="Arial" w:eastAsia="Arial" w:hAnsi="Arial" w:cs="Times New Roman"/>
          <w:b/>
        </w:rPr>
        <w:fldChar w:fldCharType="begin"/>
      </w:r>
      <w:r w:rsidR="007B7075" w:rsidRPr="00785A65">
        <w:rPr>
          <w:rFonts w:ascii="Arial" w:eastAsia="Arial" w:hAnsi="Arial" w:cs="Times New Roman"/>
          <w:b/>
        </w:rPr>
        <w:instrText xml:space="preserve"> REF _Ref198041214 \h </w:instrText>
      </w:r>
      <w:r w:rsidR="007B7075" w:rsidRPr="007D031D">
        <w:rPr>
          <w:rFonts w:ascii="Arial" w:eastAsia="Arial" w:hAnsi="Arial" w:cs="Times New Roman"/>
          <w:b/>
        </w:rPr>
        <w:instrText xml:space="preserve"> </w:instrText>
      </w:r>
      <w:r w:rsidR="007B7075">
        <w:rPr>
          <w:rFonts w:ascii="Arial" w:eastAsia="Arial" w:hAnsi="Arial" w:cs="Times New Roman"/>
          <w:b/>
          <w:bCs/>
        </w:rPr>
        <w:instrText xml:space="preserve">\* MERGEFORMAT </w:instrText>
      </w:r>
      <w:r w:rsidR="007B7075" w:rsidRPr="00785A65">
        <w:rPr>
          <w:rFonts w:ascii="Arial" w:eastAsia="Arial" w:hAnsi="Arial" w:cs="Times New Roman"/>
          <w:b/>
        </w:rPr>
      </w:r>
      <w:r w:rsidR="007B7075" w:rsidRPr="00785A65">
        <w:rPr>
          <w:rFonts w:ascii="Arial" w:eastAsia="Arial" w:hAnsi="Arial" w:cs="Times New Roman"/>
          <w:b/>
        </w:rPr>
        <w:fldChar w:fldCharType="separate"/>
      </w:r>
      <w:r w:rsidR="00DC643B" w:rsidRPr="00DC643B">
        <w:rPr>
          <w:b/>
        </w:rPr>
        <w:t>Table 12: Key Staff References</w:t>
      </w:r>
      <w:r w:rsidR="007B7075" w:rsidRPr="00785A65">
        <w:rPr>
          <w:rFonts w:ascii="Arial" w:eastAsia="Arial" w:hAnsi="Arial" w:cs="Times New Roman"/>
          <w:b/>
        </w:rPr>
        <w:fldChar w:fldCharType="end"/>
      </w:r>
      <w:r w:rsidRPr="00785A65">
        <w:rPr>
          <w:rFonts w:ascii="Arial" w:eastAsia="Arial" w:hAnsi="Arial" w:cs="Times New Roman"/>
          <w:b/>
        </w:rPr>
        <w:t xml:space="preserve"> </w:t>
      </w:r>
      <w:r w:rsidRPr="00D90689">
        <w:rPr>
          <w:rFonts w:ascii="Arial" w:eastAsia="Arial" w:hAnsi="Arial" w:cs="Times New Roman"/>
        </w:rPr>
        <w:t>below. Respondents may add additional rows and tables as necessary to submit Key Staff References but are prohibited from modifying the prefilled text.</w:t>
      </w:r>
    </w:p>
    <w:p w14:paraId="1A46EB37" w14:textId="740CBAB4" w:rsidR="00BD2D7E" w:rsidRDefault="00BD2D7E" w:rsidP="00785A65">
      <w:pPr>
        <w:pStyle w:val="Caption"/>
        <w:keepNext/>
      </w:pPr>
      <w:bookmarkStart w:id="140" w:name="_Ref198041214"/>
      <w:bookmarkStart w:id="141" w:name="_Toc198110430"/>
      <w:r>
        <w:t xml:space="preserve">Table </w:t>
      </w:r>
      <w:r>
        <w:fldChar w:fldCharType="begin"/>
      </w:r>
      <w:r>
        <w:instrText xml:space="preserve"> SEQ Table \* ARABIC </w:instrText>
      </w:r>
      <w:r>
        <w:fldChar w:fldCharType="separate"/>
      </w:r>
      <w:r w:rsidR="00DC643B">
        <w:rPr>
          <w:noProof/>
        </w:rPr>
        <w:t>12</w:t>
      </w:r>
      <w:r>
        <w:fldChar w:fldCharType="end"/>
      </w:r>
      <w:r>
        <w:t xml:space="preserve">: </w:t>
      </w:r>
      <w:r w:rsidRPr="0012420A">
        <w:t>Key Staff References</w:t>
      </w:r>
      <w:bookmarkEnd w:id="140"/>
      <w:bookmarkEnd w:id="141"/>
    </w:p>
    <w:tbl>
      <w:tblPr>
        <w:tblStyle w:val="TableGrid7"/>
        <w:tblW w:w="9440" w:type="dxa"/>
        <w:jc w:val="center"/>
        <w:tblLayout w:type="fixed"/>
        <w:tblLook w:val="04A0" w:firstRow="1" w:lastRow="0" w:firstColumn="1" w:lastColumn="0" w:noHBand="0" w:noVBand="1"/>
      </w:tblPr>
      <w:tblGrid>
        <w:gridCol w:w="1695"/>
        <w:gridCol w:w="619"/>
        <w:gridCol w:w="1533"/>
        <w:gridCol w:w="988"/>
        <w:gridCol w:w="705"/>
        <w:gridCol w:w="750"/>
        <w:gridCol w:w="461"/>
        <w:gridCol w:w="705"/>
        <w:gridCol w:w="814"/>
        <w:gridCol w:w="1170"/>
      </w:tblGrid>
      <w:tr w:rsidR="00D90689" w:rsidRPr="00D90689" w14:paraId="7CF90B1D" w14:textId="77777777">
        <w:trPr>
          <w:tblHeader/>
          <w:jc w:val="center"/>
        </w:trPr>
        <w:tc>
          <w:tcPr>
            <w:tcW w:w="9440" w:type="dxa"/>
            <w:gridSpan w:val="10"/>
            <w:shd w:val="clear" w:color="auto" w:fill="154454"/>
          </w:tcPr>
          <w:p w14:paraId="152664E3" w14:textId="77777777" w:rsidR="00D90689" w:rsidRPr="00D90689" w:rsidRDefault="00D90689" w:rsidP="00D90689">
            <w:pPr>
              <w:spacing w:before="60" w:after="60"/>
              <w:jc w:val="left"/>
              <w:rPr>
                <w:rFonts w:ascii="Arial" w:hAnsi="Arial" w:cs="Arial"/>
                <w:sz w:val="20"/>
                <w:szCs w:val="20"/>
              </w:rPr>
            </w:pPr>
            <w:r w:rsidRPr="00D90689">
              <w:rPr>
                <w:rFonts w:ascii="Arial" w:eastAsia="Arial" w:hAnsi="Arial" w:cs="Arial"/>
                <w:b/>
                <w:color w:val="FFFFFF"/>
                <w:sz w:val="20"/>
                <w:szCs w:val="20"/>
              </w:rPr>
              <w:t>Key Staff Reference Form</w:t>
            </w:r>
          </w:p>
        </w:tc>
      </w:tr>
      <w:tr w:rsidR="00D90689" w:rsidRPr="00D90689" w14:paraId="18ACD93E" w14:textId="77777777">
        <w:trPr>
          <w:jc w:val="center"/>
        </w:trPr>
        <w:tc>
          <w:tcPr>
            <w:tcW w:w="2314" w:type="dxa"/>
            <w:gridSpan w:val="2"/>
          </w:tcPr>
          <w:p w14:paraId="792C4FA4" w14:textId="77777777" w:rsidR="00D90689" w:rsidRPr="00D90689" w:rsidRDefault="00D90689" w:rsidP="00D90689">
            <w:pPr>
              <w:spacing w:before="60" w:after="60"/>
              <w:jc w:val="left"/>
              <w:rPr>
                <w:rFonts w:ascii="Arial" w:hAnsi="Arial" w:cs="Arial"/>
                <w:sz w:val="20"/>
                <w:szCs w:val="20"/>
              </w:rPr>
            </w:pPr>
            <w:r w:rsidRPr="00D90689">
              <w:rPr>
                <w:rFonts w:ascii="Arial" w:eastAsia="Arial" w:hAnsi="Arial" w:cs="Arial"/>
                <w:sz w:val="20"/>
                <w:szCs w:val="20"/>
              </w:rPr>
              <w:t>Key Staff Name:</w:t>
            </w:r>
          </w:p>
        </w:tc>
        <w:tc>
          <w:tcPr>
            <w:tcW w:w="2521" w:type="dxa"/>
            <w:gridSpan w:val="2"/>
          </w:tcPr>
          <w:p w14:paraId="33F84D60" w14:textId="77777777" w:rsidR="00D90689" w:rsidRPr="00D90689" w:rsidRDefault="00D90689" w:rsidP="00D90689">
            <w:pPr>
              <w:spacing w:before="60" w:after="60"/>
              <w:jc w:val="left"/>
              <w:rPr>
                <w:rFonts w:ascii="Arial" w:hAnsi="Arial" w:cs="Arial"/>
                <w:sz w:val="20"/>
                <w:szCs w:val="20"/>
              </w:rPr>
            </w:pPr>
            <w:r w:rsidRPr="00D90689">
              <w:rPr>
                <w:rFonts w:ascii="Arial" w:eastAsia="Arial" w:hAnsi="Arial" w:cs="Arial"/>
                <w:sz w:val="20"/>
                <w:szCs w:val="20"/>
              </w:rPr>
              <w:t xml:space="preserve"> </w:t>
            </w:r>
          </w:p>
        </w:tc>
        <w:tc>
          <w:tcPr>
            <w:tcW w:w="1916" w:type="dxa"/>
            <w:gridSpan w:val="3"/>
          </w:tcPr>
          <w:p w14:paraId="57BD2D05" w14:textId="77777777" w:rsidR="00D90689" w:rsidRPr="00D90689" w:rsidRDefault="00D90689" w:rsidP="00D90689">
            <w:pPr>
              <w:spacing w:before="60" w:after="60"/>
              <w:jc w:val="left"/>
              <w:rPr>
                <w:rFonts w:ascii="Arial" w:hAnsi="Arial" w:cs="Arial"/>
                <w:sz w:val="20"/>
                <w:szCs w:val="20"/>
              </w:rPr>
            </w:pPr>
            <w:r w:rsidRPr="00D90689">
              <w:rPr>
                <w:rFonts w:ascii="Arial" w:eastAsia="Arial" w:hAnsi="Arial" w:cs="Arial"/>
                <w:sz w:val="20"/>
                <w:szCs w:val="20"/>
              </w:rPr>
              <w:t>Proposed Role:</w:t>
            </w:r>
          </w:p>
        </w:tc>
        <w:tc>
          <w:tcPr>
            <w:tcW w:w="2689" w:type="dxa"/>
            <w:gridSpan w:val="3"/>
          </w:tcPr>
          <w:p w14:paraId="0F750E28" w14:textId="77777777" w:rsidR="00D90689" w:rsidRPr="00D90689" w:rsidRDefault="00D90689" w:rsidP="00D90689">
            <w:pPr>
              <w:spacing w:before="60" w:after="60"/>
              <w:jc w:val="left"/>
              <w:rPr>
                <w:rFonts w:ascii="Arial" w:hAnsi="Arial" w:cs="Arial"/>
                <w:sz w:val="20"/>
                <w:szCs w:val="20"/>
              </w:rPr>
            </w:pPr>
            <w:r w:rsidRPr="00D90689">
              <w:rPr>
                <w:rFonts w:ascii="Arial" w:eastAsia="Arial" w:hAnsi="Arial" w:cs="Arial"/>
                <w:sz w:val="20"/>
                <w:szCs w:val="20"/>
              </w:rPr>
              <w:t xml:space="preserve"> </w:t>
            </w:r>
          </w:p>
        </w:tc>
      </w:tr>
      <w:tr w:rsidR="00D90689" w:rsidRPr="00D90689" w14:paraId="1BE8334D" w14:textId="77777777">
        <w:trPr>
          <w:jc w:val="center"/>
        </w:trPr>
        <w:tc>
          <w:tcPr>
            <w:tcW w:w="9440" w:type="dxa"/>
            <w:gridSpan w:val="10"/>
            <w:shd w:val="clear" w:color="auto" w:fill="D9D9D9"/>
          </w:tcPr>
          <w:p w14:paraId="3A16E8A7" w14:textId="77777777" w:rsidR="00D90689" w:rsidRPr="00D90689" w:rsidRDefault="00D90689" w:rsidP="00D90689">
            <w:pPr>
              <w:spacing w:before="60" w:after="60"/>
              <w:jc w:val="left"/>
              <w:rPr>
                <w:rFonts w:ascii="Arial" w:hAnsi="Arial" w:cs="Arial"/>
                <w:b/>
                <w:sz w:val="20"/>
                <w:szCs w:val="20"/>
              </w:rPr>
            </w:pPr>
            <w:r w:rsidRPr="00D90689">
              <w:rPr>
                <w:rFonts w:ascii="Arial" w:eastAsia="Arial" w:hAnsi="Arial" w:cs="Arial"/>
                <w:b/>
                <w:color w:val="000000"/>
                <w:sz w:val="20"/>
                <w:szCs w:val="20"/>
              </w:rPr>
              <w:t>Reference 1</w:t>
            </w:r>
          </w:p>
        </w:tc>
      </w:tr>
      <w:tr w:rsidR="00D90689" w:rsidRPr="00D90689" w14:paraId="74EA8FE1" w14:textId="77777777">
        <w:trPr>
          <w:jc w:val="center"/>
        </w:trPr>
        <w:tc>
          <w:tcPr>
            <w:tcW w:w="1695" w:type="dxa"/>
          </w:tcPr>
          <w:p w14:paraId="3604C247" w14:textId="77777777" w:rsidR="00D90689" w:rsidRPr="00D90689" w:rsidRDefault="00D90689" w:rsidP="00D90689">
            <w:pPr>
              <w:spacing w:before="60" w:after="60"/>
              <w:jc w:val="left"/>
              <w:rPr>
                <w:rFonts w:ascii="Arial" w:hAnsi="Arial" w:cs="Arial"/>
                <w:sz w:val="20"/>
                <w:szCs w:val="20"/>
              </w:rPr>
            </w:pPr>
            <w:r w:rsidRPr="00D90689">
              <w:rPr>
                <w:rFonts w:ascii="Arial" w:eastAsia="Arial" w:hAnsi="Arial" w:cs="Arial"/>
                <w:sz w:val="20"/>
                <w:szCs w:val="20"/>
              </w:rPr>
              <w:t>Client Name:</w:t>
            </w:r>
          </w:p>
        </w:tc>
        <w:tc>
          <w:tcPr>
            <w:tcW w:w="2152" w:type="dxa"/>
            <w:gridSpan w:val="2"/>
          </w:tcPr>
          <w:p w14:paraId="6F9DE532" w14:textId="77777777" w:rsidR="00D90689" w:rsidRPr="00D90689" w:rsidRDefault="00D90689" w:rsidP="00D90689">
            <w:pPr>
              <w:spacing w:before="60" w:after="60"/>
              <w:jc w:val="left"/>
              <w:rPr>
                <w:rFonts w:ascii="Arial" w:hAnsi="Arial" w:cs="Arial"/>
                <w:sz w:val="20"/>
                <w:szCs w:val="20"/>
              </w:rPr>
            </w:pPr>
            <w:r w:rsidRPr="00D90689">
              <w:rPr>
                <w:rFonts w:ascii="Arial" w:eastAsia="Arial" w:hAnsi="Arial" w:cs="Arial"/>
                <w:sz w:val="20"/>
                <w:szCs w:val="20"/>
              </w:rPr>
              <w:t xml:space="preserve"> </w:t>
            </w:r>
          </w:p>
        </w:tc>
        <w:tc>
          <w:tcPr>
            <w:tcW w:w="1693" w:type="dxa"/>
            <w:gridSpan w:val="2"/>
          </w:tcPr>
          <w:p w14:paraId="176EB357" w14:textId="77777777" w:rsidR="00D90689" w:rsidRPr="00D90689" w:rsidRDefault="00D90689" w:rsidP="00D90689">
            <w:pPr>
              <w:spacing w:before="60" w:after="60"/>
              <w:jc w:val="left"/>
              <w:rPr>
                <w:rFonts w:ascii="Arial" w:hAnsi="Arial" w:cs="Arial"/>
                <w:sz w:val="20"/>
                <w:szCs w:val="20"/>
              </w:rPr>
            </w:pPr>
            <w:r w:rsidRPr="00D90689">
              <w:rPr>
                <w:rFonts w:ascii="Arial" w:eastAsia="Arial" w:hAnsi="Arial" w:cs="Arial"/>
                <w:sz w:val="20"/>
                <w:szCs w:val="20"/>
              </w:rPr>
              <w:t>Client Address:</w:t>
            </w:r>
          </w:p>
        </w:tc>
        <w:tc>
          <w:tcPr>
            <w:tcW w:w="3900" w:type="dxa"/>
            <w:gridSpan w:val="5"/>
          </w:tcPr>
          <w:p w14:paraId="0CE2D3F8" w14:textId="77777777" w:rsidR="00D90689" w:rsidRPr="00D90689" w:rsidRDefault="00D90689" w:rsidP="00D90689">
            <w:pPr>
              <w:spacing w:before="60" w:after="60"/>
              <w:jc w:val="left"/>
              <w:rPr>
                <w:rFonts w:ascii="Arial" w:hAnsi="Arial" w:cs="Arial"/>
                <w:sz w:val="20"/>
                <w:szCs w:val="20"/>
              </w:rPr>
            </w:pPr>
            <w:r w:rsidRPr="00D90689">
              <w:rPr>
                <w:rFonts w:ascii="Arial" w:eastAsia="Arial" w:hAnsi="Arial" w:cs="Arial"/>
                <w:sz w:val="20"/>
                <w:szCs w:val="20"/>
              </w:rPr>
              <w:t xml:space="preserve"> </w:t>
            </w:r>
          </w:p>
        </w:tc>
      </w:tr>
      <w:tr w:rsidR="00D90689" w:rsidRPr="00D90689" w14:paraId="38ADAF3F" w14:textId="77777777">
        <w:trPr>
          <w:jc w:val="center"/>
        </w:trPr>
        <w:tc>
          <w:tcPr>
            <w:tcW w:w="1695" w:type="dxa"/>
          </w:tcPr>
          <w:p w14:paraId="659EB32E" w14:textId="77777777" w:rsidR="00D90689" w:rsidRPr="00D90689" w:rsidRDefault="00D90689" w:rsidP="00D90689">
            <w:pPr>
              <w:spacing w:before="60" w:after="60"/>
              <w:jc w:val="left"/>
              <w:rPr>
                <w:rFonts w:ascii="Arial" w:hAnsi="Arial" w:cs="Arial"/>
                <w:sz w:val="20"/>
                <w:szCs w:val="20"/>
              </w:rPr>
            </w:pPr>
            <w:r w:rsidRPr="00D90689">
              <w:rPr>
                <w:rFonts w:ascii="Arial" w:eastAsia="Arial" w:hAnsi="Arial" w:cs="Arial"/>
                <w:sz w:val="20"/>
                <w:szCs w:val="20"/>
              </w:rPr>
              <w:t>Contact Name:</w:t>
            </w:r>
          </w:p>
        </w:tc>
        <w:tc>
          <w:tcPr>
            <w:tcW w:w="2152" w:type="dxa"/>
            <w:gridSpan w:val="2"/>
          </w:tcPr>
          <w:p w14:paraId="144CE313" w14:textId="77777777" w:rsidR="00D90689" w:rsidRPr="00D90689" w:rsidRDefault="00D90689" w:rsidP="00D90689">
            <w:pPr>
              <w:spacing w:before="60" w:after="60"/>
              <w:jc w:val="left"/>
              <w:rPr>
                <w:rFonts w:ascii="Arial" w:hAnsi="Arial" w:cs="Arial"/>
                <w:sz w:val="20"/>
                <w:szCs w:val="20"/>
              </w:rPr>
            </w:pPr>
            <w:r w:rsidRPr="00D90689">
              <w:rPr>
                <w:rFonts w:ascii="Arial" w:eastAsia="Arial" w:hAnsi="Arial" w:cs="Arial"/>
                <w:sz w:val="20"/>
                <w:szCs w:val="20"/>
              </w:rPr>
              <w:t xml:space="preserve"> </w:t>
            </w:r>
          </w:p>
        </w:tc>
        <w:tc>
          <w:tcPr>
            <w:tcW w:w="1693" w:type="dxa"/>
            <w:gridSpan w:val="2"/>
          </w:tcPr>
          <w:p w14:paraId="64B010F0" w14:textId="77777777" w:rsidR="00D90689" w:rsidRPr="00D90689" w:rsidRDefault="00D90689" w:rsidP="00D90689">
            <w:pPr>
              <w:spacing w:before="60" w:after="60"/>
              <w:jc w:val="left"/>
              <w:rPr>
                <w:rFonts w:ascii="Arial" w:hAnsi="Arial" w:cs="Arial"/>
                <w:sz w:val="20"/>
                <w:szCs w:val="20"/>
              </w:rPr>
            </w:pPr>
            <w:r w:rsidRPr="00D90689">
              <w:rPr>
                <w:rFonts w:ascii="Arial" w:eastAsia="Arial" w:hAnsi="Arial" w:cs="Arial"/>
                <w:sz w:val="20"/>
                <w:szCs w:val="20"/>
              </w:rPr>
              <w:t>Contact Title:</w:t>
            </w:r>
          </w:p>
        </w:tc>
        <w:tc>
          <w:tcPr>
            <w:tcW w:w="3900" w:type="dxa"/>
            <w:gridSpan w:val="5"/>
          </w:tcPr>
          <w:p w14:paraId="5186BA80" w14:textId="77777777" w:rsidR="00D90689" w:rsidRPr="00D90689" w:rsidRDefault="00D90689" w:rsidP="00D90689">
            <w:pPr>
              <w:spacing w:before="60" w:after="60"/>
              <w:jc w:val="left"/>
              <w:rPr>
                <w:rFonts w:ascii="Arial" w:hAnsi="Arial" w:cs="Arial"/>
                <w:sz w:val="20"/>
                <w:szCs w:val="20"/>
              </w:rPr>
            </w:pPr>
            <w:r w:rsidRPr="00D90689">
              <w:rPr>
                <w:rFonts w:ascii="Arial" w:eastAsia="Arial" w:hAnsi="Arial" w:cs="Arial"/>
                <w:sz w:val="20"/>
                <w:szCs w:val="20"/>
              </w:rPr>
              <w:t xml:space="preserve"> </w:t>
            </w:r>
          </w:p>
        </w:tc>
      </w:tr>
      <w:tr w:rsidR="00D90689" w:rsidRPr="00D90689" w14:paraId="3900A698" w14:textId="77777777">
        <w:trPr>
          <w:jc w:val="center"/>
        </w:trPr>
        <w:tc>
          <w:tcPr>
            <w:tcW w:w="1695" w:type="dxa"/>
          </w:tcPr>
          <w:p w14:paraId="7A28C931" w14:textId="77777777" w:rsidR="00D90689" w:rsidRPr="00D90689" w:rsidRDefault="00D90689" w:rsidP="00D90689">
            <w:pPr>
              <w:spacing w:before="60" w:after="60"/>
              <w:jc w:val="left"/>
              <w:rPr>
                <w:rFonts w:ascii="Arial" w:hAnsi="Arial" w:cs="Arial"/>
                <w:sz w:val="20"/>
                <w:szCs w:val="20"/>
              </w:rPr>
            </w:pPr>
            <w:r w:rsidRPr="00D90689">
              <w:rPr>
                <w:rFonts w:ascii="Arial" w:eastAsia="Arial" w:hAnsi="Arial" w:cs="Arial"/>
                <w:sz w:val="20"/>
                <w:szCs w:val="20"/>
              </w:rPr>
              <w:lastRenderedPageBreak/>
              <w:t>Contact Phone:</w:t>
            </w:r>
          </w:p>
        </w:tc>
        <w:tc>
          <w:tcPr>
            <w:tcW w:w="2152" w:type="dxa"/>
            <w:gridSpan w:val="2"/>
          </w:tcPr>
          <w:p w14:paraId="09BB5DAE" w14:textId="77777777" w:rsidR="00D90689" w:rsidRPr="00D90689" w:rsidRDefault="00D90689" w:rsidP="00D90689">
            <w:pPr>
              <w:spacing w:before="60" w:after="60"/>
              <w:jc w:val="left"/>
              <w:rPr>
                <w:rFonts w:ascii="Arial" w:hAnsi="Arial" w:cs="Arial"/>
                <w:sz w:val="20"/>
                <w:szCs w:val="20"/>
              </w:rPr>
            </w:pPr>
            <w:r w:rsidRPr="00D90689">
              <w:rPr>
                <w:rFonts w:ascii="Arial" w:eastAsia="Arial" w:hAnsi="Arial" w:cs="Arial"/>
                <w:sz w:val="20"/>
                <w:szCs w:val="20"/>
              </w:rPr>
              <w:t xml:space="preserve"> </w:t>
            </w:r>
          </w:p>
        </w:tc>
        <w:tc>
          <w:tcPr>
            <w:tcW w:w="1693" w:type="dxa"/>
            <w:gridSpan w:val="2"/>
          </w:tcPr>
          <w:p w14:paraId="74059FDE" w14:textId="77777777" w:rsidR="00D90689" w:rsidRPr="00D90689" w:rsidRDefault="00D90689" w:rsidP="00D90689">
            <w:pPr>
              <w:spacing w:before="60" w:after="60"/>
              <w:jc w:val="left"/>
              <w:rPr>
                <w:rFonts w:ascii="Arial" w:hAnsi="Arial" w:cs="Arial"/>
                <w:sz w:val="20"/>
                <w:szCs w:val="20"/>
              </w:rPr>
            </w:pPr>
            <w:r w:rsidRPr="00D90689">
              <w:rPr>
                <w:rFonts w:ascii="Arial" w:eastAsia="Arial" w:hAnsi="Arial" w:cs="Arial"/>
                <w:sz w:val="20"/>
                <w:szCs w:val="20"/>
              </w:rPr>
              <w:t>Contact Email:</w:t>
            </w:r>
          </w:p>
        </w:tc>
        <w:tc>
          <w:tcPr>
            <w:tcW w:w="3900" w:type="dxa"/>
            <w:gridSpan w:val="5"/>
          </w:tcPr>
          <w:p w14:paraId="16D308AE" w14:textId="77777777" w:rsidR="00D90689" w:rsidRPr="00D90689" w:rsidRDefault="00D90689" w:rsidP="00D90689">
            <w:pPr>
              <w:spacing w:before="60" w:after="60"/>
              <w:jc w:val="left"/>
              <w:rPr>
                <w:rFonts w:ascii="Arial" w:hAnsi="Arial" w:cs="Arial"/>
                <w:sz w:val="20"/>
                <w:szCs w:val="20"/>
              </w:rPr>
            </w:pPr>
            <w:r w:rsidRPr="00D90689">
              <w:rPr>
                <w:rFonts w:ascii="Arial" w:eastAsia="Arial" w:hAnsi="Arial" w:cs="Arial"/>
                <w:sz w:val="20"/>
                <w:szCs w:val="20"/>
              </w:rPr>
              <w:t xml:space="preserve"> </w:t>
            </w:r>
          </w:p>
        </w:tc>
      </w:tr>
      <w:tr w:rsidR="00D90689" w:rsidRPr="00D90689" w14:paraId="1A49DE27" w14:textId="77777777">
        <w:trPr>
          <w:jc w:val="center"/>
        </w:trPr>
        <w:tc>
          <w:tcPr>
            <w:tcW w:w="5540" w:type="dxa"/>
            <w:gridSpan w:val="5"/>
          </w:tcPr>
          <w:p w14:paraId="6903F593" w14:textId="77777777" w:rsidR="00D90689" w:rsidRPr="00D90689" w:rsidRDefault="00D90689" w:rsidP="00D90689">
            <w:pPr>
              <w:spacing w:before="60" w:after="60"/>
              <w:jc w:val="left"/>
              <w:rPr>
                <w:rFonts w:ascii="Arial" w:hAnsi="Arial" w:cs="Arial"/>
                <w:sz w:val="20"/>
                <w:szCs w:val="20"/>
              </w:rPr>
            </w:pPr>
            <w:r w:rsidRPr="00D90689">
              <w:rPr>
                <w:rFonts w:ascii="Arial" w:eastAsia="Arial" w:hAnsi="Arial" w:cs="Arial"/>
                <w:sz w:val="20"/>
                <w:szCs w:val="20"/>
              </w:rPr>
              <w:t>Project Name:</w:t>
            </w:r>
          </w:p>
          <w:p w14:paraId="57F0F8DE" w14:textId="77777777" w:rsidR="00D90689" w:rsidRPr="00D90689" w:rsidRDefault="00D90689" w:rsidP="00D90689">
            <w:pPr>
              <w:spacing w:before="60" w:after="60"/>
              <w:jc w:val="left"/>
              <w:rPr>
                <w:rFonts w:ascii="Arial" w:hAnsi="Arial" w:cs="Arial"/>
                <w:sz w:val="20"/>
                <w:szCs w:val="20"/>
              </w:rPr>
            </w:pPr>
            <w:r w:rsidRPr="00D90689">
              <w:rPr>
                <w:rFonts w:ascii="Arial" w:eastAsia="Arial" w:hAnsi="Arial" w:cs="Arial"/>
                <w:sz w:val="20"/>
                <w:szCs w:val="20"/>
              </w:rPr>
              <w:t xml:space="preserve"> </w:t>
            </w:r>
          </w:p>
        </w:tc>
        <w:tc>
          <w:tcPr>
            <w:tcW w:w="750" w:type="dxa"/>
            <w:vAlign w:val="center"/>
          </w:tcPr>
          <w:p w14:paraId="52884F23" w14:textId="77777777" w:rsidR="00D90689" w:rsidRPr="00D90689" w:rsidRDefault="00D90689" w:rsidP="00D90689">
            <w:pPr>
              <w:spacing w:before="60" w:after="60"/>
              <w:jc w:val="left"/>
              <w:rPr>
                <w:rFonts w:ascii="Arial" w:hAnsi="Arial" w:cs="Arial"/>
                <w:sz w:val="20"/>
                <w:szCs w:val="20"/>
              </w:rPr>
            </w:pPr>
            <w:r w:rsidRPr="00D90689">
              <w:rPr>
                <w:rFonts w:ascii="Arial" w:eastAsia="Arial" w:hAnsi="Arial" w:cs="Arial"/>
                <w:sz w:val="20"/>
                <w:szCs w:val="20"/>
              </w:rPr>
              <w:t>Start Date:</w:t>
            </w:r>
          </w:p>
        </w:tc>
        <w:tc>
          <w:tcPr>
            <w:tcW w:w="1166" w:type="dxa"/>
            <w:gridSpan w:val="2"/>
            <w:vAlign w:val="center"/>
          </w:tcPr>
          <w:p w14:paraId="5250E088" w14:textId="77777777" w:rsidR="00D90689" w:rsidRPr="00D90689" w:rsidRDefault="00D90689" w:rsidP="00D90689">
            <w:pPr>
              <w:spacing w:before="60" w:after="60"/>
              <w:jc w:val="left"/>
              <w:rPr>
                <w:rFonts w:ascii="Arial" w:hAnsi="Arial" w:cs="Arial"/>
                <w:sz w:val="20"/>
                <w:szCs w:val="20"/>
              </w:rPr>
            </w:pPr>
            <w:r w:rsidRPr="00D90689">
              <w:rPr>
                <w:rFonts w:ascii="Arial" w:eastAsia="Arial" w:hAnsi="Arial" w:cs="Arial"/>
                <w:sz w:val="20"/>
                <w:szCs w:val="20"/>
              </w:rPr>
              <w:t>MM/YYYY</w:t>
            </w:r>
          </w:p>
        </w:tc>
        <w:tc>
          <w:tcPr>
            <w:tcW w:w="814" w:type="dxa"/>
            <w:vAlign w:val="center"/>
          </w:tcPr>
          <w:p w14:paraId="03C2B40D" w14:textId="77777777" w:rsidR="00D90689" w:rsidRPr="00D90689" w:rsidRDefault="00D90689" w:rsidP="00D90689">
            <w:pPr>
              <w:spacing w:before="60" w:after="60"/>
              <w:jc w:val="left"/>
              <w:rPr>
                <w:rFonts w:ascii="Arial" w:hAnsi="Arial" w:cs="Arial"/>
                <w:sz w:val="20"/>
                <w:szCs w:val="20"/>
              </w:rPr>
            </w:pPr>
            <w:r w:rsidRPr="00D90689">
              <w:rPr>
                <w:rFonts w:ascii="Arial" w:eastAsia="Arial" w:hAnsi="Arial" w:cs="Arial"/>
                <w:sz w:val="20"/>
                <w:szCs w:val="20"/>
              </w:rPr>
              <w:t>End Date:</w:t>
            </w:r>
          </w:p>
        </w:tc>
        <w:tc>
          <w:tcPr>
            <w:tcW w:w="1170" w:type="dxa"/>
            <w:vAlign w:val="center"/>
          </w:tcPr>
          <w:p w14:paraId="5F8206C0" w14:textId="77777777" w:rsidR="00D90689" w:rsidRPr="00D90689" w:rsidRDefault="00D90689" w:rsidP="00D90689">
            <w:pPr>
              <w:spacing w:before="60" w:after="60"/>
              <w:jc w:val="left"/>
              <w:rPr>
                <w:rFonts w:ascii="Arial" w:hAnsi="Arial" w:cs="Arial"/>
                <w:sz w:val="20"/>
                <w:szCs w:val="20"/>
              </w:rPr>
            </w:pPr>
            <w:r w:rsidRPr="00D90689">
              <w:rPr>
                <w:rFonts w:ascii="Arial" w:eastAsia="Arial" w:hAnsi="Arial" w:cs="Arial"/>
                <w:sz w:val="20"/>
                <w:szCs w:val="20"/>
              </w:rPr>
              <w:t>MM/YYYY</w:t>
            </w:r>
          </w:p>
        </w:tc>
      </w:tr>
      <w:tr w:rsidR="00D90689" w:rsidRPr="00D90689" w14:paraId="6292745C" w14:textId="77777777">
        <w:trPr>
          <w:jc w:val="center"/>
        </w:trPr>
        <w:tc>
          <w:tcPr>
            <w:tcW w:w="9440" w:type="dxa"/>
            <w:gridSpan w:val="10"/>
          </w:tcPr>
          <w:p w14:paraId="1EDC2EF3" w14:textId="77777777" w:rsidR="00D90689" w:rsidRPr="00D90689" w:rsidRDefault="00D90689" w:rsidP="00D90689">
            <w:pPr>
              <w:spacing w:before="60" w:after="60"/>
              <w:jc w:val="left"/>
              <w:rPr>
                <w:rFonts w:ascii="Arial" w:hAnsi="Arial" w:cs="Arial"/>
                <w:sz w:val="20"/>
                <w:szCs w:val="20"/>
              </w:rPr>
            </w:pPr>
            <w:r w:rsidRPr="00D90689">
              <w:rPr>
                <w:rFonts w:ascii="Arial" w:eastAsia="Arial" w:hAnsi="Arial" w:cs="Arial"/>
                <w:sz w:val="20"/>
                <w:szCs w:val="20"/>
              </w:rPr>
              <w:t>Project Description:</w:t>
            </w:r>
          </w:p>
          <w:p w14:paraId="0001DD46" w14:textId="77777777" w:rsidR="00D90689" w:rsidRPr="00D90689" w:rsidRDefault="00D90689" w:rsidP="00D90689">
            <w:pPr>
              <w:spacing w:before="60" w:after="60"/>
              <w:jc w:val="left"/>
              <w:rPr>
                <w:rFonts w:ascii="Arial" w:hAnsi="Arial" w:cs="Arial"/>
                <w:sz w:val="20"/>
                <w:szCs w:val="20"/>
              </w:rPr>
            </w:pPr>
            <w:r w:rsidRPr="00D90689">
              <w:rPr>
                <w:rFonts w:ascii="Arial" w:eastAsia="Arial" w:hAnsi="Arial" w:cs="Arial"/>
                <w:sz w:val="20"/>
                <w:szCs w:val="20"/>
              </w:rPr>
              <w:t xml:space="preserve"> </w:t>
            </w:r>
          </w:p>
        </w:tc>
      </w:tr>
      <w:tr w:rsidR="00D90689" w:rsidRPr="00D90689" w14:paraId="1A837634" w14:textId="77777777">
        <w:trPr>
          <w:jc w:val="center"/>
        </w:trPr>
        <w:tc>
          <w:tcPr>
            <w:tcW w:w="9440" w:type="dxa"/>
            <w:gridSpan w:val="10"/>
          </w:tcPr>
          <w:p w14:paraId="2786D487" w14:textId="77777777" w:rsidR="00D90689" w:rsidRPr="00D90689" w:rsidRDefault="00D90689" w:rsidP="00D90689">
            <w:pPr>
              <w:spacing w:before="60" w:after="60"/>
              <w:jc w:val="left"/>
              <w:rPr>
                <w:rFonts w:ascii="Arial" w:hAnsi="Arial" w:cs="Arial"/>
                <w:sz w:val="20"/>
                <w:szCs w:val="20"/>
              </w:rPr>
            </w:pPr>
            <w:r w:rsidRPr="00D90689">
              <w:rPr>
                <w:rFonts w:ascii="Arial" w:eastAsia="Arial" w:hAnsi="Arial" w:cs="Arial"/>
                <w:sz w:val="20"/>
                <w:szCs w:val="20"/>
              </w:rPr>
              <w:t>Project Role and Responsibilities:</w:t>
            </w:r>
          </w:p>
          <w:p w14:paraId="7A93FDFB" w14:textId="77777777" w:rsidR="00D90689" w:rsidRPr="00D90689" w:rsidRDefault="00D90689" w:rsidP="00D90689">
            <w:pPr>
              <w:spacing w:before="60" w:after="60"/>
              <w:jc w:val="left"/>
              <w:rPr>
                <w:rFonts w:ascii="Arial" w:hAnsi="Arial" w:cs="Arial"/>
                <w:sz w:val="20"/>
                <w:szCs w:val="20"/>
              </w:rPr>
            </w:pPr>
            <w:r w:rsidRPr="00D90689">
              <w:rPr>
                <w:rFonts w:ascii="Arial" w:eastAsia="Arial" w:hAnsi="Arial" w:cs="Arial"/>
                <w:sz w:val="20"/>
                <w:szCs w:val="20"/>
              </w:rPr>
              <w:t xml:space="preserve"> </w:t>
            </w:r>
          </w:p>
        </w:tc>
      </w:tr>
      <w:tr w:rsidR="00D90689" w:rsidRPr="00D90689" w14:paraId="68C6AF17" w14:textId="77777777">
        <w:trPr>
          <w:jc w:val="center"/>
        </w:trPr>
        <w:tc>
          <w:tcPr>
            <w:tcW w:w="9440" w:type="dxa"/>
            <w:gridSpan w:val="10"/>
            <w:shd w:val="clear" w:color="auto" w:fill="D9D9D9"/>
          </w:tcPr>
          <w:p w14:paraId="405A71A5" w14:textId="77777777" w:rsidR="00D90689" w:rsidRPr="00D90689" w:rsidRDefault="00D90689" w:rsidP="00D90689">
            <w:pPr>
              <w:spacing w:before="60" w:after="60"/>
              <w:jc w:val="left"/>
              <w:rPr>
                <w:rFonts w:ascii="Arial" w:hAnsi="Arial" w:cs="Arial"/>
                <w:b/>
                <w:sz w:val="20"/>
                <w:szCs w:val="20"/>
              </w:rPr>
            </w:pPr>
            <w:r w:rsidRPr="00D90689">
              <w:rPr>
                <w:rFonts w:ascii="Arial" w:eastAsia="Arial" w:hAnsi="Arial" w:cs="Arial"/>
                <w:b/>
                <w:color w:val="000000"/>
                <w:sz w:val="20"/>
                <w:szCs w:val="20"/>
              </w:rPr>
              <w:t>Reference 2</w:t>
            </w:r>
          </w:p>
        </w:tc>
      </w:tr>
      <w:tr w:rsidR="00D90689" w:rsidRPr="00D90689" w14:paraId="4F8D994A" w14:textId="77777777">
        <w:trPr>
          <w:jc w:val="center"/>
        </w:trPr>
        <w:tc>
          <w:tcPr>
            <w:tcW w:w="1695" w:type="dxa"/>
          </w:tcPr>
          <w:p w14:paraId="2937F1A1" w14:textId="77777777" w:rsidR="00D90689" w:rsidRPr="00D90689" w:rsidRDefault="00D90689" w:rsidP="00D90689">
            <w:pPr>
              <w:spacing w:before="60" w:after="60"/>
              <w:jc w:val="left"/>
              <w:rPr>
                <w:rFonts w:ascii="Arial" w:hAnsi="Arial" w:cs="Arial"/>
                <w:sz w:val="20"/>
                <w:szCs w:val="20"/>
              </w:rPr>
            </w:pPr>
            <w:r w:rsidRPr="00D90689">
              <w:rPr>
                <w:rFonts w:ascii="Arial" w:eastAsia="Arial" w:hAnsi="Arial" w:cs="Arial"/>
                <w:sz w:val="20"/>
                <w:szCs w:val="20"/>
              </w:rPr>
              <w:t>Client Name:</w:t>
            </w:r>
          </w:p>
        </w:tc>
        <w:tc>
          <w:tcPr>
            <w:tcW w:w="2152" w:type="dxa"/>
            <w:gridSpan w:val="2"/>
          </w:tcPr>
          <w:p w14:paraId="623D7305" w14:textId="77777777" w:rsidR="00D90689" w:rsidRPr="00D90689" w:rsidRDefault="00D90689" w:rsidP="00D90689">
            <w:pPr>
              <w:spacing w:before="60" w:after="60"/>
              <w:jc w:val="left"/>
              <w:rPr>
                <w:rFonts w:ascii="Arial" w:hAnsi="Arial" w:cs="Arial"/>
                <w:sz w:val="20"/>
                <w:szCs w:val="20"/>
              </w:rPr>
            </w:pPr>
            <w:r w:rsidRPr="00D90689">
              <w:rPr>
                <w:rFonts w:ascii="Arial" w:eastAsia="Arial" w:hAnsi="Arial" w:cs="Arial"/>
                <w:sz w:val="20"/>
                <w:szCs w:val="20"/>
              </w:rPr>
              <w:t xml:space="preserve"> </w:t>
            </w:r>
          </w:p>
        </w:tc>
        <w:tc>
          <w:tcPr>
            <w:tcW w:w="1693" w:type="dxa"/>
            <w:gridSpan w:val="2"/>
          </w:tcPr>
          <w:p w14:paraId="6A72763C" w14:textId="77777777" w:rsidR="00D90689" w:rsidRPr="00D90689" w:rsidRDefault="00D90689" w:rsidP="00D90689">
            <w:pPr>
              <w:spacing w:before="60" w:after="60"/>
              <w:jc w:val="left"/>
              <w:rPr>
                <w:rFonts w:ascii="Arial" w:hAnsi="Arial" w:cs="Arial"/>
                <w:sz w:val="20"/>
                <w:szCs w:val="20"/>
              </w:rPr>
            </w:pPr>
            <w:r w:rsidRPr="00D90689">
              <w:rPr>
                <w:rFonts w:ascii="Arial" w:eastAsia="Arial" w:hAnsi="Arial" w:cs="Arial"/>
                <w:sz w:val="20"/>
                <w:szCs w:val="20"/>
              </w:rPr>
              <w:t>Client Address:</w:t>
            </w:r>
          </w:p>
        </w:tc>
        <w:tc>
          <w:tcPr>
            <w:tcW w:w="3900" w:type="dxa"/>
            <w:gridSpan w:val="5"/>
          </w:tcPr>
          <w:p w14:paraId="442EB975" w14:textId="77777777" w:rsidR="00D90689" w:rsidRPr="00D90689" w:rsidRDefault="00D90689" w:rsidP="00D90689">
            <w:pPr>
              <w:spacing w:before="60" w:after="60"/>
              <w:jc w:val="left"/>
              <w:rPr>
                <w:rFonts w:ascii="Arial" w:hAnsi="Arial" w:cs="Arial"/>
                <w:sz w:val="20"/>
                <w:szCs w:val="20"/>
              </w:rPr>
            </w:pPr>
            <w:r w:rsidRPr="00D90689">
              <w:rPr>
                <w:rFonts w:ascii="Arial" w:eastAsia="Arial" w:hAnsi="Arial" w:cs="Arial"/>
                <w:sz w:val="20"/>
                <w:szCs w:val="20"/>
              </w:rPr>
              <w:t xml:space="preserve"> </w:t>
            </w:r>
          </w:p>
        </w:tc>
      </w:tr>
      <w:tr w:rsidR="00D90689" w:rsidRPr="00D90689" w14:paraId="0EC87D0B" w14:textId="77777777">
        <w:trPr>
          <w:jc w:val="center"/>
        </w:trPr>
        <w:tc>
          <w:tcPr>
            <w:tcW w:w="1695" w:type="dxa"/>
          </w:tcPr>
          <w:p w14:paraId="063E9948" w14:textId="77777777" w:rsidR="00D90689" w:rsidRPr="00D90689" w:rsidRDefault="00D90689" w:rsidP="00D90689">
            <w:pPr>
              <w:spacing w:before="60" w:after="60"/>
              <w:jc w:val="left"/>
              <w:rPr>
                <w:rFonts w:ascii="Arial" w:hAnsi="Arial" w:cs="Arial"/>
                <w:sz w:val="20"/>
                <w:szCs w:val="20"/>
              </w:rPr>
            </w:pPr>
            <w:r w:rsidRPr="00D90689">
              <w:rPr>
                <w:rFonts w:ascii="Arial" w:eastAsia="Arial" w:hAnsi="Arial" w:cs="Arial"/>
                <w:sz w:val="20"/>
                <w:szCs w:val="20"/>
              </w:rPr>
              <w:t>Contact Name:</w:t>
            </w:r>
          </w:p>
        </w:tc>
        <w:tc>
          <w:tcPr>
            <w:tcW w:w="2152" w:type="dxa"/>
            <w:gridSpan w:val="2"/>
          </w:tcPr>
          <w:p w14:paraId="2A8B1A20" w14:textId="77777777" w:rsidR="00D90689" w:rsidRPr="00D90689" w:rsidRDefault="00D90689" w:rsidP="00D90689">
            <w:pPr>
              <w:spacing w:before="60" w:after="60"/>
              <w:jc w:val="left"/>
              <w:rPr>
                <w:rFonts w:ascii="Arial" w:hAnsi="Arial" w:cs="Arial"/>
                <w:sz w:val="20"/>
                <w:szCs w:val="20"/>
              </w:rPr>
            </w:pPr>
            <w:r w:rsidRPr="00D90689">
              <w:rPr>
                <w:rFonts w:ascii="Arial" w:eastAsia="Arial" w:hAnsi="Arial" w:cs="Arial"/>
                <w:sz w:val="20"/>
                <w:szCs w:val="20"/>
              </w:rPr>
              <w:t xml:space="preserve"> </w:t>
            </w:r>
          </w:p>
        </w:tc>
        <w:tc>
          <w:tcPr>
            <w:tcW w:w="1693" w:type="dxa"/>
            <w:gridSpan w:val="2"/>
          </w:tcPr>
          <w:p w14:paraId="35761597" w14:textId="77777777" w:rsidR="00D90689" w:rsidRPr="00D90689" w:rsidRDefault="00D90689" w:rsidP="00D90689">
            <w:pPr>
              <w:spacing w:before="60" w:after="60"/>
              <w:jc w:val="left"/>
              <w:rPr>
                <w:rFonts w:ascii="Arial" w:hAnsi="Arial" w:cs="Arial"/>
                <w:sz w:val="20"/>
                <w:szCs w:val="20"/>
              </w:rPr>
            </w:pPr>
            <w:r w:rsidRPr="00D90689">
              <w:rPr>
                <w:rFonts w:ascii="Arial" w:eastAsia="Arial" w:hAnsi="Arial" w:cs="Arial"/>
                <w:sz w:val="20"/>
                <w:szCs w:val="20"/>
              </w:rPr>
              <w:t>Contact Title:</w:t>
            </w:r>
          </w:p>
        </w:tc>
        <w:tc>
          <w:tcPr>
            <w:tcW w:w="3900" w:type="dxa"/>
            <w:gridSpan w:val="5"/>
          </w:tcPr>
          <w:p w14:paraId="0E272524" w14:textId="77777777" w:rsidR="00D90689" w:rsidRPr="00D90689" w:rsidRDefault="00D90689" w:rsidP="00D90689">
            <w:pPr>
              <w:spacing w:before="60" w:after="60"/>
              <w:jc w:val="left"/>
              <w:rPr>
                <w:rFonts w:ascii="Arial" w:hAnsi="Arial" w:cs="Arial"/>
                <w:sz w:val="20"/>
                <w:szCs w:val="20"/>
              </w:rPr>
            </w:pPr>
            <w:r w:rsidRPr="00D90689">
              <w:rPr>
                <w:rFonts w:ascii="Arial" w:eastAsia="Arial" w:hAnsi="Arial" w:cs="Arial"/>
                <w:sz w:val="20"/>
                <w:szCs w:val="20"/>
              </w:rPr>
              <w:t xml:space="preserve"> </w:t>
            </w:r>
          </w:p>
        </w:tc>
      </w:tr>
      <w:tr w:rsidR="00D90689" w:rsidRPr="00D90689" w14:paraId="23D8CFF6" w14:textId="77777777">
        <w:trPr>
          <w:jc w:val="center"/>
        </w:trPr>
        <w:tc>
          <w:tcPr>
            <w:tcW w:w="1695" w:type="dxa"/>
          </w:tcPr>
          <w:p w14:paraId="3C71D3DB" w14:textId="77777777" w:rsidR="00D90689" w:rsidRPr="00D90689" w:rsidRDefault="00D90689" w:rsidP="00D90689">
            <w:pPr>
              <w:spacing w:before="60" w:after="60"/>
              <w:jc w:val="left"/>
              <w:rPr>
                <w:rFonts w:ascii="Arial" w:hAnsi="Arial" w:cs="Arial"/>
                <w:sz w:val="20"/>
                <w:szCs w:val="20"/>
              </w:rPr>
            </w:pPr>
            <w:r w:rsidRPr="00D90689">
              <w:rPr>
                <w:rFonts w:ascii="Arial" w:eastAsia="Arial" w:hAnsi="Arial" w:cs="Arial"/>
                <w:sz w:val="20"/>
                <w:szCs w:val="20"/>
              </w:rPr>
              <w:t>Contact Phone:</w:t>
            </w:r>
          </w:p>
        </w:tc>
        <w:tc>
          <w:tcPr>
            <w:tcW w:w="2152" w:type="dxa"/>
            <w:gridSpan w:val="2"/>
          </w:tcPr>
          <w:p w14:paraId="75D94F9F" w14:textId="77777777" w:rsidR="00D90689" w:rsidRPr="00D90689" w:rsidRDefault="00D90689" w:rsidP="00D90689">
            <w:pPr>
              <w:spacing w:before="60" w:after="60"/>
              <w:jc w:val="left"/>
              <w:rPr>
                <w:rFonts w:ascii="Arial" w:hAnsi="Arial" w:cs="Arial"/>
                <w:sz w:val="20"/>
                <w:szCs w:val="20"/>
              </w:rPr>
            </w:pPr>
            <w:r w:rsidRPr="00D90689">
              <w:rPr>
                <w:rFonts w:ascii="Arial" w:eastAsia="Arial" w:hAnsi="Arial" w:cs="Arial"/>
                <w:sz w:val="20"/>
                <w:szCs w:val="20"/>
              </w:rPr>
              <w:t xml:space="preserve"> </w:t>
            </w:r>
          </w:p>
        </w:tc>
        <w:tc>
          <w:tcPr>
            <w:tcW w:w="1693" w:type="dxa"/>
            <w:gridSpan w:val="2"/>
          </w:tcPr>
          <w:p w14:paraId="2CD08983" w14:textId="77777777" w:rsidR="00D90689" w:rsidRPr="00D90689" w:rsidRDefault="00D90689" w:rsidP="00D90689">
            <w:pPr>
              <w:spacing w:before="60" w:after="60"/>
              <w:jc w:val="left"/>
              <w:rPr>
                <w:rFonts w:ascii="Arial" w:hAnsi="Arial" w:cs="Arial"/>
                <w:sz w:val="20"/>
                <w:szCs w:val="20"/>
              </w:rPr>
            </w:pPr>
            <w:r w:rsidRPr="00D90689">
              <w:rPr>
                <w:rFonts w:ascii="Arial" w:eastAsia="Arial" w:hAnsi="Arial" w:cs="Arial"/>
                <w:sz w:val="20"/>
                <w:szCs w:val="20"/>
              </w:rPr>
              <w:t>Contact Email:</w:t>
            </w:r>
          </w:p>
        </w:tc>
        <w:tc>
          <w:tcPr>
            <w:tcW w:w="3900" w:type="dxa"/>
            <w:gridSpan w:val="5"/>
          </w:tcPr>
          <w:p w14:paraId="57383F14" w14:textId="77777777" w:rsidR="00D90689" w:rsidRPr="00D90689" w:rsidRDefault="00D90689" w:rsidP="00D90689">
            <w:pPr>
              <w:spacing w:before="60" w:after="60"/>
              <w:jc w:val="left"/>
              <w:rPr>
                <w:rFonts w:ascii="Arial" w:hAnsi="Arial" w:cs="Arial"/>
                <w:sz w:val="20"/>
                <w:szCs w:val="20"/>
              </w:rPr>
            </w:pPr>
            <w:r w:rsidRPr="00D90689">
              <w:rPr>
                <w:rFonts w:ascii="Arial" w:eastAsia="Arial" w:hAnsi="Arial" w:cs="Arial"/>
                <w:sz w:val="20"/>
                <w:szCs w:val="20"/>
              </w:rPr>
              <w:t xml:space="preserve"> </w:t>
            </w:r>
          </w:p>
        </w:tc>
      </w:tr>
      <w:tr w:rsidR="00D90689" w:rsidRPr="00D90689" w14:paraId="407DF13E" w14:textId="77777777">
        <w:trPr>
          <w:jc w:val="center"/>
        </w:trPr>
        <w:tc>
          <w:tcPr>
            <w:tcW w:w="5540" w:type="dxa"/>
            <w:gridSpan w:val="5"/>
          </w:tcPr>
          <w:p w14:paraId="4FAEE735" w14:textId="77777777" w:rsidR="00D90689" w:rsidRPr="00D90689" w:rsidRDefault="00D90689" w:rsidP="00D90689">
            <w:pPr>
              <w:spacing w:before="60" w:after="60"/>
              <w:jc w:val="left"/>
              <w:rPr>
                <w:rFonts w:ascii="Arial" w:hAnsi="Arial" w:cs="Arial"/>
                <w:sz w:val="20"/>
                <w:szCs w:val="20"/>
              </w:rPr>
            </w:pPr>
            <w:r w:rsidRPr="00D90689">
              <w:rPr>
                <w:rFonts w:ascii="Arial" w:eastAsia="Arial" w:hAnsi="Arial" w:cs="Arial"/>
                <w:sz w:val="20"/>
                <w:szCs w:val="20"/>
              </w:rPr>
              <w:t>Project Name:</w:t>
            </w:r>
          </w:p>
          <w:p w14:paraId="03E8CA1A" w14:textId="77777777" w:rsidR="00D90689" w:rsidRPr="00D90689" w:rsidRDefault="00D90689" w:rsidP="00D90689">
            <w:pPr>
              <w:spacing w:before="60" w:after="60"/>
              <w:jc w:val="left"/>
              <w:rPr>
                <w:rFonts w:ascii="Arial" w:hAnsi="Arial" w:cs="Arial"/>
                <w:sz w:val="20"/>
                <w:szCs w:val="20"/>
              </w:rPr>
            </w:pPr>
            <w:r w:rsidRPr="00D90689">
              <w:rPr>
                <w:rFonts w:ascii="Arial" w:eastAsia="Arial" w:hAnsi="Arial" w:cs="Arial"/>
                <w:sz w:val="20"/>
                <w:szCs w:val="20"/>
              </w:rPr>
              <w:t xml:space="preserve"> </w:t>
            </w:r>
          </w:p>
        </w:tc>
        <w:tc>
          <w:tcPr>
            <w:tcW w:w="750" w:type="dxa"/>
            <w:vAlign w:val="center"/>
          </w:tcPr>
          <w:p w14:paraId="149E05DD" w14:textId="77777777" w:rsidR="00D90689" w:rsidRPr="00D90689" w:rsidRDefault="00D90689" w:rsidP="00D90689">
            <w:pPr>
              <w:spacing w:before="60" w:after="60"/>
              <w:jc w:val="left"/>
              <w:rPr>
                <w:rFonts w:ascii="Arial" w:hAnsi="Arial" w:cs="Arial"/>
                <w:sz w:val="20"/>
                <w:szCs w:val="20"/>
              </w:rPr>
            </w:pPr>
            <w:r w:rsidRPr="00D90689">
              <w:rPr>
                <w:rFonts w:ascii="Arial" w:eastAsia="Arial" w:hAnsi="Arial" w:cs="Arial"/>
                <w:sz w:val="20"/>
                <w:szCs w:val="20"/>
              </w:rPr>
              <w:t>Start Date:</w:t>
            </w:r>
          </w:p>
        </w:tc>
        <w:tc>
          <w:tcPr>
            <w:tcW w:w="1166" w:type="dxa"/>
            <w:gridSpan w:val="2"/>
            <w:vAlign w:val="center"/>
          </w:tcPr>
          <w:p w14:paraId="0D53AE87" w14:textId="77777777" w:rsidR="00D90689" w:rsidRPr="00D90689" w:rsidRDefault="00D90689" w:rsidP="00D90689">
            <w:pPr>
              <w:spacing w:before="60" w:after="60"/>
              <w:jc w:val="left"/>
              <w:rPr>
                <w:rFonts w:ascii="Arial" w:hAnsi="Arial" w:cs="Arial"/>
                <w:sz w:val="20"/>
                <w:szCs w:val="20"/>
              </w:rPr>
            </w:pPr>
            <w:r w:rsidRPr="00D90689">
              <w:rPr>
                <w:rFonts w:ascii="Arial" w:eastAsia="Arial" w:hAnsi="Arial" w:cs="Arial"/>
                <w:sz w:val="20"/>
                <w:szCs w:val="20"/>
              </w:rPr>
              <w:t>MM/YYYY</w:t>
            </w:r>
          </w:p>
        </w:tc>
        <w:tc>
          <w:tcPr>
            <w:tcW w:w="814" w:type="dxa"/>
            <w:vAlign w:val="center"/>
          </w:tcPr>
          <w:p w14:paraId="5E5B3035" w14:textId="77777777" w:rsidR="00D90689" w:rsidRPr="00D90689" w:rsidRDefault="00D90689" w:rsidP="00D90689">
            <w:pPr>
              <w:spacing w:before="60" w:after="60"/>
              <w:jc w:val="left"/>
              <w:rPr>
                <w:rFonts w:ascii="Arial" w:hAnsi="Arial" w:cs="Arial"/>
                <w:sz w:val="20"/>
                <w:szCs w:val="20"/>
              </w:rPr>
            </w:pPr>
            <w:r w:rsidRPr="00D90689">
              <w:rPr>
                <w:rFonts w:ascii="Arial" w:eastAsia="Arial" w:hAnsi="Arial" w:cs="Arial"/>
                <w:sz w:val="20"/>
                <w:szCs w:val="20"/>
              </w:rPr>
              <w:t>End Date:</w:t>
            </w:r>
          </w:p>
        </w:tc>
        <w:tc>
          <w:tcPr>
            <w:tcW w:w="1170" w:type="dxa"/>
            <w:vAlign w:val="center"/>
          </w:tcPr>
          <w:p w14:paraId="6B553FD0" w14:textId="77777777" w:rsidR="00D90689" w:rsidRPr="00D90689" w:rsidRDefault="00D90689" w:rsidP="00D90689">
            <w:pPr>
              <w:spacing w:before="60" w:after="60"/>
              <w:jc w:val="left"/>
              <w:rPr>
                <w:rFonts w:ascii="Arial" w:hAnsi="Arial" w:cs="Arial"/>
                <w:sz w:val="20"/>
                <w:szCs w:val="20"/>
              </w:rPr>
            </w:pPr>
            <w:r w:rsidRPr="00D90689">
              <w:rPr>
                <w:rFonts w:ascii="Arial" w:eastAsia="Arial" w:hAnsi="Arial" w:cs="Arial"/>
                <w:sz w:val="20"/>
                <w:szCs w:val="20"/>
              </w:rPr>
              <w:t>MM/YYYY</w:t>
            </w:r>
          </w:p>
        </w:tc>
      </w:tr>
      <w:tr w:rsidR="00D90689" w:rsidRPr="00D90689" w14:paraId="4A8B9F6E" w14:textId="77777777">
        <w:trPr>
          <w:jc w:val="center"/>
        </w:trPr>
        <w:tc>
          <w:tcPr>
            <w:tcW w:w="9440" w:type="dxa"/>
            <w:gridSpan w:val="10"/>
          </w:tcPr>
          <w:p w14:paraId="3A9CB9E8" w14:textId="77777777" w:rsidR="00D90689" w:rsidRPr="00D90689" w:rsidRDefault="00D90689" w:rsidP="00D90689">
            <w:pPr>
              <w:spacing w:before="60" w:after="60"/>
              <w:jc w:val="left"/>
              <w:rPr>
                <w:rFonts w:ascii="Arial" w:hAnsi="Arial" w:cs="Arial"/>
                <w:sz w:val="20"/>
                <w:szCs w:val="20"/>
              </w:rPr>
            </w:pPr>
            <w:r w:rsidRPr="00D90689">
              <w:rPr>
                <w:rFonts w:ascii="Arial" w:eastAsia="Arial" w:hAnsi="Arial" w:cs="Arial"/>
                <w:sz w:val="20"/>
                <w:szCs w:val="20"/>
              </w:rPr>
              <w:t>Project Description:</w:t>
            </w:r>
          </w:p>
          <w:p w14:paraId="2994BFB7" w14:textId="77777777" w:rsidR="00D90689" w:rsidRPr="00D90689" w:rsidRDefault="00D90689" w:rsidP="00D90689">
            <w:pPr>
              <w:spacing w:before="60" w:after="60"/>
              <w:jc w:val="left"/>
              <w:rPr>
                <w:rFonts w:ascii="Arial" w:hAnsi="Arial" w:cs="Arial"/>
                <w:sz w:val="20"/>
                <w:szCs w:val="20"/>
              </w:rPr>
            </w:pPr>
            <w:r w:rsidRPr="00D90689">
              <w:rPr>
                <w:rFonts w:ascii="Arial" w:eastAsia="Arial" w:hAnsi="Arial" w:cs="Arial"/>
                <w:sz w:val="20"/>
                <w:szCs w:val="20"/>
              </w:rPr>
              <w:t xml:space="preserve"> </w:t>
            </w:r>
          </w:p>
        </w:tc>
      </w:tr>
      <w:tr w:rsidR="00D90689" w:rsidRPr="00D90689" w14:paraId="1A6C3F70" w14:textId="77777777">
        <w:trPr>
          <w:trHeight w:val="465"/>
          <w:jc w:val="center"/>
        </w:trPr>
        <w:tc>
          <w:tcPr>
            <w:tcW w:w="9440" w:type="dxa"/>
            <w:gridSpan w:val="10"/>
          </w:tcPr>
          <w:p w14:paraId="69701188" w14:textId="77777777" w:rsidR="00D90689" w:rsidRPr="00D90689" w:rsidRDefault="00D90689" w:rsidP="00D90689">
            <w:pPr>
              <w:spacing w:before="60" w:after="60"/>
              <w:jc w:val="left"/>
              <w:rPr>
                <w:rFonts w:ascii="Arial" w:hAnsi="Arial" w:cs="Arial"/>
                <w:sz w:val="20"/>
                <w:szCs w:val="20"/>
              </w:rPr>
            </w:pPr>
            <w:r w:rsidRPr="00D90689">
              <w:rPr>
                <w:rFonts w:ascii="Arial" w:eastAsia="Arial" w:hAnsi="Arial" w:cs="Arial"/>
                <w:sz w:val="20"/>
                <w:szCs w:val="20"/>
              </w:rPr>
              <w:t>Project Role and Responsibilities:</w:t>
            </w:r>
          </w:p>
          <w:p w14:paraId="0B5D6EB1" w14:textId="77777777" w:rsidR="00D90689" w:rsidRPr="00D90689" w:rsidRDefault="00D90689" w:rsidP="00D90689">
            <w:pPr>
              <w:spacing w:before="60" w:after="60"/>
              <w:jc w:val="left"/>
              <w:rPr>
                <w:rFonts w:ascii="Arial" w:hAnsi="Arial" w:cs="Arial"/>
                <w:sz w:val="20"/>
                <w:szCs w:val="20"/>
              </w:rPr>
            </w:pPr>
            <w:r w:rsidRPr="00D90689">
              <w:rPr>
                <w:rFonts w:ascii="Arial" w:eastAsia="Arial" w:hAnsi="Arial" w:cs="Arial"/>
                <w:sz w:val="20"/>
                <w:szCs w:val="20"/>
              </w:rPr>
              <w:t xml:space="preserve"> </w:t>
            </w:r>
          </w:p>
        </w:tc>
      </w:tr>
      <w:tr w:rsidR="00D90689" w:rsidRPr="00D90689" w14:paraId="45F01CDD" w14:textId="77777777">
        <w:trPr>
          <w:jc w:val="center"/>
        </w:trPr>
        <w:tc>
          <w:tcPr>
            <w:tcW w:w="9440" w:type="dxa"/>
            <w:gridSpan w:val="10"/>
          </w:tcPr>
          <w:p w14:paraId="45CA7BF0" w14:textId="77777777" w:rsidR="00D90689" w:rsidRPr="00D90689" w:rsidRDefault="00D90689" w:rsidP="00D90689">
            <w:pPr>
              <w:spacing w:before="60" w:after="60"/>
              <w:jc w:val="left"/>
              <w:rPr>
                <w:rFonts w:ascii="Arial" w:hAnsi="Arial" w:cs="Arial"/>
                <w:sz w:val="20"/>
                <w:szCs w:val="20"/>
              </w:rPr>
            </w:pPr>
            <w:r w:rsidRPr="00D90689">
              <w:rPr>
                <w:rFonts w:ascii="Arial" w:eastAsia="Arial" w:hAnsi="Arial" w:cs="Arial"/>
                <w:sz w:val="20"/>
                <w:szCs w:val="20"/>
              </w:rPr>
              <w:t>Project Description:</w:t>
            </w:r>
          </w:p>
          <w:p w14:paraId="04016E46" w14:textId="77777777" w:rsidR="00D90689" w:rsidRPr="00D90689" w:rsidRDefault="00D90689" w:rsidP="00D90689">
            <w:pPr>
              <w:spacing w:before="60" w:after="60"/>
              <w:jc w:val="left"/>
              <w:rPr>
                <w:rFonts w:ascii="Arial" w:eastAsia="Arial" w:hAnsi="Arial" w:cs="Arial"/>
                <w:sz w:val="20"/>
                <w:szCs w:val="20"/>
              </w:rPr>
            </w:pPr>
            <w:r w:rsidRPr="00D90689">
              <w:rPr>
                <w:rFonts w:ascii="Arial" w:eastAsia="Arial" w:hAnsi="Arial" w:cs="Arial"/>
                <w:sz w:val="20"/>
                <w:szCs w:val="20"/>
              </w:rPr>
              <w:t xml:space="preserve"> </w:t>
            </w:r>
          </w:p>
        </w:tc>
      </w:tr>
      <w:tr w:rsidR="00D90689" w:rsidRPr="00D90689" w14:paraId="098942F7" w14:textId="77777777">
        <w:trPr>
          <w:trHeight w:val="465"/>
          <w:jc w:val="center"/>
        </w:trPr>
        <w:tc>
          <w:tcPr>
            <w:tcW w:w="9440" w:type="dxa"/>
            <w:gridSpan w:val="10"/>
          </w:tcPr>
          <w:p w14:paraId="27903549" w14:textId="77777777" w:rsidR="00D90689" w:rsidRPr="00D90689" w:rsidRDefault="00D90689" w:rsidP="00D90689">
            <w:pPr>
              <w:spacing w:before="60" w:after="60"/>
              <w:jc w:val="left"/>
              <w:rPr>
                <w:rFonts w:ascii="Arial" w:hAnsi="Arial" w:cs="Arial"/>
                <w:sz w:val="20"/>
                <w:szCs w:val="20"/>
              </w:rPr>
            </w:pPr>
            <w:r w:rsidRPr="00D90689">
              <w:rPr>
                <w:rFonts w:ascii="Arial" w:eastAsia="Arial" w:hAnsi="Arial" w:cs="Arial"/>
                <w:sz w:val="20"/>
                <w:szCs w:val="20"/>
              </w:rPr>
              <w:t>Project Role and Responsibilities:</w:t>
            </w:r>
          </w:p>
          <w:p w14:paraId="6258F3AE" w14:textId="77777777" w:rsidR="00D90689" w:rsidRPr="00D90689" w:rsidRDefault="00D90689" w:rsidP="00D90689">
            <w:pPr>
              <w:spacing w:before="60" w:after="60"/>
              <w:jc w:val="left"/>
              <w:rPr>
                <w:rFonts w:ascii="Arial" w:eastAsia="Arial" w:hAnsi="Arial" w:cs="Arial"/>
                <w:sz w:val="20"/>
                <w:szCs w:val="20"/>
              </w:rPr>
            </w:pPr>
            <w:r w:rsidRPr="00D90689">
              <w:rPr>
                <w:rFonts w:ascii="Arial" w:eastAsia="Arial" w:hAnsi="Arial" w:cs="Arial"/>
                <w:sz w:val="20"/>
                <w:szCs w:val="20"/>
              </w:rPr>
              <w:t xml:space="preserve"> </w:t>
            </w:r>
          </w:p>
        </w:tc>
      </w:tr>
    </w:tbl>
    <w:p w14:paraId="71DAAEA8" w14:textId="77777777" w:rsidR="00D90689" w:rsidRPr="00D90689" w:rsidRDefault="00D90689" w:rsidP="00D90689">
      <w:pPr>
        <w:spacing w:after="60"/>
        <w:rPr>
          <w:rFonts w:ascii="Arial" w:eastAsia="Arial" w:hAnsi="Arial" w:cs="Times New Roman"/>
          <w:i/>
          <w:sz w:val="20"/>
          <w:szCs w:val="20"/>
        </w:rPr>
      </w:pPr>
      <w:r w:rsidRPr="00D90689">
        <w:rPr>
          <w:rFonts w:ascii="Arial" w:eastAsia="Arial" w:hAnsi="Arial" w:cs="Times New Roman"/>
          <w:i/>
          <w:sz w:val="20"/>
          <w:szCs w:val="20"/>
        </w:rPr>
        <w:t>Vendors are prohibited from modifying prefilled text on tables throughout the RFP, excluding the designated response areas.</w:t>
      </w:r>
    </w:p>
    <w:p w14:paraId="0089F9AD" w14:textId="77777777" w:rsidR="00DC5378" w:rsidRPr="00DC5378" w:rsidRDefault="00DC5378" w:rsidP="00785A65"/>
    <w:p w14:paraId="347A8E2A" w14:textId="31415576" w:rsidR="004655AA" w:rsidRDefault="004655AA">
      <w:pPr>
        <w:spacing w:after="160"/>
        <w:jc w:val="left"/>
        <w:rPr>
          <w:rFonts w:asciiTheme="majorHAnsi" w:eastAsiaTheme="majorEastAsia" w:hAnsiTheme="majorHAnsi" w:cs="Arial"/>
          <w:color w:val="003A5D" w:themeColor="accent1"/>
          <w:kern w:val="36"/>
          <w:sz w:val="32"/>
          <w:szCs w:val="40"/>
        </w:rPr>
      </w:pPr>
      <w:r>
        <w:br w:type="page"/>
      </w:r>
    </w:p>
    <w:p w14:paraId="16AE4367" w14:textId="77777777" w:rsidR="003D455D" w:rsidRDefault="003D455D" w:rsidP="002425E1">
      <w:pPr>
        <w:pStyle w:val="Heading1"/>
        <w:sectPr w:rsidR="003D455D" w:rsidSect="0027775D">
          <w:headerReference w:type="default" r:id="rId32"/>
          <w:type w:val="continuous"/>
          <w:pgSz w:w="12240" w:h="15840"/>
          <w:pgMar w:top="1440" w:right="1440" w:bottom="1440" w:left="1440" w:header="432" w:footer="432" w:gutter="0"/>
          <w:cols w:space="720"/>
          <w:docGrid w:linePitch="360"/>
        </w:sectPr>
      </w:pPr>
    </w:p>
    <w:p w14:paraId="327850E8" w14:textId="6D9E19A5" w:rsidR="004655AA" w:rsidRDefault="00424802" w:rsidP="002425E1">
      <w:pPr>
        <w:pStyle w:val="Heading1"/>
      </w:pPr>
      <w:bookmarkStart w:id="142" w:name="_Toc198111976"/>
      <w:r w:rsidRPr="00424802">
        <w:lastRenderedPageBreak/>
        <w:t>Attachment E: Mandatory Specifications</w:t>
      </w:r>
      <w:bookmarkEnd w:id="142"/>
    </w:p>
    <w:p w14:paraId="092A9903" w14:textId="77777777" w:rsidR="00DE1220" w:rsidRPr="00DE1220" w:rsidRDefault="00DE1220" w:rsidP="00DE1220">
      <w:pPr>
        <w:spacing w:before="0" w:after="160"/>
        <w:rPr>
          <w:rFonts w:ascii="Arial" w:eastAsia="Arial" w:hAnsi="Arial" w:cs="Times New Roman"/>
        </w:rPr>
      </w:pPr>
      <w:r w:rsidRPr="00DE1220">
        <w:rPr>
          <w:rFonts w:ascii="Arial" w:eastAsia="Arial" w:hAnsi="Arial" w:cs="Times New Roman"/>
        </w:rPr>
        <w:t>This section provides instructions to vendors to respond to mandatory specifications.</w:t>
      </w:r>
    </w:p>
    <w:p w14:paraId="423CB8B8" w14:textId="77777777" w:rsidR="00DE1220" w:rsidRPr="00785A65" w:rsidRDefault="00DE1220" w:rsidP="00785A65">
      <w:pPr>
        <w:rPr>
          <w:b/>
          <w:sz w:val="24"/>
          <w:szCs w:val="24"/>
        </w:rPr>
      </w:pPr>
      <w:r w:rsidRPr="00785A65">
        <w:rPr>
          <w:b/>
          <w:sz w:val="24"/>
          <w:szCs w:val="24"/>
        </w:rPr>
        <w:t>Instructions</w:t>
      </w:r>
    </w:p>
    <w:p w14:paraId="2E874043" w14:textId="1E38D3C5" w:rsidR="00DE1220" w:rsidRPr="00DE1220" w:rsidRDefault="00DE1220" w:rsidP="00DE1220">
      <w:pPr>
        <w:spacing w:before="0" w:after="160"/>
        <w:rPr>
          <w:rFonts w:ascii="Arial" w:eastAsia="Arial" w:hAnsi="Arial" w:cs="Times New Roman"/>
        </w:rPr>
      </w:pPr>
      <w:r w:rsidRPr="00DE1220">
        <w:rPr>
          <w:rFonts w:ascii="Arial" w:eastAsia="Arial" w:hAnsi="Arial" w:cs="Times New Roman"/>
        </w:rPr>
        <w:t xml:space="preserve">The vendor must agree to and meet the mandatory specifications as a part of the submitted proposal. Failure to meet any of the mandatory specifications of this RFP will result in disqualification of a proposal, in accordance with </w:t>
      </w:r>
      <w:hyperlink w:anchor="_6.4_Failure_to" w:history="1">
        <w:r w:rsidRPr="00DE1220">
          <w:rPr>
            <w:rFonts w:ascii="Arial" w:eastAsia="Arial" w:hAnsi="Arial" w:cs="Times New Roman"/>
            <w:b/>
            <w:bCs/>
          </w:rPr>
          <w:t>6.4 Failure to Meet Mandatory Specifications</w:t>
        </w:r>
      </w:hyperlink>
      <w:r w:rsidRPr="00DE1220">
        <w:rPr>
          <w:rFonts w:ascii="Arial" w:eastAsia="Arial" w:hAnsi="Arial" w:cs="Times New Roman"/>
        </w:rPr>
        <w:t xml:space="preserve">. The term “must” stipulate and identifies a mandatory specification. The vendor is to demonstrate compliance with mandatory specifications in its proposal. If the vendor’s proposal meets the mandatory specifications, it will be included in the technical proposal evaluations and may also be included in the cost evaluation of this RFP. For mandatory specifications that involve documentation, vendors should include that documentation with their technical proposal. </w:t>
      </w:r>
    </w:p>
    <w:p w14:paraId="15B926E1" w14:textId="306C5F4C" w:rsidR="00DE1220" w:rsidRPr="00DE1220" w:rsidRDefault="00DE1220" w:rsidP="00DE1220">
      <w:pPr>
        <w:spacing w:after="60"/>
        <w:rPr>
          <w:rFonts w:ascii="Arial" w:eastAsia="Arial" w:hAnsi="Arial" w:cs="Times New Roman"/>
        </w:rPr>
      </w:pPr>
      <w:r w:rsidRPr="00DE1220">
        <w:rPr>
          <w:rFonts w:ascii="Arial" w:eastAsia="Arial" w:hAnsi="Arial" w:cs="Times New Roman"/>
        </w:rPr>
        <w:t xml:space="preserve">The vendor must sign upon the line at the conclusion of Attachment E certifying that it has reviewed and understands these mandatory specifications in their entirety. Through signing, the vendor agrees to meet and continue to meet each of the requirements in full, for the duration of the contract. If a vendor responds with “No” to one or more mandatory specifications, the proposal will be considered non-responsive and will be disqualified per </w:t>
      </w:r>
      <w:hyperlink w:anchor="_Attachment_E:_Mandatory" w:history="1">
        <w:r w:rsidRPr="00DE1220">
          <w:rPr>
            <w:rFonts w:ascii="Arial" w:eastAsia="Arial" w:hAnsi="Arial" w:cs="Times New Roman"/>
            <w:b/>
            <w:bCs/>
          </w:rPr>
          <w:t>Attachment E: Mandatory Specifications</w:t>
        </w:r>
      </w:hyperlink>
      <w:r w:rsidRPr="00DE1220">
        <w:rPr>
          <w:rFonts w:ascii="Arial" w:eastAsia="Arial" w:hAnsi="Arial" w:cs="Times New Roman"/>
        </w:rPr>
        <w:t xml:space="preserve"> and </w:t>
      </w:r>
      <w:hyperlink w:anchor="_6.4_Failure_to" w:history="1">
        <w:r w:rsidRPr="00DE1220">
          <w:rPr>
            <w:rFonts w:ascii="Arial" w:eastAsia="Arial" w:hAnsi="Arial" w:cs="Times New Roman"/>
            <w:b/>
            <w:bCs/>
          </w:rPr>
          <w:t>Section 6.4: Failure to Meet Mandatory Specifications</w:t>
        </w:r>
        <w:r w:rsidRPr="00DE1220">
          <w:rPr>
            <w:rFonts w:ascii="Arial" w:eastAsia="Arial" w:hAnsi="Arial" w:cs="Times New Roman"/>
          </w:rPr>
          <w:t>.</w:t>
        </w:r>
      </w:hyperlink>
      <w:r w:rsidRPr="00DE1220">
        <w:rPr>
          <w:rFonts w:ascii="Arial" w:eastAsia="Arial" w:hAnsi="Arial" w:cs="Times New Roman"/>
        </w:rPr>
        <w:t xml:space="preserve"> Any mandatory specification without a response value will be considered “No.”</w:t>
      </w:r>
    </w:p>
    <w:p w14:paraId="7B1545B9" w14:textId="77777777" w:rsidR="00DE1220" w:rsidRPr="00785A65" w:rsidRDefault="00DE1220" w:rsidP="00785A65">
      <w:pPr>
        <w:rPr>
          <w:b/>
          <w:color w:val="002060"/>
          <w:sz w:val="24"/>
          <w:szCs w:val="24"/>
        </w:rPr>
      </w:pPr>
      <w:r w:rsidRPr="00785A65">
        <w:rPr>
          <w:b/>
          <w:sz w:val="24"/>
          <w:szCs w:val="24"/>
        </w:rPr>
        <w:t>Submission Requirements</w:t>
      </w:r>
    </w:p>
    <w:p w14:paraId="7A20CF0D" w14:textId="77777777" w:rsidR="00DE1220" w:rsidRPr="00DE1220" w:rsidRDefault="00DE1220" w:rsidP="00DE1220">
      <w:pPr>
        <w:spacing w:before="0" w:after="160"/>
        <w:rPr>
          <w:rFonts w:ascii="Arial" w:eastAsia="Arial" w:hAnsi="Arial" w:cs="Times New Roman"/>
        </w:rPr>
      </w:pPr>
      <w:r w:rsidRPr="00DE1220">
        <w:rPr>
          <w:rFonts w:ascii="Arial" w:eastAsia="Arial" w:hAnsi="Arial" w:cs="Times New Roman"/>
        </w:rPr>
        <w:t>This RFP includes multiple sections that specify proposal submission requirements, including, but not limited to:</w:t>
      </w:r>
    </w:p>
    <w:p w14:paraId="57B427DF" w14:textId="389E0294" w:rsidR="00DE1220" w:rsidRPr="00785A65" w:rsidRDefault="00DE1220" w:rsidP="00DE1220">
      <w:pPr>
        <w:numPr>
          <w:ilvl w:val="0"/>
          <w:numId w:val="141"/>
        </w:numPr>
        <w:spacing w:before="0" w:after="160" w:line="259" w:lineRule="auto"/>
        <w:contextualSpacing/>
        <w:jc w:val="left"/>
        <w:rPr>
          <w:rFonts w:ascii="Arial" w:eastAsia="Arial" w:hAnsi="Arial" w:cs="Times New Roman"/>
          <w:b/>
          <w:color w:val="000000" w:themeColor="text1"/>
        </w:rPr>
      </w:pPr>
      <w:hyperlink w:anchor="_1.3_RFP_Timeline" w:history="1">
        <w:r w:rsidRPr="00785A65">
          <w:rPr>
            <w:rStyle w:val="Hyperlink"/>
            <w:rFonts w:eastAsia="Arial" w:cs="Times New Roman"/>
            <w:b/>
            <w:color w:val="000000" w:themeColor="text1"/>
            <w:sz w:val="22"/>
          </w:rPr>
          <w:t>Section 1.3 RFP Timeline</w:t>
        </w:r>
      </w:hyperlink>
    </w:p>
    <w:p w14:paraId="356A837C" w14:textId="1C84FCF3" w:rsidR="00DE1220" w:rsidRPr="00785A65" w:rsidRDefault="00DE1220" w:rsidP="00DE1220">
      <w:pPr>
        <w:numPr>
          <w:ilvl w:val="0"/>
          <w:numId w:val="141"/>
        </w:numPr>
        <w:spacing w:before="0" w:after="160" w:line="259" w:lineRule="auto"/>
        <w:contextualSpacing/>
        <w:jc w:val="left"/>
        <w:rPr>
          <w:rFonts w:ascii="Arial" w:eastAsia="Arial" w:hAnsi="Arial" w:cs="Times New Roman"/>
          <w:b/>
          <w:color w:val="000000" w:themeColor="text1"/>
        </w:rPr>
      </w:pPr>
      <w:hyperlink w:anchor="_4.11_Proposal_Submittal" w:history="1">
        <w:r w:rsidRPr="00785A65">
          <w:rPr>
            <w:rStyle w:val="Hyperlink"/>
            <w:rFonts w:eastAsia="Arial" w:cs="Times New Roman"/>
            <w:b/>
            <w:color w:val="000000" w:themeColor="text1"/>
            <w:sz w:val="22"/>
          </w:rPr>
          <w:t>Section 4.11 Proposal Submittal and Instructions</w:t>
        </w:r>
      </w:hyperlink>
    </w:p>
    <w:p w14:paraId="5242EDFC" w14:textId="77777777" w:rsidR="00DE1220" w:rsidRPr="00DE1220" w:rsidRDefault="00DE1220" w:rsidP="00DE1220">
      <w:pPr>
        <w:numPr>
          <w:ilvl w:val="0"/>
          <w:numId w:val="141"/>
        </w:numPr>
        <w:spacing w:before="0" w:after="160" w:line="259" w:lineRule="auto"/>
        <w:contextualSpacing/>
        <w:jc w:val="left"/>
        <w:rPr>
          <w:rFonts w:ascii="Arial" w:eastAsia="Arial" w:hAnsi="Arial" w:cs="Times New Roman"/>
        </w:rPr>
      </w:pPr>
      <w:r w:rsidRPr="00DE1220">
        <w:rPr>
          <w:rFonts w:ascii="Arial" w:eastAsia="Arial" w:hAnsi="Arial" w:cs="Times New Roman"/>
        </w:rPr>
        <w:t>Attachments:</w:t>
      </w:r>
    </w:p>
    <w:p w14:paraId="6CB0B064" w14:textId="10C1E7A8" w:rsidR="00DE1220" w:rsidRPr="00785A65" w:rsidRDefault="00DE1220" w:rsidP="00DE1220">
      <w:pPr>
        <w:numPr>
          <w:ilvl w:val="1"/>
          <w:numId w:val="141"/>
        </w:numPr>
        <w:spacing w:before="0" w:after="160" w:line="259" w:lineRule="auto"/>
        <w:contextualSpacing/>
        <w:jc w:val="left"/>
        <w:rPr>
          <w:rFonts w:ascii="Arial" w:eastAsia="Arial" w:hAnsi="Arial" w:cs="Times New Roman"/>
          <w:b/>
          <w:color w:val="000000" w:themeColor="text1"/>
        </w:rPr>
      </w:pPr>
      <w:hyperlink w:anchor="_Attachment_A:_Cost" w:history="1">
        <w:r w:rsidRPr="00785A65">
          <w:rPr>
            <w:rStyle w:val="Hyperlink"/>
            <w:rFonts w:eastAsia="Arial" w:cs="Times New Roman"/>
            <w:b/>
            <w:color w:val="000000" w:themeColor="text1"/>
            <w:sz w:val="22"/>
          </w:rPr>
          <w:t>Attachment A: Cost Proposal Instructions</w:t>
        </w:r>
      </w:hyperlink>
    </w:p>
    <w:p w14:paraId="516BCFFB" w14:textId="38046338" w:rsidR="00DE1220" w:rsidRPr="00785A65" w:rsidRDefault="00DE1220" w:rsidP="00DE1220">
      <w:pPr>
        <w:numPr>
          <w:ilvl w:val="1"/>
          <w:numId w:val="141"/>
        </w:numPr>
        <w:spacing w:before="0" w:after="160" w:line="259" w:lineRule="auto"/>
        <w:contextualSpacing/>
        <w:jc w:val="left"/>
        <w:rPr>
          <w:rFonts w:ascii="Arial" w:eastAsia="Arial" w:hAnsi="Arial" w:cs="Times New Roman"/>
          <w:b/>
          <w:color w:val="000000" w:themeColor="text1"/>
        </w:rPr>
      </w:pPr>
      <w:hyperlink w:anchor="_Attachment_B:_Title" w:history="1">
        <w:r w:rsidRPr="00785A65">
          <w:rPr>
            <w:rStyle w:val="Hyperlink"/>
            <w:rFonts w:eastAsia="Arial" w:cs="Times New Roman"/>
            <w:b/>
            <w:color w:val="000000" w:themeColor="text1"/>
            <w:sz w:val="22"/>
          </w:rPr>
          <w:t>Attachment B: Title Page, Vendor Information, Executive Summary, Subcontractor Letters, and Table of Contents</w:t>
        </w:r>
      </w:hyperlink>
    </w:p>
    <w:p w14:paraId="3016C081" w14:textId="6759F2C5" w:rsidR="00DE1220" w:rsidRPr="00785A65" w:rsidRDefault="00DE1220" w:rsidP="00DE1220">
      <w:pPr>
        <w:numPr>
          <w:ilvl w:val="1"/>
          <w:numId w:val="141"/>
        </w:numPr>
        <w:spacing w:before="0" w:after="160" w:line="259" w:lineRule="auto"/>
        <w:contextualSpacing/>
        <w:jc w:val="left"/>
        <w:rPr>
          <w:rFonts w:ascii="Arial" w:eastAsia="Arial" w:hAnsi="Arial" w:cs="Times New Roman"/>
          <w:b/>
          <w:color w:val="000000" w:themeColor="text1"/>
        </w:rPr>
      </w:pPr>
      <w:hyperlink w:anchor="_Attachment_C:_Vendor_1" w:history="1">
        <w:r w:rsidRPr="00785A65">
          <w:rPr>
            <w:rStyle w:val="Hyperlink"/>
            <w:rFonts w:eastAsia="Arial" w:cs="Times New Roman"/>
            <w:b/>
            <w:color w:val="000000" w:themeColor="text1"/>
            <w:sz w:val="22"/>
          </w:rPr>
          <w:t>Attachment C: Vendor Qualifications and Experience</w:t>
        </w:r>
      </w:hyperlink>
    </w:p>
    <w:p w14:paraId="73E3D30D" w14:textId="1CDA2A69" w:rsidR="00DE1220" w:rsidRPr="00785A65" w:rsidRDefault="00DE1220" w:rsidP="00DE1220">
      <w:pPr>
        <w:numPr>
          <w:ilvl w:val="1"/>
          <w:numId w:val="141"/>
        </w:numPr>
        <w:spacing w:before="0" w:after="160" w:line="259" w:lineRule="auto"/>
        <w:contextualSpacing/>
        <w:jc w:val="left"/>
        <w:rPr>
          <w:rFonts w:ascii="Arial" w:eastAsia="Arial" w:hAnsi="Arial" w:cs="Times New Roman"/>
          <w:b/>
          <w:color w:val="000000" w:themeColor="text1"/>
        </w:rPr>
      </w:pPr>
      <w:hyperlink w:anchor="_Attachment_D:_Vendor" w:history="1">
        <w:r w:rsidRPr="00785A65">
          <w:rPr>
            <w:rStyle w:val="Hyperlink"/>
            <w:rFonts w:eastAsia="Arial" w:cs="Times New Roman"/>
            <w:b/>
            <w:color w:val="000000" w:themeColor="text1"/>
            <w:sz w:val="22"/>
          </w:rPr>
          <w:t>Attachment D: Vendor Organization and Staffing</w:t>
        </w:r>
      </w:hyperlink>
    </w:p>
    <w:p w14:paraId="062490CA" w14:textId="37B58878" w:rsidR="00DE1220" w:rsidRPr="00785A65" w:rsidRDefault="00DE1220" w:rsidP="00DE1220">
      <w:pPr>
        <w:numPr>
          <w:ilvl w:val="1"/>
          <w:numId w:val="141"/>
        </w:numPr>
        <w:spacing w:before="0" w:after="160" w:line="259" w:lineRule="auto"/>
        <w:contextualSpacing/>
        <w:jc w:val="left"/>
        <w:rPr>
          <w:rFonts w:ascii="Arial" w:eastAsia="Arial" w:hAnsi="Arial" w:cs="Times New Roman"/>
          <w:b/>
          <w:color w:val="000000" w:themeColor="text1"/>
        </w:rPr>
      </w:pPr>
      <w:hyperlink w:anchor="_Attachment_E:_Mandatory" w:history="1">
        <w:r w:rsidRPr="00785A65">
          <w:rPr>
            <w:rStyle w:val="Hyperlink"/>
            <w:rFonts w:eastAsia="Arial" w:cs="Times New Roman"/>
            <w:b/>
            <w:color w:val="000000" w:themeColor="text1"/>
            <w:sz w:val="22"/>
          </w:rPr>
          <w:t>Attachment E: Mandatory Specifications</w:t>
        </w:r>
      </w:hyperlink>
    </w:p>
    <w:p w14:paraId="43D33A9F" w14:textId="23387D42" w:rsidR="00DE1220" w:rsidRPr="00785A65" w:rsidRDefault="00DE1220" w:rsidP="00DE1220">
      <w:pPr>
        <w:numPr>
          <w:ilvl w:val="1"/>
          <w:numId w:val="141"/>
        </w:numPr>
        <w:spacing w:before="0" w:after="160" w:line="259" w:lineRule="auto"/>
        <w:contextualSpacing/>
        <w:jc w:val="left"/>
        <w:rPr>
          <w:rFonts w:ascii="Arial" w:eastAsia="Arial" w:hAnsi="Arial" w:cs="Times New Roman"/>
          <w:b/>
          <w:color w:val="000000" w:themeColor="text1"/>
        </w:rPr>
      </w:pPr>
      <w:hyperlink w:anchor="_Attachment_F:_Outcome" w:history="1">
        <w:r w:rsidRPr="00785A65">
          <w:rPr>
            <w:rStyle w:val="Hyperlink"/>
            <w:rFonts w:eastAsia="Arial" w:cs="Times New Roman"/>
            <w:b/>
            <w:color w:val="000000" w:themeColor="text1"/>
            <w:sz w:val="22"/>
          </w:rPr>
          <w:t>Attachment F: Outcome Traceability Matrix Instructions</w:t>
        </w:r>
      </w:hyperlink>
    </w:p>
    <w:p w14:paraId="197CCA2B" w14:textId="6BFDE0BD" w:rsidR="00DE1220" w:rsidRPr="00785A65" w:rsidRDefault="00DE1220" w:rsidP="00DE1220">
      <w:pPr>
        <w:numPr>
          <w:ilvl w:val="1"/>
          <w:numId w:val="141"/>
        </w:numPr>
        <w:spacing w:before="0" w:after="160" w:line="259" w:lineRule="auto"/>
        <w:contextualSpacing/>
        <w:jc w:val="left"/>
        <w:rPr>
          <w:rFonts w:ascii="Arial" w:eastAsia="Arial" w:hAnsi="Arial" w:cs="Times New Roman"/>
          <w:b/>
          <w:color w:val="000000" w:themeColor="text1"/>
        </w:rPr>
      </w:pPr>
      <w:hyperlink w:anchor="_Attachment_G:_Response_1" w:history="1">
        <w:r w:rsidRPr="00785A65">
          <w:rPr>
            <w:rStyle w:val="Hyperlink"/>
            <w:rFonts w:eastAsia="Arial" w:cs="Times New Roman"/>
            <w:b/>
            <w:color w:val="000000" w:themeColor="text1"/>
            <w:sz w:val="22"/>
          </w:rPr>
          <w:t>Attachment G: Response to SOW</w:t>
        </w:r>
      </w:hyperlink>
    </w:p>
    <w:p w14:paraId="63649661" w14:textId="1198C938" w:rsidR="00DE1220" w:rsidRPr="00785A65" w:rsidRDefault="00DE1220" w:rsidP="00DE1220">
      <w:pPr>
        <w:numPr>
          <w:ilvl w:val="1"/>
          <w:numId w:val="141"/>
        </w:numPr>
        <w:spacing w:before="0" w:after="160" w:line="259" w:lineRule="auto"/>
        <w:contextualSpacing/>
        <w:jc w:val="left"/>
        <w:rPr>
          <w:rFonts w:ascii="Arial" w:eastAsia="Arial" w:hAnsi="Arial" w:cs="Times New Roman"/>
          <w:b/>
          <w:color w:val="000000" w:themeColor="text1"/>
        </w:rPr>
      </w:pPr>
      <w:hyperlink w:anchor="_Attachment_H:_Initial" w:history="1">
        <w:r w:rsidRPr="00785A65">
          <w:rPr>
            <w:rStyle w:val="Hyperlink"/>
            <w:rFonts w:eastAsia="Arial" w:cs="Times New Roman"/>
            <w:b/>
            <w:color w:val="000000" w:themeColor="text1"/>
            <w:sz w:val="22"/>
          </w:rPr>
          <w:t>Attachment H: Initial Project Schedule Instructions</w:t>
        </w:r>
      </w:hyperlink>
    </w:p>
    <w:p w14:paraId="24EA0160" w14:textId="1836A6B3" w:rsidR="00DE1220" w:rsidRPr="00785A65" w:rsidRDefault="00DE1220" w:rsidP="00DE1220">
      <w:pPr>
        <w:numPr>
          <w:ilvl w:val="1"/>
          <w:numId w:val="141"/>
        </w:numPr>
        <w:spacing w:before="0" w:after="160" w:line="259" w:lineRule="auto"/>
        <w:contextualSpacing/>
        <w:jc w:val="left"/>
        <w:rPr>
          <w:rFonts w:ascii="Arial" w:eastAsia="Arial" w:hAnsi="Arial" w:cs="Times New Roman"/>
          <w:b/>
          <w:color w:val="000000" w:themeColor="text1"/>
        </w:rPr>
      </w:pPr>
      <w:hyperlink w:anchor="_Attachment_I:_Terms" w:history="1">
        <w:r w:rsidRPr="00785A65">
          <w:rPr>
            <w:rStyle w:val="Hyperlink"/>
            <w:rFonts w:eastAsia="Arial" w:cs="Times New Roman"/>
            <w:b/>
            <w:color w:val="000000" w:themeColor="text1"/>
            <w:sz w:val="22"/>
          </w:rPr>
          <w:t>Attachment I: Terms and Conditions Response</w:t>
        </w:r>
      </w:hyperlink>
    </w:p>
    <w:p w14:paraId="40437633" w14:textId="77777777" w:rsidR="00DE1220" w:rsidRPr="00DE1220" w:rsidRDefault="00DE1220" w:rsidP="00DE1220">
      <w:pPr>
        <w:numPr>
          <w:ilvl w:val="0"/>
          <w:numId w:val="141"/>
        </w:numPr>
        <w:spacing w:before="0" w:after="160" w:line="259" w:lineRule="auto"/>
        <w:contextualSpacing/>
        <w:jc w:val="left"/>
        <w:rPr>
          <w:rFonts w:ascii="Arial" w:eastAsia="Arial" w:hAnsi="Arial" w:cs="Times New Roman"/>
        </w:rPr>
      </w:pPr>
      <w:r w:rsidRPr="00DE1220">
        <w:rPr>
          <w:rFonts w:ascii="Arial" w:eastAsia="Arial" w:hAnsi="Arial" w:cs="Times New Roman"/>
        </w:rPr>
        <w:t>Appendices:</w:t>
      </w:r>
    </w:p>
    <w:p w14:paraId="771A5073" w14:textId="4DD72F65" w:rsidR="00DE1220" w:rsidRPr="00785A65" w:rsidRDefault="00DE1220" w:rsidP="00DE1220">
      <w:pPr>
        <w:numPr>
          <w:ilvl w:val="1"/>
          <w:numId w:val="141"/>
        </w:numPr>
        <w:spacing w:before="0" w:after="160" w:line="259" w:lineRule="auto"/>
        <w:contextualSpacing/>
        <w:jc w:val="left"/>
        <w:rPr>
          <w:rFonts w:ascii="Arial" w:eastAsia="Arial" w:hAnsi="Arial" w:cs="Times New Roman"/>
          <w:b/>
          <w:color w:val="000000" w:themeColor="text1"/>
        </w:rPr>
      </w:pPr>
      <w:hyperlink w:anchor="_Appendix_1A:_Deliverable" w:history="1">
        <w:r w:rsidRPr="00785A65">
          <w:rPr>
            <w:rStyle w:val="Hyperlink"/>
            <w:rFonts w:eastAsia="Arial" w:cs="Times New Roman"/>
            <w:b/>
            <w:color w:val="000000" w:themeColor="text1"/>
            <w:sz w:val="22"/>
          </w:rPr>
          <w:t>Appendix 1A: Deliverable Review Process</w:t>
        </w:r>
      </w:hyperlink>
    </w:p>
    <w:p w14:paraId="478D4862" w14:textId="6DDC193F" w:rsidR="00DE1220" w:rsidRPr="00785A65" w:rsidRDefault="00DE1220" w:rsidP="00DE1220">
      <w:pPr>
        <w:numPr>
          <w:ilvl w:val="1"/>
          <w:numId w:val="141"/>
        </w:numPr>
        <w:spacing w:before="0" w:after="160" w:line="259" w:lineRule="auto"/>
        <w:contextualSpacing/>
        <w:jc w:val="left"/>
        <w:rPr>
          <w:rFonts w:ascii="Arial" w:eastAsia="Arial" w:hAnsi="Arial" w:cs="Times New Roman"/>
          <w:b/>
          <w:color w:val="000000" w:themeColor="text1"/>
        </w:rPr>
      </w:pPr>
      <w:hyperlink w:anchor="_Appendix_1B:_Deliverables" w:history="1">
        <w:r w:rsidRPr="00785A65">
          <w:rPr>
            <w:rStyle w:val="Hyperlink"/>
            <w:rFonts w:eastAsia="Arial" w:cs="Times New Roman"/>
            <w:b/>
            <w:color w:val="000000" w:themeColor="text1"/>
            <w:sz w:val="22"/>
          </w:rPr>
          <w:t>Appendix 1B: Deliverables Dictionary</w:t>
        </w:r>
      </w:hyperlink>
    </w:p>
    <w:p w14:paraId="121EB424" w14:textId="7AEAD6F1" w:rsidR="00DE1220" w:rsidRPr="00785A65" w:rsidRDefault="00DE1220" w:rsidP="00DE1220">
      <w:pPr>
        <w:numPr>
          <w:ilvl w:val="1"/>
          <w:numId w:val="141"/>
        </w:numPr>
        <w:spacing w:before="0" w:after="160" w:line="259" w:lineRule="auto"/>
        <w:contextualSpacing/>
        <w:jc w:val="left"/>
        <w:rPr>
          <w:rFonts w:ascii="Arial" w:eastAsia="Arial" w:hAnsi="Arial" w:cs="Times New Roman"/>
          <w:b/>
          <w:color w:val="000000" w:themeColor="text1"/>
        </w:rPr>
      </w:pPr>
      <w:hyperlink w:anchor="_Appendix_2:_SLAs" w:history="1">
        <w:r w:rsidRPr="00785A65">
          <w:rPr>
            <w:rStyle w:val="Hyperlink"/>
            <w:rFonts w:eastAsia="Arial" w:cs="Times New Roman"/>
            <w:b/>
            <w:color w:val="000000" w:themeColor="text1"/>
            <w:sz w:val="22"/>
          </w:rPr>
          <w:t>Appendix 2: SLAs and Performance Standards</w:t>
        </w:r>
      </w:hyperlink>
    </w:p>
    <w:p w14:paraId="3EF18911" w14:textId="2832B55E" w:rsidR="00DE1220" w:rsidRPr="00785A65" w:rsidRDefault="00DE1220" w:rsidP="00DE1220">
      <w:pPr>
        <w:numPr>
          <w:ilvl w:val="1"/>
          <w:numId w:val="141"/>
        </w:numPr>
        <w:spacing w:before="0" w:after="160" w:line="259" w:lineRule="auto"/>
        <w:contextualSpacing/>
        <w:jc w:val="left"/>
        <w:rPr>
          <w:rFonts w:ascii="Arial" w:eastAsia="Arial" w:hAnsi="Arial" w:cs="Times New Roman"/>
          <w:b/>
          <w:color w:val="000000" w:themeColor="text1"/>
        </w:rPr>
      </w:pPr>
      <w:hyperlink w:anchor="_Appendix_3:_Key" w:history="1">
        <w:r w:rsidRPr="00785A65">
          <w:rPr>
            <w:rStyle w:val="Hyperlink"/>
            <w:rFonts w:eastAsia="Arial" w:cs="Times New Roman"/>
            <w:b/>
            <w:color w:val="000000" w:themeColor="text1"/>
            <w:sz w:val="22"/>
          </w:rPr>
          <w:t>Appendix 3: Key Staff Qualifications, Experience, and Responsibilities</w:t>
        </w:r>
      </w:hyperlink>
    </w:p>
    <w:p w14:paraId="53242FA9" w14:textId="4FA795C0" w:rsidR="00DE1220" w:rsidRPr="00785A65" w:rsidRDefault="00DE1220" w:rsidP="00DE1220">
      <w:pPr>
        <w:numPr>
          <w:ilvl w:val="1"/>
          <w:numId w:val="141"/>
        </w:numPr>
        <w:spacing w:before="0" w:after="160" w:line="259" w:lineRule="auto"/>
        <w:contextualSpacing/>
        <w:jc w:val="left"/>
        <w:rPr>
          <w:rFonts w:ascii="Arial" w:eastAsia="Arial" w:hAnsi="Arial" w:cs="Times New Roman"/>
          <w:b/>
          <w:color w:val="000000" w:themeColor="text1"/>
        </w:rPr>
      </w:pPr>
      <w:hyperlink w:anchor="_Appendix_4A:_Proforma" w:history="1">
        <w:r w:rsidRPr="00785A65">
          <w:rPr>
            <w:rStyle w:val="Hyperlink"/>
            <w:rFonts w:eastAsia="Arial" w:cs="Times New Roman"/>
            <w:b/>
            <w:color w:val="000000" w:themeColor="text1"/>
            <w:sz w:val="22"/>
          </w:rPr>
          <w:t>Appendix 4A: Proforma Draft Contract</w:t>
        </w:r>
      </w:hyperlink>
    </w:p>
    <w:p w14:paraId="2E45421C" w14:textId="14AFA2DF" w:rsidR="00DE1220" w:rsidRPr="00785A65" w:rsidRDefault="00DE1220" w:rsidP="00DE1220">
      <w:pPr>
        <w:numPr>
          <w:ilvl w:val="1"/>
          <w:numId w:val="141"/>
        </w:numPr>
        <w:spacing w:before="0" w:after="160" w:line="259" w:lineRule="auto"/>
        <w:contextualSpacing/>
        <w:jc w:val="left"/>
        <w:rPr>
          <w:rFonts w:ascii="Arial" w:eastAsia="Arial" w:hAnsi="Arial" w:cs="Times New Roman"/>
          <w:b/>
          <w:color w:val="000000" w:themeColor="text1"/>
        </w:rPr>
      </w:pPr>
      <w:hyperlink w:anchor="_Appendix_4B:_Business" w:history="1">
        <w:r w:rsidRPr="00785A65">
          <w:rPr>
            <w:rStyle w:val="Hyperlink"/>
            <w:rFonts w:eastAsia="Arial" w:cs="Times New Roman"/>
            <w:b/>
            <w:color w:val="000000" w:themeColor="text1"/>
            <w:sz w:val="22"/>
          </w:rPr>
          <w:t>Appendix 4B: Business Associate Agreement</w:t>
        </w:r>
      </w:hyperlink>
    </w:p>
    <w:p w14:paraId="3205EC3D" w14:textId="3FF7DEAA" w:rsidR="00DE1220" w:rsidRPr="00785A65" w:rsidRDefault="00DE1220" w:rsidP="00DE1220">
      <w:pPr>
        <w:numPr>
          <w:ilvl w:val="1"/>
          <w:numId w:val="141"/>
        </w:numPr>
        <w:spacing w:before="0" w:after="160" w:line="259" w:lineRule="auto"/>
        <w:contextualSpacing/>
        <w:jc w:val="left"/>
        <w:rPr>
          <w:rFonts w:ascii="Arial" w:eastAsia="Arial" w:hAnsi="Arial" w:cs="Times New Roman"/>
          <w:b/>
          <w:color w:val="000000" w:themeColor="text1"/>
        </w:rPr>
      </w:pPr>
      <w:hyperlink w:anchor="_Appendix_5:_Procurement" w:history="1">
        <w:r w:rsidRPr="00785A65">
          <w:rPr>
            <w:rStyle w:val="Hyperlink"/>
            <w:rFonts w:eastAsia="Arial" w:cs="Times New Roman"/>
            <w:b/>
            <w:color w:val="000000" w:themeColor="text1"/>
            <w:sz w:val="22"/>
          </w:rPr>
          <w:t>Appendix 5: Procurement Library</w:t>
        </w:r>
      </w:hyperlink>
    </w:p>
    <w:p w14:paraId="28449F40" w14:textId="5F3001F1" w:rsidR="00DE1220" w:rsidRPr="00785A65" w:rsidRDefault="00DE1220" w:rsidP="00DE1220">
      <w:pPr>
        <w:numPr>
          <w:ilvl w:val="1"/>
          <w:numId w:val="141"/>
        </w:numPr>
        <w:spacing w:before="0" w:after="160" w:line="259" w:lineRule="auto"/>
        <w:contextualSpacing/>
        <w:jc w:val="left"/>
        <w:rPr>
          <w:rFonts w:ascii="Arial" w:eastAsia="Arial" w:hAnsi="Arial" w:cs="Times New Roman"/>
          <w:b/>
          <w:color w:val="000000" w:themeColor="text1"/>
        </w:rPr>
      </w:pPr>
      <w:hyperlink w:anchor="_Appendix_6:_Acronyms," w:history="1">
        <w:r w:rsidRPr="00785A65">
          <w:rPr>
            <w:rStyle w:val="Hyperlink"/>
            <w:rFonts w:eastAsia="Arial" w:cs="Times New Roman"/>
            <w:b/>
            <w:color w:val="000000" w:themeColor="text1"/>
            <w:sz w:val="22"/>
          </w:rPr>
          <w:t>Appendix 6: Acronyms, Abbreviations, and Terms Glossary</w:t>
        </w:r>
      </w:hyperlink>
    </w:p>
    <w:p w14:paraId="6B9E31D7" w14:textId="77777777" w:rsidR="00DE1220" w:rsidRPr="00DE1220" w:rsidRDefault="00DE1220" w:rsidP="00DE1220">
      <w:pPr>
        <w:spacing w:before="0" w:after="160"/>
        <w:rPr>
          <w:rFonts w:ascii="Arial" w:eastAsia="Arial" w:hAnsi="Arial" w:cs="Times New Roman"/>
        </w:rPr>
      </w:pPr>
      <w:r w:rsidRPr="00DE1220">
        <w:rPr>
          <w:rFonts w:ascii="Arial" w:eastAsia="Arial" w:hAnsi="Arial" w:cs="Times New Roman"/>
        </w:rPr>
        <w:t xml:space="preserve">The vendor must at least meet all proposal submission requirements as part of this RFP, including, but not limited to, formatting, completeness, timeliness, and accuracy, as described in the identified sections. Signatures are mandatory in all areas on the RFP where specifically requested from the vendor. </w:t>
      </w:r>
    </w:p>
    <w:p w14:paraId="2EEAEBE9" w14:textId="77777777" w:rsidR="00DE1220" w:rsidRPr="00785A65" w:rsidRDefault="00DE1220" w:rsidP="00785A65">
      <w:pPr>
        <w:rPr>
          <w:b/>
          <w:sz w:val="24"/>
          <w:szCs w:val="24"/>
        </w:rPr>
      </w:pPr>
      <w:r w:rsidRPr="00785A65">
        <w:rPr>
          <w:b/>
          <w:sz w:val="24"/>
          <w:szCs w:val="24"/>
        </w:rPr>
        <w:t>Mandatory Requirements</w:t>
      </w:r>
    </w:p>
    <w:p w14:paraId="6FB93B1A" w14:textId="666E0AC7" w:rsidR="00DE1220" w:rsidRPr="00785A65" w:rsidRDefault="00DE1220" w:rsidP="00785A65">
      <w:pPr>
        <w:spacing w:before="0" w:after="160"/>
        <w:rPr>
          <w:rFonts w:ascii="Arial" w:eastAsia="Arial" w:hAnsi="Arial" w:cs="Times New Roman"/>
        </w:rPr>
      </w:pPr>
      <w:r w:rsidRPr="00DE1220">
        <w:rPr>
          <w:rFonts w:ascii="Arial" w:eastAsia="Arial" w:hAnsi="Arial" w:cs="Times New Roman"/>
        </w:rPr>
        <w:t>Vendors must provide a response to each of the following mandatory requirements. Vendor responses will then be verified by PRMP to establish and maintain compliance between PRMP and the vendor. The vendor must still include and initial these mandatory requirements as part of its proposal.</w:t>
      </w:r>
    </w:p>
    <w:p w14:paraId="1A2EEF6D" w14:textId="0CECB56E" w:rsidR="005B635D" w:rsidRDefault="005B635D" w:rsidP="00785A65">
      <w:pPr>
        <w:pStyle w:val="Caption"/>
        <w:keepNext/>
      </w:pPr>
      <w:bookmarkStart w:id="143" w:name="_Toc198110431"/>
      <w:r>
        <w:t xml:space="preserve">Table </w:t>
      </w:r>
      <w:r>
        <w:fldChar w:fldCharType="begin"/>
      </w:r>
      <w:r>
        <w:instrText xml:space="preserve"> SEQ Table \* ARABIC </w:instrText>
      </w:r>
      <w:r>
        <w:fldChar w:fldCharType="separate"/>
      </w:r>
      <w:r w:rsidR="00DC643B">
        <w:rPr>
          <w:noProof/>
        </w:rPr>
        <w:t>13</w:t>
      </w:r>
      <w:r>
        <w:fldChar w:fldCharType="end"/>
      </w:r>
      <w:r>
        <w:t xml:space="preserve">: </w:t>
      </w:r>
      <w:r w:rsidRPr="0034163E">
        <w:t>Mandatory Requirements</w:t>
      </w:r>
      <w:bookmarkEnd w:id="143"/>
    </w:p>
    <w:tbl>
      <w:tblPr>
        <w:tblW w:w="0" w:type="auto"/>
        <w:tblInd w:w="-95" w:type="dxa"/>
        <w:tblLook w:val="04A0" w:firstRow="1" w:lastRow="0" w:firstColumn="1" w:lastColumn="0" w:noHBand="0" w:noVBand="1"/>
      </w:tblPr>
      <w:tblGrid>
        <w:gridCol w:w="5799"/>
        <w:gridCol w:w="1629"/>
        <w:gridCol w:w="2017"/>
      </w:tblGrid>
      <w:tr w:rsidR="0071179D" w:rsidRPr="00DE1220" w14:paraId="510CDFAF" w14:textId="77777777" w:rsidTr="00785A65">
        <w:trPr>
          <w:cantSplit/>
          <w:trHeight w:val="1425"/>
          <w:tblHeader/>
        </w:trPr>
        <w:tc>
          <w:tcPr>
            <w:tcW w:w="5799" w:type="dxa"/>
            <w:tcBorders>
              <w:top w:val="nil"/>
              <w:left w:val="single" w:sz="4" w:space="0" w:color="auto"/>
              <w:bottom w:val="single" w:sz="4" w:space="0" w:color="auto"/>
              <w:right w:val="single" w:sz="4" w:space="0" w:color="auto"/>
            </w:tcBorders>
            <w:shd w:val="clear" w:color="auto" w:fill="154454"/>
            <w:vAlign w:val="center"/>
          </w:tcPr>
          <w:p w14:paraId="301D49DC" w14:textId="77777777" w:rsidR="00DE1220" w:rsidRPr="00DE1220" w:rsidRDefault="00DE1220" w:rsidP="00DE1220">
            <w:pPr>
              <w:spacing w:before="60" w:after="60"/>
              <w:jc w:val="left"/>
              <w:rPr>
                <w:rFonts w:ascii="Arial" w:eastAsia="Times New Roman" w:hAnsi="Arial" w:cs="Arial"/>
                <w:b/>
                <w:sz w:val="20"/>
                <w:szCs w:val="20"/>
              </w:rPr>
            </w:pPr>
            <w:r w:rsidRPr="00DE1220">
              <w:rPr>
                <w:rFonts w:ascii="Arial" w:eastAsia="Times New Roman" w:hAnsi="Arial" w:cs="Arial"/>
                <w:b/>
                <w:sz w:val="20"/>
                <w:szCs w:val="20"/>
              </w:rPr>
              <w:t>Mandatory Requirement Item(s)</w:t>
            </w:r>
          </w:p>
        </w:tc>
        <w:tc>
          <w:tcPr>
            <w:tcW w:w="1629" w:type="dxa"/>
            <w:tcBorders>
              <w:top w:val="nil"/>
              <w:left w:val="nil"/>
              <w:bottom w:val="single" w:sz="4" w:space="0" w:color="auto"/>
              <w:right w:val="single" w:sz="4" w:space="0" w:color="auto"/>
            </w:tcBorders>
            <w:shd w:val="clear" w:color="auto" w:fill="154454"/>
            <w:vAlign w:val="center"/>
          </w:tcPr>
          <w:p w14:paraId="6EA748AC" w14:textId="77777777" w:rsidR="00DE1220" w:rsidRPr="00DE1220" w:rsidRDefault="00DE1220" w:rsidP="00DE1220">
            <w:pPr>
              <w:spacing w:before="60" w:after="60"/>
              <w:jc w:val="left"/>
              <w:rPr>
                <w:rFonts w:ascii="Arial" w:eastAsia="Times New Roman" w:hAnsi="Arial" w:cs="Arial"/>
                <w:b/>
                <w:sz w:val="20"/>
                <w:szCs w:val="20"/>
              </w:rPr>
            </w:pPr>
            <w:r w:rsidRPr="00DE1220">
              <w:rPr>
                <w:rFonts w:ascii="Arial" w:eastAsia="Times New Roman" w:hAnsi="Arial" w:cs="Arial"/>
                <w:b/>
                <w:sz w:val="20"/>
                <w:szCs w:val="20"/>
              </w:rPr>
              <w:t>Vendor Meets Requirement?</w:t>
            </w:r>
            <w:r w:rsidRPr="00DE1220">
              <w:rPr>
                <w:rFonts w:ascii="Arial" w:eastAsia="Times New Roman" w:hAnsi="Arial" w:cs="Arial"/>
                <w:b/>
                <w:sz w:val="20"/>
                <w:szCs w:val="20"/>
              </w:rPr>
              <w:br/>
              <w:t>Y/N</w:t>
            </w:r>
          </w:p>
        </w:tc>
        <w:tc>
          <w:tcPr>
            <w:tcW w:w="2017" w:type="dxa"/>
            <w:tcBorders>
              <w:top w:val="nil"/>
              <w:left w:val="nil"/>
              <w:bottom w:val="single" w:sz="4" w:space="0" w:color="auto"/>
              <w:right w:val="single" w:sz="4" w:space="0" w:color="auto"/>
            </w:tcBorders>
            <w:shd w:val="clear" w:color="auto" w:fill="154454"/>
            <w:vAlign w:val="center"/>
          </w:tcPr>
          <w:p w14:paraId="229BE0D4" w14:textId="77777777" w:rsidR="00DE1220" w:rsidRPr="00DE1220" w:rsidRDefault="00DE1220" w:rsidP="00DE1220">
            <w:pPr>
              <w:spacing w:before="60" w:after="60"/>
              <w:jc w:val="left"/>
              <w:rPr>
                <w:rFonts w:ascii="Arial" w:eastAsia="Times New Roman" w:hAnsi="Arial" w:cs="Arial"/>
                <w:b/>
                <w:sz w:val="20"/>
                <w:szCs w:val="20"/>
              </w:rPr>
            </w:pPr>
            <w:r w:rsidRPr="00DE1220">
              <w:rPr>
                <w:rFonts w:ascii="Arial" w:eastAsia="Times New Roman" w:hAnsi="Arial" w:cs="Arial"/>
                <w:b/>
                <w:sz w:val="20"/>
                <w:szCs w:val="20"/>
              </w:rPr>
              <w:t>Provide a Brief Narrative to Demonstrate Understanding and Fulfillment of Requirement</w:t>
            </w:r>
          </w:p>
        </w:tc>
      </w:tr>
      <w:tr w:rsidR="00DE1220" w:rsidRPr="00DE1220" w14:paraId="11FF62DD" w14:textId="77777777" w:rsidTr="00785A65">
        <w:trPr>
          <w:trHeight w:val="935"/>
        </w:trPr>
        <w:tc>
          <w:tcPr>
            <w:tcW w:w="5799" w:type="dxa"/>
            <w:tcBorders>
              <w:top w:val="nil"/>
              <w:left w:val="single" w:sz="4" w:space="0" w:color="auto"/>
              <w:bottom w:val="single" w:sz="4" w:space="0" w:color="auto"/>
              <w:right w:val="single" w:sz="4" w:space="0" w:color="auto"/>
            </w:tcBorders>
            <w:shd w:val="clear" w:color="auto" w:fill="auto"/>
            <w:vAlign w:val="center"/>
            <w:hideMark/>
          </w:tcPr>
          <w:p w14:paraId="75EE1F07" w14:textId="77777777" w:rsidR="00DE1220" w:rsidRPr="00DE1220" w:rsidRDefault="00DE1220" w:rsidP="00DE1220">
            <w:pPr>
              <w:numPr>
                <w:ilvl w:val="0"/>
                <w:numId w:val="73"/>
              </w:numPr>
              <w:spacing w:before="60" w:after="60" w:line="259" w:lineRule="auto"/>
              <w:jc w:val="left"/>
              <w:rPr>
                <w:rFonts w:ascii="Arial" w:eastAsia="Times New Roman" w:hAnsi="Arial" w:cs="Arial"/>
                <w:color w:val="000000"/>
                <w:sz w:val="20"/>
                <w:szCs w:val="20"/>
              </w:rPr>
            </w:pPr>
            <w:r w:rsidRPr="00DE1220">
              <w:rPr>
                <w:rFonts w:ascii="Arial" w:eastAsia="Arial" w:hAnsi="Arial" w:cs="Arial"/>
                <w:sz w:val="20"/>
                <w:szCs w:val="20"/>
              </w:rPr>
              <w:t>The vendor must provide the right of access to systems, facilities, data, and documentation to PRMP or its designee to conduct audits and inspections as is necessary.</w:t>
            </w:r>
          </w:p>
        </w:tc>
        <w:tc>
          <w:tcPr>
            <w:tcW w:w="1629" w:type="dxa"/>
            <w:tcBorders>
              <w:top w:val="nil"/>
              <w:left w:val="nil"/>
              <w:bottom w:val="single" w:sz="4" w:space="0" w:color="auto"/>
              <w:right w:val="single" w:sz="4" w:space="0" w:color="auto"/>
            </w:tcBorders>
            <w:shd w:val="clear" w:color="auto" w:fill="auto"/>
            <w:hideMark/>
          </w:tcPr>
          <w:p w14:paraId="4B29434F" w14:textId="77777777" w:rsidR="00DE1220" w:rsidRPr="00DE1220" w:rsidRDefault="00DE1220" w:rsidP="00DE1220">
            <w:pPr>
              <w:spacing w:before="60" w:after="60"/>
              <w:jc w:val="left"/>
              <w:rPr>
                <w:rFonts w:ascii="Arial" w:eastAsia="Times New Roman" w:hAnsi="Arial" w:cs="Arial"/>
                <w:color w:val="003A5D"/>
                <w:sz w:val="20"/>
                <w:szCs w:val="20"/>
              </w:rPr>
            </w:pPr>
            <w:r w:rsidRPr="00DE1220">
              <w:rPr>
                <w:rFonts w:ascii="Arial" w:eastAsia="Times New Roman" w:hAnsi="Arial" w:cs="Arial"/>
                <w:bCs/>
                <w:color w:val="003A5D"/>
                <w:sz w:val="20"/>
                <w:szCs w:val="20"/>
              </w:rPr>
              <w:t> &lt;Y/N?&gt;</w:t>
            </w:r>
          </w:p>
        </w:tc>
        <w:tc>
          <w:tcPr>
            <w:tcW w:w="2017" w:type="dxa"/>
            <w:tcBorders>
              <w:top w:val="nil"/>
              <w:left w:val="nil"/>
              <w:bottom w:val="single" w:sz="4" w:space="0" w:color="auto"/>
              <w:right w:val="single" w:sz="4" w:space="0" w:color="auto"/>
            </w:tcBorders>
            <w:shd w:val="clear" w:color="auto" w:fill="auto"/>
            <w:hideMark/>
          </w:tcPr>
          <w:p w14:paraId="0907F99B" w14:textId="77777777" w:rsidR="00DE1220" w:rsidRPr="00DE1220" w:rsidRDefault="00DE1220" w:rsidP="00DE1220">
            <w:pPr>
              <w:spacing w:before="60" w:after="60"/>
              <w:jc w:val="left"/>
              <w:rPr>
                <w:rFonts w:ascii="Arial" w:eastAsia="Times New Roman" w:hAnsi="Arial" w:cs="Arial"/>
                <w:color w:val="003A5D"/>
                <w:sz w:val="20"/>
                <w:szCs w:val="20"/>
              </w:rPr>
            </w:pPr>
            <w:r w:rsidRPr="00DE1220">
              <w:rPr>
                <w:rFonts w:ascii="Arial" w:eastAsia="Times New Roman" w:hAnsi="Arial" w:cs="Arial"/>
                <w:color w:val="003A5D"/>
                <w:sz w:val="20"/>
                <w:szCs w:val="20"/>
              </w:rPr>
              <w:t>&lt;Response&gt;</w:t>
            </w:r>
          </w:p>
        </w:tc>
      </w:tr>
      <w:tr w:rsidR="00DE1220" w:rsidRPr="00DE1220" w14:paraId="03EEFBD2" w14:textId="77777777" w:rsidTr="00785A65">
        <w:trPr>
          <w:trHeight w:val="1710"/>
        </w:trPr>
        <w:tc>
          <w:tcPr>
            <w:tcW w:w="5799" w:type="dxa"/>
            <w:tcBorders>
              <w:top w:val="nil"/>
              <w:left w:val="single" w:sz="4" w:space="0" w:color="auto"/>
              <w:bottom w:val="single" w:sz="4" w:space="0" w:color="auto"/>
              <w:right w:val="single" w:sz="4" w:space="0" w:color="auto"/>
            </w:tcBorders>
            <w:shd w:val="clear" w:color="auto" w:fill="auto"/>
            <w:vAlign w:val="center"/>
            <w:hideMark/>
          </w:tcPr>
          <w:p w14:paraId="0D806A91" w14:textId="77777777" w:rsidR="00DE1220" w:rsidRPr="00DE1220" w:rsidRDefault="00DE1220" w:rsidP="00DE1220">
            <w:pPr>
              <w:numPr>
                <w:ilvl w:val="0"/>
                <w:numId w:val="73"/>
              </w:numPr>
              <w:spacing w:before="60" w:after="60" w:line="259" w:lineRule="auto"/>
              <w:jc w:val="left"/>
              <w:rPr>
                <w:rFonts w:ascii="Arial" w:eastAsia="Times New Roman" w:hAnsi="Arial" w:cs="Arial"/>
                <w:color w:val="000000"/>
                <w:sz w:val="20"/>
                <w:szCs w:val="20"/>
              </w:rPr>
            </w:pPr>
            <w:r w:rsidRPr="00DE1220">
              <w:rPr>
                <w:rFonts w:ascii="Arial" w:eastAsia="Times New Roman" w:hAnsi="Arial" w:cs="Arial"/>
                <w:color w:val="000000"/>
                <w:sz w:val="20"/>
                <w:szCs w:val="20"/>
              </w:rPr>
              <w:t>The vendor must support PRMP’s requests for information in response to activities including, but not limited to:</w:t>
            </w:r>
          </w:p>
          <w:p w14:paraId="1284EB96" w14:textId="77777777" w:rsidR="00DE1220" w:rsidRPr="00DE1220" w:rsidRDefault="00DE1220" w:rsidP="00DE1220">
            <w:pPr>
              <w:numPr>
                <w:ilvl w:val="0"/>
                <w:numId w:val="142"/>
              </w:numPr>
              <w:spacing w:before="60" w:after="60" w:line="259" w:lineRule="auto"/>
              <w:contextualSpacing/>
              <w:jc w:val="left"/>
              <w:rPr>
                <w:rFonts w:ascii="Arial" w:eastAsia="Times New Roman" w:hAnsi="Arial" w:cs="Arial"/>
                <w:color w:val="000000"/>
                <w:kern w:val="2"/>
                <w:sz w:val="20"/>
                <w14:ligatures w14:val="standardContextual"/>
              </w:rPr>
            </w:pPr>
            <w:r w:rsidRPr="00DE1220">
              <w:rPr>
                <w:rFonts w:ascii="Arial" w:eastAsia="Arial" w:hAnsi="Arial" w:cs="Times New Roman"/>
                <w:kern w:val="2"/>
                <w:sz w:val="20"/>
                <w14:ligatures w14:val="standardContextual"/>
              </w:rPr>
              <w:t>Compliance audits</w:t>
            </w:r>
          </w:p>
          <w:p w14:paraId="104E81BB" w14:textId="77777777" w:rsidR="00DE1220" w:rsidRPr="00DE1220" w:rsidRDefault="00DE1220" w:rsidP="00DE1220">
            <w:pPr>
              <w:numPr>
                <w:ilvl w:val="0"/>
                <w:numId w:val="142"/>
              </w:numPr>
              <w:spacing w:before="60" w:after="60" w:line="259" w:lineRule="auto"/>
              <w:contextualSpacing/>
              <w:jc w:val="left"/>
              <w:rPr>
                <w:rFonts w:ascii="Arial" w:eastAsia="Times New Roman" w:hAnsi="Arial" w:cs="Times New Roman"/>
                <w:color w:val="000000"/>
                <w:kern w:val="2"/>
                <w:sz w:val="20"/>
                <w14:ligatures w14:val="standardContextual"/>
              </w:rPr>
            </w:pPr>
            <w:r w:rsidRPr="00DE1220">
              <w:rPr>
                <w:rFonts w:ascii="Arial" w:eastAsia="Arial" w:hAnsi="Arial" w:cs="Times New Roman"/>
                <w:kern w:val="2"/>
                <w:sz w:val="20"/>
                <w14:ligatures w14:val="standardContextual"/>
              </w:rPr>
              <w:t>Investigations</w:t>
            </w:r>
          </w:p>
          <w:p w14:paraId="2ED3AB2A" w14:textId="77777777" w:rsidR="00DE1220" w:rsidRPr="00DE1220" w:rsidRDefault="00DE1220" w:rsidP="00DE1220">
            <w:pPr>
              <w:numPr>
                <w:ilvl w:val="0"/>
                <w:numId w:val="142"/>
              </w:numPr>
              <w:spacing w:before="60" w:after="60" w:line="259" w:lineRule="auto"/>
              <w:contextualSpacing/>
              <w:jc w:val="left"/>
              <w:rPr>
                <w:rFonts w:ascii="Arial" w:eastAsia="Arial" w:hAnsi="Arial" w:cs="Times New Roman"/>
                <w:kern w:val="2"/>
                <w:sz w:val="20"/>
                <w14:ligatures w14:val="standardContextual"/>
              </w:rPr>
            </w:pPr>
            <w:r w:rsidRPr="00DE1220">
              <w:rPr>
                <w:rFonts w:ascii="Arial" w:eastAsia="Arial" w:hAnsi="Arial" w:cs="Times New Roman"/>
                <w:kern w:val="2"/>
                <w:sz w:val="20"/>
                <w14:ligatures w14:val="standardContextual"/>
              </w:rPr>
              <w:t>Legislative requests</w:t>
            </w:r>
          </w:p>
        </w:tc>
        <w:tc>
          <w:tcPr>
            <w:tcW w:w="1629" w:type="dxa"/>
            <w:tcBorders>
              <w:top w:val="nil"/>
              <w:left w:val="nil"/>
              <w:bottom w:val="single" w:sz="4" w:space="0" w:color="auto"/>
              <w:right w:val="single" w:sz="4" w:space="0" w:color="auto"/>
            </w:tcBorders>
            <w:shd w:val="clear" w:color="auto" w:fill="auto"/>
            <w:hideMark/>
          </w:tcPr>
          <w:p w14:paraId="095A47FF" w14:textId="77777777" w:rsidR="00DE1220" w:rsidRPr="00DE1220" w:rsidRDefault="00DE1220" w:rsidP="00DE1220">
            <w:pPr>
              <w:spacing w:before="60" w:after="60"/>
              <w:jc w:val="left"/>
              <w:rPr>
                <w:rFonts w:ascii="Arial" w:eastAsia="Times New Roman" w:hAnsi="Arial" w:cs="Arial"/>
                <w:b/>
                <w:color w:val="003A5D"/>
                <w:sz w:val="20"/>
                <w:szCs w:val="20"/>
              </w:rPr>
            </w:pPr>
            <w:r w:rsidRPr="00DE1220">
              <w:rPr>
                <w:rFonts w:ascii="Arial" w:eastAsia="Times New Roman" w:hAnsi="Arial" w:cs="Arial"/>
                <w:bCs/>
                <w:color w:val="003A5D"/>
                <w:sz w:val="20"/>
                <w:szCs w:val="20"/>
              </w:rPr>
              <w:t>&lt;Y/N?&gt;</w:t>
            </w:r>
          </w:p>
        </w:tc>
        <w:tc>
          <w:tcPr>
            <w:tcW w:w="2017" w:type="dxa"/>
            <w:tcBorders>
              <w:top w:val="nil"/>
              <w:left w:val="nil"/>
              <w:bottom w:val="single" w:sz="4" w:space="0" w:color="auto"/>
              <w:right w:val="single" w:sz="4" w:space="0" w:color="auto"/>
            </w:tcBorders>
            <w:shd w:val="clear" w:color="auto" w:fill="auto"/>
            <w:hideMark/>
          </w:tcPr>
          <w:p w14:paraId="6788BE07" w14:textId="77777777" w:rsidR="00DE1220" w:rsidRPr="00DE1220" w:rsidRDefault="00DE1220" w:rsidP="00DE1220">
            <w:pPr>
              <w:spacing w:before="60" w:after="60"/>
              <w:jc w:val="left"/>
              <w:rPr>
                <w:rFonts w:ascii="Arial" w:eastAsia="Times New Roman" w:hAnsi="Arial" w:cs="Arial"/>
                <w:color w:val="003A5D"/>
                <w:sz w:val="20"/>
                <w:szCs w:val="20"/>
              </w:rPr>
            </w:pPr>
            <w:r w:rsidRPr="00DE1220">
              <w:rPr>
                <w:rFonts w:ascii="Arial" w:eastAsia="Times New Roman" w:hAnsi="Arial" w:cs="Arial"/>
                <w:color w:val="003A5D"/>
                <w:sz w:val="20"/>
                <w:szCs w:val="20"/>
              </w:rPr>
              <w:t>&lt;Response&gt;</w:t>
            </w:r>
          </w:p>
        </w:tc>
      </w:tr>
      <w:tr w:rsidR="00DE1220" w:rsidRPr="00DE1220" w14:paraId="3A2C1DB9" w14:textId="77777777" w:rsidTr="00785A65">
        <w:trPr>
          <w:trHeight w:val="1241"/>
        </w:trPr>
        <w:tc>
          <w:tcPr>
            <w:tcW w:w="5799" w:type="dxa"/>
            <w:tcBorders>
              <w:top w:val="nil"/>
              <w:left w:val="single" w:sz="4" w:space="0" w:color="auto"/>
              <w:bottom w:val="single" w:sz="4" w:space="0" w:color="auto"/>
              <w:right w:val="single" w:sz="4" w:space="0" w:color="auto"/>
            </w:tcBorders>
            <w:shd w:val="clear" w:color="auto" w:fill="auto"/>
            <w:vAlign w:val="center"/>
            <w:hideMark/>
          </w:tcPr>
          <w:p w14:paraId="023F62A3" w14:textId="77777777" w:rsidR="00DE1220" w:rsidRPr="00DE1220" w:rsidRDefault="00DE1220" w:rsidP="00DE1220">
            <w:pPr>
              <w:numPr>
                <w:ilvl w:val="0"/>
                <w:numId w:val="73"/>
              </w:numPr>
              <w:spacing w:before="60" w:after="60" w:line="259" w:lineRule="auto"/>
              <w:jc w:val="left"/>
              <w:rPr>
                <w:rFonts w:ascii="Arial" w:eastAsia="Times New Roman" w:hAnsi="Arial" w:cs="Arial"/>
                <w:color w:val="000000"/>
                <w:sz w:val="20"/>
                <w:szCs w:val="20"/>
              </w:rPr>
            </w:pPr>
            <w:r w:rsidRPr="00DE1220">
              <w:rPr>
                <w:rFonts w:ascii="Arial" w:eastAsia="Times New Roman" w:hAnsi="Arial" w:cs="Arial"/>
                <w:color w:val="000000"/>
                <w:sz w:val="20"/>
                <w:szCs w:val="20"/>
              </w:rPr>
              <w:t>The vendor must provide authorization from a parent, affiliate, or subsidiary organization for PRMP to have access to its records if such a relationship exists that impacts the vendor’s performance under the proposed contract.</w:t>
            </w:r>
          </w:p>
        </w:tc>
        <w:tc>
          <w:tcPr>
            <w:tcW w:w="1629" w:type="dxa"/>
            <w:tcBorders>
              <w:top w:val="nil"/>
              <w:left w:val="nil"/>
              <w:bottom w:val="single" w:sz="4" w:space="0" w:color="auto"/>
              <w:right w:val="single" w:sz="4" w:space="0" w:color="auto"/>
            </w:tcBorders>
            <w:shd w:val="clear" w:color="auto" w:fill="auto"/>
            <w:hideMark/>
          </w:tcPr>
          <w:p w14:paraId="54B7B54B" w14:textId="77777777" w:rsidR="00DE1220" w:rsidRPr="00DE1220" w:rsidRDefault="00DE1220" w:rsidP="00DE1220">
            <w:pPr>
              <w:spacing w:before="60" w:after="60"/>
              <w:jc w:val="left"/>
              <w:rPr>
                <w:rFonts w:ascii="Arial" w:eastAsia="Times New Roman" w:hAnsi="Arial" w:cs="Arial"/>
                <w:b/>
                <w:color w:val="003A5D"/>
                <w:sz w:val="20"/>
                <w:szCs w:val="20"/>
              </w:rPr>
            </w:pPr>
            <w:r w:rsidRPr="00DE1220">
              <w:rPr>
                <w:rFonts w:ascii="Arial" w:eastAsia="Times New Roman" w:hAnsi="Arial" w:cs="Arial"/>
                <w:bCs/>
                <w:color w:val="003A5D"/>
                <w:sz w:val="20"/>
                <w:szCs w:val="20"/>
              </w:rPr>
              <w:t>&lt;Y/N?&gt;</w:t>
            </w:r>
          </w:p>
        </w:tc>
        <w:tc>
          <w:tcPr>
            <w:tcW w:w="2017" w:type="dxa"/>
            <w:tcBorders>
              <w:top w:val="nil"/>
              <w:left w:val="nil"/>
              <w:bottom w:val="single" w:sz="4" w:space="0" w:color="auto"/>
              <w:right w:val="single" w:sz="4" w:space="0" w:color="auto"/>
            </w:tcBorders>
            <w:shd w:val="clear" w:color="auto" w:fill="auto"/>
            <w:hideMark/>
          </w:tcPr>
          <w:p w14:paraId="26B2F34A" w14:textId="77777777" w:rsidR="00DE1220" w:rsidRPr="00DE1220" w:rsidRDefault="00DE1220" w:rsidP="00DE1220">
            <w:pPr>
              <w:spacing w:before="60" w:after="60"/>
              <w:jc w:val="left"/>
              <w:rPr>
                <w:rFonts w:ascii="Arial" w:eastAsia="Times New Roman" w:hAnsi="Arial" w:cs="Arial"/>
                <w:color w:val="003A5D"/>
                <w:sz w:val="20"/>
                <w:szCs w:val="20"/>
              </w:rPr>
            </w:pPr>
            <w:r w:rsidRPr="00DE1220">
              <w:rPr>
                <w:rFonts w:ascii="Arial" w:eastAsia="Times New Roman" w:hAnsi="Arial" w:cs="Arial"/>
                <w:color w:val="003A5D"/>
                <w:sz w:val="20"/>
                <w:szCs w:val="20"/>
              </w:rPr>
              <w:t>&lt;Response&gt;</w:t>
            </w:r>
          </w:p>
        </w:tc>
      </w:tr>
      <w:tr w:rsidR="00DE1220" w:rsidRPr="00DE1220" w14:paraId="18754EB2" w14:textId="77777777" w:rsidTr="00785A65">
        <w:trPr>
          <w:trHeight w:val="1340"/>
        </w:trPr>
        <w:tc>
          <w:tcPr>
            <w:tcW w:w="5799" w:type="dxa"/>
            <w:tcBorders>
              <w:top w:val="nil"/>
              <w:left w:val="single" w:sz="4" w:space="0" w:color="auto"/>
              <w:bottom w:val="single" w:sz="4" w:space="0" w:color="auto"/>
              <w:right w:val="single" w:sz="4" w:space="0" w:color="auto"/>
            </w:tcBorders>
            <w:shd w:val="clear" w:color="auto" w:fill="auto"/>
            <w:vAlign w:val="center"/>
            <w:hideMark/>
          </w:tcPr>
          <w:p w14:paraId="497D12C1" w14:textId="77777777" w:rsidR="00DE1220" w:rsidRPr="00DE1220" w:rsidRDefault="00DE1220" w:rsidP="00DE1220">
            <w:pPr>
              <w:numPr>
                <w:ilvl w:val="0"/>
                <w:numId w:val="73"/>
              </w:numPr>
              <w:spacing w:before="60" w:after="60" w:line="259" w:lineRule="auto"/>
              <w:jc w:val="left"/>
              <w:rPr>
                <w:rFonts w:ascii="Arial" w:eastAsia="Times New Roman" w:hAnsi="Arial" w:cs="Arial"/>
                <w:color w:val="000000"/>
                <w:sz w:val="20"/>
                <w:szCs w:val="20"/>
              </w:rPr>
            </w:pPr>
            <w:r w:rsidRPr="00DE1220">
              <w:rPr>
                <w:rFonts w:ascii="Arial" w:eastAsia="Times New Roman" w:hAnsi="Arial" w:cs="Arial"/>
                <w:color w:val="000000"/>
                <w:sz w:val="20"/>
                <w:szCs w:val="20"/>
              </w:rPr>
              <w:t>The vendor must help ensure that all applications inclusive of internet, intranet, and extranet associated with this contract are compliant with Section 508 of the Rehabilitation Act of 1973, as amended by 29 United States Code (U.S.C.) §794d, and 36 CFR 1194.21 and 36 CFR 1194.22.</w:t>
            </w:r>
          </w:p>
        </w:tc>
        <w:tc>
          <w:tcPr>
            <w:tcW w:w="1629" w:type="dxa"/>
            <w:tcBorders>
              <w:top w:val="nil"/>
              <w:left w:val="nil"/>
              <w:bottom w:val="single" w:sz="4" w:space="0" w:color="auto"/>
              <w:right w:val="single" w:sz="4" w:space="0" w:color="auto"/>
            </w:tcBorders>
            <w:shd w:val="clear" w:color="auto" w:fill="auto"/>
            <w:hideMark/>
          </w:tcPr>
          <w:p w14:paraId="5E455A11" w14:textId="77777777" w:rsidR="00DE1220" w:rsidRPr="00DE1220" w:rsidRDefault="00DE1220" w:rsidP="00DE1220">
            <w:pPr>
              <w:spacing w:before="60" w:after="60"/>
              <w:jc w:val="left"/>
              <w:rPr>
                <w:rFonts w:ascii="Arial" w:eastAsia="Times New Roman" w:hAnsi="Arial" w:cs="Arial"/>
                <w:b/>
                <w:color w:val="003A5D"/>
                <w:sz w:val="20"/>
                <w:szCs w:val="20"/>
              </w:rPr>
            </w:pPr>
            <w:r w:rsidRPr="00DE1220">
              <w:rPr>
                <w:rFonts w:ascii="Arial" w:eastAsia="Times New Roman" w:hAnsi="Arial" w:cs="Arial"/>
                <w:bCs/>
                <w:color w:val="003A5D"/>
                <w:sz w:val="20"/>
                <w:szCs w:val="20"/>
              </w:rPr>
              <w:t>&lt;Y/N?&gt;</w:t>
            </w:r>
          </w:p>
        </w:tc>
        <w:tc>
          <w:tcPr>
            <w:tcW w:w="2017" w:type="dxa"/>
            <w:tcBorders>
              <w:top w:val="nil"/>
              <w:left w:val="nil"/>
              <w:bottom w:val="single" w:sz="4" w:space="0" w:color="auto"/>
              <w:right w:val="single" w:sz="4" w:space="0" w:color="auto"/>
            </w:tcBorders>
            <w:shd w:val="clear" w:color="auto" w:fill="auto"/>
            <w:hideMark/>
          </w:tcPr>
          <w:p w14:paraId="259D23DB" w14:textId="77777777" w:rsidR="00DE1220" w:rsidRPr="00DE1220" w:rsidRDefault="00DE1220" w:rsidP="00DE1220">
            <w:pPr>
              <w:spacing w:before="60" w:after="60"/>
              <w:jc w:val="left"/>
              <w:rPr>
                <w:rFonts w:ascii="Arial" w:eastAsia="Times New Roman" w:hAnsi="Arial" w:cs="Arial"/>
                <w:color w:val="003A5D"/>
                <w:sz w:val="20"/>
                <w:szCs w:val="20"/>
              </w:rPr>
            </w:pPr>
            <w:r w:rsidRPr="00DE1220">
              <w:rPr>
                <w:rFonts w:ascii="Arial" w:eastAsia="Times New Roman" w:hAnsi="Arial" w:cs="Arial"/>
                <w:color w:val="003A5D"/>
                <w:sz w:val="20"/>
                <w:szCs w:val="20"/>
              </w:rPr>
              <w:t>&lt;Response&gt;</w:t>
            </w:r>
          </w:p>
        </w:tc>
      </w:tr>
      <w:tr w:rsidR="00DE1220" w:rsidRPr="00DE1220" w14:paraId="13436BEE" w14:textId="77777777" w:rsidTr="00785A65">
        <w:trPr>
          <w:trHeight w:val="710"/>
        </w:trPr>
        <w:tc>
          <w:tcPr>
            <w:tcW w:w="5799" w:type="dxa"/>
            <w:tcBorders>
              <w:top w:val="nil"/>
              <w:left w:val="single" w:sz="4" w:space="0" w:color="auto"/>
              <w:bottom w:val="single" w:sz="4" w:space="0" w:color="auto"/>
              <w:right w:val="single" w:sz="4" w:space="0" w:color="auto"/>
            </w:tcBorders>
            <w:shd w:val="clear" w:color="auto" w:fill="auto"/>
            <w:vAlign w:val="center"/>
          </w:tcPr>
          <w:p w14:paraId="6758B6BD" w14:textId="77777777" w:rsidR="00DE1220" w:rsidRPr="00DE1220" w:rsidRDefault="00DE1220" w:rsidP="00DE1220">
            <w:pPr>
              <w:numPr>
                <w:ilvl w:val="0"/>
                <w:numId w:val="73"/>
              </w:numPr>
              <w:spacing w:before="60" w:after="60" w:line="259" w:lineRule="auto"/>
              <w:jc w:val="left"/>
              <w:rPr>
                <w:rFonts w:ascii="Arial" w:eastAsia="Times New Roman" w:hAnsi="Arial" w:cs="Arial"/>
                <w:color w:val="000000"/>
                <w:sz w:val="20"/>
                <w:szCs w:val="20"/>
              </w:rPr>
            </w:pPr>
            <w:r w:rsidRPr="00DE1220">
              <w:rPr>
                <w:rFonts w:ascii="Arial" w:eastAsia="Times New Roman" w:hAnsi="Arial" w:cs="Arial"/>
                <w:color w:val="000000"/>
                <w:sz w:val="20"/>
                <w:szCs w:val="20"/>
              </w:rPr>
              <w:t xml:space="preserve">The vendor must provide increased staffing levels if requirements, timelines, quality, or other standards are not being met, based solely on the discretion of and without </w:t>
            </w:r>
            <w:r w:rsidRPr="00DE1220">
              <w:rPr>
                <w:rFonts w:ascii="Arial" w:eastAsia="Times New Roman" w:hAnsi="Arial" w:cs="Arial"/>
                <w:color w:val="000000"/>
                <w:sz w:val="20"/>
                <w:szCs w:val="20"/>
              </w:rPr>
              <w:lastRenderedPageBreak/>
              <w:t>additional cost to PRMP. In making this determination, PRMP will evaluate whether the vendor is meeting service levels as defined in the contract.</w:t>
            </w:r>
          </w:p>
        </w:tc>
        <w:tc>
          <w:tcPr>
            <w:tcW w:w="1629" w:type="dxa"/>
            <w:tcBorders>
              <w:top w:val="nil"/>
              <w:left w:val="nil"/>
              <w:bottom w:val="single" w:sz="4" w:space="0" w:color="auto"/>
              <w:right w:val="single" w:sz="4" w:space="0" w:color="auto"/>
            </w:tcBorders>
            <w:shd w:val="clear" w:color="auto" w:fill="auto"/>
          </w:tcPr>
          <w:p w14:paraId="516753B7" w14:textId="77777777" w:rsidR="00DE1220" w:rsidRPr="00DE1220" w:rsidRDefault="00DE1220" w:rsidP="00DE1220">
            <w:pPr>
              <w:spacing w:before="60" w:after="60"/>
              <w:jc w:val="left"/>
              <w:rPr>
                <w:rFonts w:ascii="Arial" w:eastAsia="Times New Roman" w:hAnsi="Arial" w:cs="Arial"/>
                <w:b/>
                <w:color w:val="003A5D"/>
                <w:sz w:val="20"/>
                <w:szCs w:val="20"/>
              </w:rPr>
            </w:pPr>
            <w:r w:rsidRPr="00DE1220">
              <w:rPr>
                <w:rFonts w:ascii="Arial" w:eastAsia="Times New Roman" w:hAnsi="Arial" w:cs="Arial"/>
                <w:bCs/>
                <w:color w:val="003A5D"/>
                <w:sz w:val="20"/>
                <w:szCs w:val="20"/>
              </w:rPr>
              <w:lastRenderedPageBreak/>
              <w:t>&lt;Y/N?&gt;</w:t>
            </w:r>
          </w:p>
        </w:tc>
        <w:tc>
          <w:tcPr>
            <w:tcW w:w="2017" w:type="dxa"/>
            <w:tcBorders>
              <w:top w:val="nil"/>
              <w:left w:val="nil"/>
              <w:bottom w:val="single" w:sz="4" w:space="0" w:color="auto"/>
              <w:right w:val="single" w:sz="4" w:space="0" w:color="auto"/>
            </w:tcBorders>
            <w:shd w:val="clear" w:color="auto" w:fill="auto"/>
          </w:tcPr>
          <w:p w14:paraId="04037245" w14:textId="77777777" w:rsidR="00DE1220" w:rsidRPr="00DE1220" w:rsidRDefault="00DE1220" w:rsidP="00DE1220">
            <w:pPr>
              <w:spacing w:before="60" w:after="60"/>
              <w:jc w:val="left"/>
              <w:rPr>
                <w:rFonts w:ascii="Arial" w:eastAsia="Times New Roman" w:hAnsi="Arial" w:cs="Arial"/>
                <w:color w:val="003A5D"/>
                <w:sz w:val="20"/>
                <w:szCs w:val="20"/>
              </w:rPr>
            </w:pPr>
            <w:r w:rsidRPr="00DE1220">
              <w:rPr>
                <w:rFonts w:ascii="Arial" w:eastAsia="Times New Roman" w:hAnsi="Arial" w:cs="Arial"/>
                <w:color w:val="003A5D"/>
                <w:sz w:val="20"/>
                <w:szCs w:val="20"/>
              </w:rPr>
              <w:t>&lt;Response&gt;</w:t>
            </w:r>
          </w:p>
        </w:tc>
      </w:tr>
      <w:tr w:rsidR="00DE1220" w:rsidRPr="00DE1220" w14:paraId="62E9A1BE" w14:textId="77777777" w:rsidTr="00785A65">
        <w:trPr>
          <w:trHeight w:val="710"/>
        </w:trPr>
        <w:tc>
          <w:tcPr>
            <w:tcW w:w="5799" w:type="dxa"/>
            <w:tcBorders>
              <w:top w:val="nil"/>
              <w:left w:val="single" w:sz="4" w:space="0" w:color="auto"/>
              <w:bottom w:val="single" w:sz="4" w:space="0" w:color="auto"/>
              <w:right w:val="single" w:sz="4" w:space="0" w:color="auto"/>
            </w:tcBorders>
            <w:shd w:val="clear" w:color="auto" w:fill="auto"/>
            <w:vAlign w:val="center"/>
            <w:hideMark/>
          </w:tcPr>
          <w:p w14:paraId="1C90390B" w14:textId="77777777" w:rsidR="00DE1220" w:rsidRPr="00DE1220" w:rsidRDefault="00DE1220" w:rsidP="00DE1220">
            <w:pPr>
              <w:numPr>
                <w:ilvl w:val="0"/>
                <w:numId w:val="73"/>
              </w:numPr>
              <w:spacing w:before="60" w:after="60" w:line="259" w:lineRule="auto"/>
              <w:jc w:val="left"/>
              <w:rPr>
                <w:rFonts w:ascii="Arial" w:eastAsia="Times New Roman" w:hAnsi="Arial" w:cs="Arial"/>
                <w:color w:val="000000"/>
                <w:sz w:val="20"/>
                <w:szCs w:val="20"/>
              </w:rPr>
            </w:pPr>
            <w:r w:rsidRPr="00DE1220">
              <w:rPr>
                <w:rFonts w:ascii="Arial" w:eastAsia="Times New Roman" w:hAnsi="Arial" w:cs="Arial"/>
                <w:color w:val="000000"/>
                <w:sz w:val="20"/>
                <w:szCs w:val="20"/>
              </w:rPr>
              <w:t>The vendor must provide evidence that staff have completed and signed all necessary forms prior to executing work for the contract.</w:t>
            </w:r>
          </w:p>
        </w:tc>
        <w:tc>
          <w:tcPr>
            <w:tcW w:w="1629" w:type="dxa"/>
            <w:tcBorders>
              <w:top w:val="nil"/>
              <w:left w:val="nil"/>
              <w:bottom w:val="single" w:sz="4" w:space="0" w:color="auto"/>
              <w:right w:val="single" w:sz="4" w:space="0" w:color="auto"/>
            </w:tcBorders>
            <w:shd w:val="clear" w:color="auto" w:fill="auto"/>
            <w:hideMark/>
          </w:tcPr>
          <w:p w14:paraId="63E91B95" w14:textId="77777777" w:rsidR="00DE1220" w:rsidRPr="00DE1220" w:rsidRDefault="00DE1220" w:rsidP="00DE1220">
            <w:pPr>
              <w:spacing w:before="60" w:after="60"/>
              <w:jc w:val="left"/>
              <w:rPr>
                <w:rFonts w:ascii="Arial" w:eastAsia="Times New Roman" w:hAnsi="Arial" w:cs="Arial"/>
                <w:b/>
                <w:color w:val="003A5D"/>
                <w:sz w:val="20"/>
                <w:szCs w:val="20"/>
              </w:rPr>
            </w:pPr>
            <w:r w:rsidRPr="00DE1220">
              <w:rPr>
                <w:rFonts w:ascii="Arial" w:eastAsia="Times New Roman" w:hAnsi="Arial" w:cs="Arial"/>
                <w:bCs/>
                <w:color w:val="003A5D"/>
                <w:sz w:val="20"/>
                <w:szCs w:val="20"/>
              </w:rPr>
              <w:t>&lt;Y/N?&gt;</w:t>
            </w:r>
          </w:p>
        </w:tc>
        <w:tc>
          <w:tcPr>
            <w:tcW w:w="2017" w:type="dxa"/>
            <w:tcBorders>
              <w:top w:val="nil"/>
              <w:left w:val="nil"/>
              <w:bottom w:val="single" w:sz="4" w:space="0" w:color="auto"/>
              <w:right w:val="single" w:sz="4" w:space="0" w:color="auto"/>
            </w:tcBorders>
            <w:shd w:val="clear" w:color="auto" w:fill="auto"/>
            <w:hideMark/>
          </w:tcPr>
          <w:p w14:paraId="00D41300" w14:textId="77777777" w:rsidR="00DE1220" w:rsidRPr="00DE1220" w:rsidRDefault="00DE1220" w:rsidP="00DE1220">
            <w:pPr>
              <w:spacing w:before="60" w:after="60"/>
              <w:jc w:val="left"/>
              <w:rPr>
                <w:rFonts w:ascii="Arial" w:eastAsia="Times New Roman" w:hAnsi="Arial" w:cs="Arial"/>
                <w:color w:val="003A5D"/>
                <w:sz w:val="20"/>
                <w:szCs w:val="20"/>
              </w:rPr>
            </w:pPr>
            <w:r w:rsidRPr="00DE1220">
              <w:rPr>
                <w:rFonts w:ascii="Arial" w:eastAsia="Times New Roman" w:hAnsi="Arial" w:cs="Arial"/>
                <w:color w:val="003A5D"/>
                <w:sz w:val="20"/>
                <w:szCs w:val="20"/>
              </w:rPr>
              <w:t>&lt;Response&gt;</w:t>
            </w:r>
          </w:p>
        </w:tc>
      </w:tr>
      <w:tr w:rsidR="00DE1220" w:rsidRPr="00DE1220" w14:paraId="494C0598" w14:textId="77777777" w:rsidTr="00785A65">
        <w:trPr>
          <w:trHeight w:val="2276"/>
        </w:trPr>
        <w:tc>
          <w:tcPr>
            <w:tcW w:w="5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EDF73" w14:textId="77777777" w:rsidR="00DE1220" w:rsidRPr="00DE1220" w:rsidRDefault="00DE1220" w:rsidP="00DE1220">
            <w:pPr>
              <w:numPr>
                <w:ilvl w:val="0"/>
                <w:numId w:val="73"/>
              </w:numPr>
              <w:spacing w:before="60" w:after="60" w:line="259" w:lineRule="auto"/>
              <w:jc w:val="left"/>
              <w:rPr>
                <w:rFonts w:ascii="Arial" w:eastAsia="Times New Roman" w:hAnsi="Arial" w:cs="Arial"/>
                <w:color w:val="000000"/>
                <w:sz w:val="20"/>
                <w:szCs w:val="20"/>
              </w:rPr>
            </w:pPr>
            <w:r w:rsidRPr="00DE1220">
              <w:rPr>
                <w:rFonts w:ascii="Arial" w:eastAsia="Times New Roman" w:hAnsi="Arial" w:cs="Arial"/>
                <w:color w:val="000000"/>
                <w:sz w:val="20"/>
                <w:szCs w:val="20"/>
              </w:rPr>
              <w:t>The vendor staff must not have the capability to access, edit, and share personal data with unauthorized staff, including, but not limited to:</w:t>
            </w:r>
          </w:p>
          <w:p w14:paraId="61FF1385" w14:textId="178DD5D3" w:rsidR="00DE1220" w:rsidRPr="00DE1220" w:rsidRDefault="00772F23" w:rsidP="00DE1220">
            <w:pPr>
              <w:numPr>
                <w:ilvl w:val="0"/>
                <w:numId w:val="143"/>
              </w:numPr>
              <w:spacing w:before="60" w:after="60" w:line="259" w:lineRule="auto"/>
              <w:contextualSpacing/>
              <w:jc w:val="left"/>
              <w:rPr>
                <w:rFonts w:ascii="Arial" w:eastAsia="Times New Roman" w:hAnsi="Arial" w:cs="Times New Roman"/>
                <w:color w:val="000000"/>
                <w:kern w:val="2"/>
                <w:sz w:val="20"/>
                <w:szCs w:val="20"/>
                <w14:ligatures w14:val="standardContextual"/>
              </w:rPr>
            </w:pPr>
            <w:r w:rsidRPr="000864AF">
              <w:rPr>
                <w:rFonts w:ascii="Arial" w:eastAsia="Arial" w:hAnsi="Arial" w:cs="Times New Roman"/>
              </w:rPr>
              <w:t>Protected Health Information</w:t>
            </w:r>
            <w:r w:rsidRPr="00DE1220">
              <w:rPr>
                <w:rFonts w:ascii="Arial" w:eastAsia="Arial" w:hAnsi="Arial" w:cs="Times New Roman"/>
                <w:kern w:val="2"/>
                <w:sz w:val="20"/>
                <w14:ligatures w14:val="standardContextual"/>
              </w:rPr>
              <w:t xml:space="preserve"> </w:t>
            </w:r>
            <w:r>
              <w:rPr>
                <w:rFonts w:ascii="Arial" w:eastAsia="Arial" w:hAnsi="Arial" w:cs="Times New Roman"/>
                <w:kern w:val="2"/>
                <w:sz w:val="20"/>
                <w14:ligatures w14:val="standardContextual"/>
              </w:rPr>
              <w:t>(</w:t>
            </w:r>
            <w:r w:rsidR="00DE1220" w:rsidRPr="00DE1220">
              <w:rPr>
                <w:rFonts w:ascii="Arial" w:eastAsia="Arial" w:hAnsi="Arial" w:cs="Times New Roman"/>
                <w:kern w:val="2"/>
                <w:sz w:val="20"/>
                <w14:ligatures w14:val="standardContextual"/>
              </w:rPr>
              <w:t>PHI</w:t>
            </w:r>
            <w:r>
              <w:rPr>
                <w:rFonts w:ascii="Arial" w:eastAsia="Arial" w:hAnsi="Arial" w:cs="Times New Roman"/>
                <w:kern w:val="2"/>
                <w:sz w:val="20"/>
                <w14:ligatures w14:val="standardContextual"/>
              </w:rPr>
              <w:t>)</w:t>
            </w:r>
          </w:p>
          <w:p w14:paraId="119CBFDE" w14:textId="77777777" w:rsidR="00DE1220" w:rsidRPr="00DE1220" w:rsidRDefault="00DE1220" w:rsidP="00DE1220">
            <w:pPr>
              <w:numPr>
                <w:ilvl w:val="0"/>
                <w:numId w:val="143"/>
              </w:numPr>
              <w:spacing w:before="60" w:after="60" w:line="259" w:lineRule="auto"/>
              <w:contextualSpacing/>
              <w:jc w:val="left"/>
              <w:rPr>
                <w:rFonts w:ascii="Arial" w:eastAsia="Times New Roman" w:hAnsi="Arial" w:cs="Times New Roman"/>
                <w:color w:val="000000"/>
                <w:kern w:val="2"/>
                <w:sz w:val="20"/>
                <w:szCs w:val="20"/>
                <w14:ligatures w14:val="standardContextual"/>
              </w:rPr>
            </w:pPr>
            <w:r w:rsidRPr="00DE1220">
              <w:rPr>
                <w:rFonts w:ascii="Arial" w:eastAsia="Arial" w:hAnsi="Arial" w:cs="Times New Roman"/>
                <w:kern w:val="2"/>
                <w:sz w:val="20"/>
                <w14:ligatures w14:val="standardContextual"/>
              </w:rPr>
              <w:t>PII</w:t>
            </w:r>
          </w:p>
          <w:p w14:paraId="4579665D" w14:textId="77777777" w:rsidR="00DE1220" w:rsidRPr="00DE1220" w:rsidRDefault="00DE1220" w:rsidP="00DE1220">
            <w:pPr>
              <w:numPr>
                <w:ilvl w:val="0"/>
                <w:numId w:val="143"/>
              </w:numPr>
              <w:spacing w:before="60" w:after="60" w:line="259" w:lineRule="auto"/>
              <w:contextualSpacing/>
              <w:jc w:val="left"/>
              <w:rPr>
                <w:rFonts w:ascii="Arial" w:eastAsia="Arial" w:hAnsi="Arial" w:cs="Times New Roman"/>
                <w:kern w:val="2"/>
                <w:sz w:val="20"/>
                <w14:ligatures w14:val="standardContextual"/>
              </w:rPr>
            </w:pPr>
            <w:r w:rsidRPr="00DE1220">
              <w:rPr>
                <w:rFonts w:ascii="Arial" w:eastAsia="Arial" w:hAnsi="Arial" w:cs="Times New Roman"/>
                <w:kern w:val="2"/>
                <w:sz w:val="20"/>
                <w14:ligatures w14:val="standardContextual"/>
              </w:rPr>
              <w:t>Financial transaction information</w:t>
            </w:r>
          </w:p>
          <w:p w14:paraId="5D58D8E6" w14:textId="77777777" w:rsidR="00DE1220" w:rsidRPr="00DE1220" w:rsidRDefault="00DE1220" w:rsidP="00DE1220">
            <w:pPr>
              <w:numPr>
                <w:ilvl w:val="0"/>
                <w:numId w:val="143"/>
              </w:numPr>
              <w:spacing w:before="60" w:after="60" w:line="259" w:lineRule="auto"/>
              <w:contextualSpacing/>
              <w:jc w:val="left"/>
              <w:rPr>
                <w:rFonts w:ascii="Arial" w:eastAsia="Arial" w:hAnsi="Arial" w:cs="Times New Roman"/>
                <w:kern w:val="2"/>
                <w:sz w:val="20"/>
                <w14:ligatures w14:val="standardContextual"/>
              </w:rPr>
            </w:pPr>
            <w:r w:rsidRPr="00DE1220">
              <w:rPr>
                <w:rFonts w:ascii="Arial" w:eastAsia="Arial" w:hAnsi="Arial" w:cs="Times New Roman"/>
                <w:kern w:val="2"/>
                <w:sz w:val="20"/>
                <w14:ligatures w14:val="standardContextual"/>
              </w:rPr>
              <w:t>Federal tax information (FTI)</w:t>
            </w:r>
          </w:p>
          <w:p w14:paraId="3485C499" w14:textId="77777777" w:rsidR="00DE1220" w:rsidRPr="00DE1220" w:rsidRDefault="00DE1220" w:rsidP="00DE1220">
            <w:pPr>
              <w:numPr>
                <w:ilvl w:val="0"/>
                <w:numId w:val="143"/>
              </w:numPr>
              <w:spacing w:before="60" w:after="60" w:line="259" w:lineRule="auto"/>
              <w:contextualSpacing/>
              <w:jc w:val="left"/>
              <w:rPr>
                <w:rFonts w:ascii="Arial" w:eastAsia="Arial" w:hAnsi="Arial" w:cs="Times New Roman"/>
                <w:kern w:val="2"/>
                <w:sz w:val="20"/>
                <w14:ligatures w14:val="standardContextual"/>
              </w:rPr>
            </w:pPr>
            <w:r w:rsidRPr="00DE1220">
              <w:rPr>
                <w:rFonts w:ascii="Arial" w:eastAsia="Arial" w:hAnsi="Arial" w:cs="Times New Roman"/>
                <w:kern w:val="2"/>
                <w:sz w:val="20"/>
                <w14:ligatures w14:val="standardContextual"/>
              </w:rPr>
              <w:t>SSA data including, but not limited to, family, friends, and acquaintance information</w:t>
            </w:r>
          </w:p>
        </w:tc>
        <w:tc>
          <w:tcPr>
            <w:tcW w:w="1629" w:type="dxa"/>
            <w:tcBorders>
              <w:top w:val="single" w:sz="4" w:space="0" w:color="auto"/>
              <w:left w:val="nil"/>
              <w:bottom w:val="single" w:sz="4" w:space="0" w:color="auto"/>
              <w:right w:val="single" w:sz="4" w:space="0" w:color="auto"/>
            </w:tcBorders>
            <w:shd w:val="clear" w:color="auto" w:fill="auto"/>
            <w:hideMark/>
          </w:tcPr>
          <w:p w14:paraId="0AD401A5" w14:textId="77777777" w:rsidR="00DE1220" w:rsidRPr="00DE1220" w:rsidRDefault="00DE1220" w:rsidP="00DE1220">
            <w:pPr>
              <w:spacing w:before="60" w:after="60"/>
              <w:jc w:val="left"/>
              <w:rPr>
                <w:rFonts w:ascii="Arial" w:eastAsia="Times New Roman" w:hAnsi="Arial" w:cs="Arial"/>
                <w:b/>
                <w:color w:val="003A5D"/>
                <w:sz w:val="20"/>
                <w:szCs w:val="20"/>
              </w:rPr>
            </w:pPr>
            <w:r w:rsidRPr="00DE1220">
              <w:rPr>
                <w:rFonts w:ascii="Arial" w:eastAsia="Times New Roman" w:hAnsi="Arial" w:cs="Arial"/>
                <w:bCs/>
                <w:color w:val="003A5D"/>
                <w:sz w:val="20"/>
                <w:szCs w:val="20"/>
              </w:rPr>
              <w:t>&lt;Y/N?&gt;</w:t>
            </w:r>
          </w:p>
        </w:tc>
        <w:tc>
          <w:tcPr>
            <w:tcW w:w="2017" w:type="dxa"/>
            <w:tcBorders>
              <w:top w:val="single" w:sz="4" w:space="0" w:color="auto"/>
              <w:left w:val="nil"/>
              <w:bottom w:val="single" w:sz="4" w:space="0" w:color="auto"/>
              <w:right w:val="single" w:sz="4" w:space="0" w:color="auto"/>
            </w:tcBorders>
            <w:shd w:val="clear" w:color="auto" w:fill="auto"/>
            <w:hideMark/>
          </w:tcPr>
          <w:p w14:paraId="024FC52D" w14:textId="77777777" w:rsidR="00DE1220" w:rsidRPr="00DE1220" w:rsidRDefault="00DE1220" w:rsidP="00DE1220">
            <w:pPr>
              <w:spacing w:before="60" w:after="60"/>
              <w:jc w:val="left"/>
              <w:rPr>
                <w:rFonts w:ascii="Arial" w:eastAsia="Times New Roman" w:hAnsi="Arial" w:cs="Arial"/>
                <w:color w:val="003A5D"/>
                <w:sz w:val="20"/>
                <w:szCs w:val="20"/>
              </w:rPr>
            </w:pPr>
            <w:r w:rsidRPr="00DE1220">
              <w:rPr>
                <w:rFonts w:ascii="Arial" w:eastAsia="Times New Roman" w:hAnsi="Arial" w:cs="Arial"/>
                <w:color w:val="003A5D"/>
                <w:sz w:val="20"/>
                <w:szCs w:val="20"/>
              </w:rPr>
              <w:t>&lt;Response&gt;</w:t>
            </w:r>
          </w:p>
        </w:tc>
      </w:tr>
      <w:tr w:rsidR="00DE1220" w:rsidRPr="00DE1220" w14:paraId="4C159F0C" w14:textId="77777777" w:rsidTr="00785A65">
        <w:trPr>
          <w:trHeight w:val="737"/>
        </w:trPr>
        <w:tc>
          <w:tcPr>
            <w:tcW w:w="579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7F858C" w14:textId="77777777" w:rsidR="00DE1220" w:rsidRPr="00DE1220" w:rsidRDefault="00DE1220" w:rsidP="00DE1220">
            <w:pPr>
              <w:numPr>
                <w:ilvl w:val="0"/>
                <w:numId w:val="73"/>
              </w:numPr>
              <w:spacing w:before="60" w:after="60" w:line="259" w:lineRule="auto"/>
              <w:jc w:val="left"/>
              <w:rPr>
                <w:rFonts w:ascii="Arial" w:eastAsia="Times New Roman" w:hAnsi="Arial" w:cs="Arial"/>
                <w:color w:val="000000"/>
                <w:sz w:val="20"/>
                <w:szCs w:val="20"/>
              </w:rPr>
            </w:pPr>
            <w:r w:rsidRPr="00DE1220">
              <w:rPr>
                <w:rFonts w:ascii="Arial" w:eastAsia="Times New Roman" w:hAnsi="Arial" w:cs="Arial"/>
                <w:color w:val="000000"/>
                <w:sz w:val="20"/>
                <w:szCs w:val="20"/>
              </w:rPr>
              <w:t>The vendor must comply with current and future Commonwealth and federal regulations as necessary to support the services outlined in this RFP.</w:t>
            </w:r>
          </w:p>
        </w:tc>
        <w:tc>
          <w:tcPr>
            <w:tcW w:w="1629" w:type="dxa"/>
            <w:tcBorders>
              <w:top w:val="single" w:sz="4" w:space="0" w:color="auto"/>
              <w:left w:val="nil"/>
              <w:bottom w:val="single" w:sz="4" w:space="0" w:color="auto"/>
              <w:right w:val="single" w:sz="4" w:space="0" w:color="auto"/>
            </w:tcBorders>
            <w:shd w:val="clear" w:color="auto" w:fill="auto"/>
            <w:hideMark/>
          </w:tcPr>
          <w:p w14:paraId="2B32F080" w14:textId="77777777" w:rsidR="00DE1220" w:rsidRPr="00DE1220" w:rsidRDefault="00DE1220" w:rsidP="00DE1220">
            <w:pPr>
              <w:spacing w:before="60" w:after="60"/>
              <w:jc w:val="left"/>
              <w:rPr>
                <w:rFonts w:ascii="Arial" w:eastAsia="Times New Roman" w:hAnsi="Arial" w:cs="Arial"/>
                <w:color w:val="003A5D"/>
                <w:sz w:val="20"/>
                <w:szCs w:val="20"/>
              </w:rPr>
            </w:pPr>
            <w:r w:rsidRPr="00DE1220">
              <w:rPr>
                <w:rFonts w:ascii="Arial" w:eastAsia="Times New Roman" w:hAnsi="Arial" w:cs="Arial"/>
                <w:bCs/>
                <w:color w:val="003A5D"/>
                <w:sz w:val="20"/>
                <w:szCs w:val="20"/>
              </w:rPr>
              <w:t>&lt;Y/N?&gt;</w:t>
            </w:r>
          </w:p>
        </w:tc>
        <w:tc>
          <w:tcPr>
            <w:tcW w:w="2017" w:type="dxa"/>
            <w:tcBorders>
              <w:top w:val="single" w:sz="4" w:space="0" w:color="auto"/>
              <w:left w:val="nil"/>
              <w:bottom w:val="single" w:sz="4" w:space="0" w:color="auto"/>
              <w:right w:val="single" w:sz="4" w:space="0" w:color="auto"/>
            </w:tcBorders>
            <w:shd w:val="clear" w:color="auto" w:fill="auto"/>
            <w:hideMark/>
          </w:tcPr>
          <w:p w14:paraId="5C413185" w14:textId="77777777" w:rsidR="00DE1220" w:rsidRPr="00DE1220" w:rsidRDefault="00DE1220" w:rsidP="00DE1220">
            <w:pPr>
              <w:spacing w:before="60" w:after="60"/>
              <w:jc w:val="left"/>
              <w:rPr>
                <w:rFonts w:ascii="Arial" w:eastAsia="Times New Roman" w:hAnsi="Arial" w:cs="Arial"/>
                <w:color w:val="003A5D"/>
                <w:sz w:val="20"/>
                <w:szCs w:val="20"/>
              </w:rPr>
            </w:pPr>
            <w:r w:rsidRPr="00DE1220">
              <w:rPr>
                <w:rFonts w:ascii="Arial" w:eastAsia="Times New Roman" w:hAnsi="Arial" w:cs="Arial"/>
                <w:color w:val="003A5D"/>
                <w:sz w:val="20"/>
                <w:szCs w:val="20"/>
              </w:rPr>
              <w:t>&lt;Response&gt;</w:t>
            </w:r>
          </w:p>
        </w:tc>
      </w:tr>
      <w:tr w:rsidR="00DE1220" w:rsidRPr="00DE1220" w14:paraId="73143472" w14:textId="77777777" w:rsidTr="00785A65">
        <w:trPr>
          <w:trHeight w:val="800"/>
        </w:trPr>
        <w:tc>
          <w:tcPr>
            <w:tcW w:w="5799" w:type="dxa"/>
            <w:tcBorders>
              <w:top w:val="nil"/>
              <w:left w:val="single" w:sz="4" w:space="0" w:color="auto"/>
              <w:bottom w:val="single" w:sz="4" w:space="0" w:color="auto"/>
              <w:right w:val="single" w:sz="4" w:space="0" w:color="auto"/>
            </w:tcBorders>
            <w:shd w:val="clear" w:color="auto" w:fill="auto"/>
            <w:vAlign w:val="bottom"/>
            <w:hideMark/>
          </w:tcPr>
          <w:p w14:paraId="74836021" w14:textId="70586467" w:rsidR="00DE1220" w:rsidRPr="00DE1220" w:rsidRDefault="00DE1220" w:rsidP="00DE1220">
            <w:pPr>
              <w:numPr>
                <w:ilvl w:val="0"/>
                <w:numId w:val="73"/>
              </w:numPr>
              <w:spacing w:before="60" w:after="60" w:line="259" w:lineRule="auto"/>
              <w:jc w:val="left"/>
              <w:rPr>
                <w:rFonts w:ascii="Arial" w:eastAsia="Times New Roman" w:hAnsi="Arial" w:cs="Arial"/>
                <w:color w:val="000000"/>
                <w:sz w:val="20"/>
                <w:szCs w:val="20"/>
              </w:rPr>
            </w:pPr>
            <w:r w:rsidRPr="00DE1220">
              <w:rPr>
                <w:rFonts w:ascii="Arial" w:eastAsia="Times New Roman" w:hAnsi="Arial" w:cs="Arial"/>
                <w:color w:val="000000"/>
                <w:sz w:val="20"/>
                <w:szCs w:val="20"/>
              </w:rPr>
              <w:t xml:space="preserve">The vendor must perform according to </w:t>
            </w:r>
            <w:proofErr w:type="spellStart"/>
            <w:r w:rsidRPr="00DE1220">
              <w:rPr>
                <w:rFonts w:ascii="Arial" w:eastAsia="Times New Roman" w:hAnsi="Arial" w:cs="Arial"/>
                <w:color w:val="000000"/>
                <w:sz w:val="20"/>
                <w:szCs w:val="20"/>
              </w:rPr>
              <w:t>agreed</w:t>
            </w:r>
            <w:proofErr w:type="spellEnd"/>
            <w:r w:rsidR="00B85897">
              <w:rPr>
                <w:rFonts w:ascii="Arial" w:eastAsia="Times New Roman" w:hAnsi="Arial" w:cs="Arial"/>
                <w:color w:val="000000"/>
                <w:sz w:val="20"/>
                <w:szCs w:val="20"/>
              </w:rPr>
              <w:t xml:space="preserve"> </w:t>
            </w:r>
            <w:r w:rsidRPr="00DE1220">
              <w:rPr>
                <w:rFonts w:ascii="Arial" w:eastAsia="Times New Roman" w:hAnsi="Arial" w:cs="Arial"/>
                <w:color w:val="000000"/>
                <w:sz w:val="20"/>
                <w:szCs w:val="20"/>
              </w:rPr>
              <w:t>upon SLAs and associated metrics based on</w:t>
            </w:r>
            <w:r w:rsidRPr="00DE1220">
              <w:rPr>
                <w:rFonts w:ascii="Arial" w:eastAsia="Times New Roman" w:hAnsi="Arial" w:cs="Arial"/>
                <w:b/>
                <w:color w:val="000000"/>
                <w:sz w:val="20"/>
                <w:szCs w:val="20"/>
              </w:rPr>
              <w:t xml:space="preserve"> </w:t>
            </w:r>
            <w:hyperlink w:anchor="Appendix2" w:history="1">
              <w:r w:rsidRPr="00DE1220">
                <w:rPr>
                  <w:rFonts w:ascii="Arial" w:eastAsia="Arial" w:hAnsi="Arial" w:cs="Times New Roman"/>
                  <w:sz w:val="20"/>
                </w:rPr>
                <w:t>Appendix 2: SLAs and Performance Standards</w:t>
              </w:r>
            </w:hyperlink>
            <w:r w:rsidRPr="00DE1220">
              <w:rPr>
                <w:rFonts w:ascii="Arial" w:eastAsia="Times New Roman" w:hAnsi="Arial" w:cs="Arial"/>
                <w:b/>
                <w:sz w:val="20"/>
                <w:szCs w:val="20"/>
              </w:rPr>
              <w:t>.</w:t>
            </w:r>
          </w:p>
          <w:p w14:paraId="6F0BCAD8" w14:textId="77777777" w:rsidR="00DE1220" w:rsidRPr="00DE1220" w:rsidRDefault="00DE1220" w:rsidP="00DE1220">
            <w:pPr>
              <w:spacing w:before="60" w:after="60"/>
              <w:ind w:left="360"/>
              <w:jc w:val="left"/>
              <w:rPr>
                <w:rFonts w:ascii="Arial" w:eastAsia="Times New Roman" w:hAnsi="Arial" w:cs="Arial"/>
                <w:color w:val="000000"/>
                <w:sz w:val="20"/>
                <w:szCs w:val="20"/>
              </w:rPr>
            </w:pPr>
            <w:r w:rsidRPr="00DE1220">
              <w:rPr>
                <w:rFonts w:ascii="Arial" w:eastAsia="Times New Roman" w:hAnsi="Arial" w:cs="Arial"/>
                <w:b/>
                <w:bCs/>
                <w:color w:val="000000"/>
                <w:sz w:val="20"/>
                <w:szCs w:val="20"/>
              </w:rPr>
              <w:t>Note:</w:t>
            </w:r>
            <w:r w:rsidRPr="00DE1220">
              <w:rPr>
                <w:rFonts w:ascii="Arial" w:eastAsia="Arial" w:hAnsi="Arial" w:cs="Times New Roman"/>
              </w:rPr>
              <w:t xml:space="preserve"> </w:t>
            </w:r>
            <w:r w:rsidRPr="00DE1220">
              <w:rPr>
                <w:rFonts w:ascii="Arial" w:eastAsia="Times New Roman" w:hAnsi="Arial" w:cs="Arial"/>
                <w:color w:val="000000"/>
                <w:sz w:val="20"/>
                <w:szCs w:val="20"/>
              </w:rPr>
              <w:t>SLAs will be negotiated/agreed upon between PRMP and the vendor.</w:t>
            </w:r>
          </w:p>
        </w:tc>
        <w:tc>
          <w:tcPr>
            <w:tcW w:w="1629" w:type="dxa"/>
            <w:tcBorders>
              <w:top w:val="nil"/>
              <w:left w:val="nil"/>
              <w:bottom w:val="single" w:sz="4" w:space="0" w:color="auto"/>
              <w:right w:val="single" w:sz="4" w:space="0" w:color="auto"/>
            </w:tcBorders>
            <w:shd w:val="clear" w:color="auto" w:fill="auto"/>
            <w:hideMark/>
          </w:tcPr>
          <w:p w14:paraId="3271C039" w14:textId="77777777" w:rsidR="00DE1220" w:rsidRPr="00DE1220" w:rsidRDefault="00DE1220" w:rsidP="00DE1220">
            <w:pPr>
              <w:spacing w:before="60" w:after="60"/>
              <w:jc w:val="left"/>
              <w:rPr>
                <w:rFonts w:ascii="Arial" w:eastAsia="Times New Roman" w:hAnsi="Arial" w:cs="Arial"/>
                <w:color w:val="003A5D"/>
                <w:sz w:val="20"/>
                <w:szCs w:val="20"/>
              </w:rPr>
            </w:pPr>
            <w:r w:rsidRPr="00DE1220">
              <w:rPr>
                <w:rFonts w:ascii="Arial" w:eastAsia="Times New Roman" w:hAnsi="Arial" w:cs="Arial"/>
                <w:bCs/>
                <w:color w:val="003A5D"/>
                <w:sz w:val="20"/>
                <w:szCs w:val="20"/>
              </w:rPr>
              <w:t>&lt;Y/N?&gt;</w:t>
            </w:r>
          </w:p>
        </w:tc>
        <w:tc>
          <w:tcPr>
            <w:tcW w:w="2017" w:type="dxa"/>
            <w:tcBorders>
              <w:top w:val="nil"/>
              <w:left w:val="nil"/>
              <w:bottom w:val="single" w:sz="4" w:space="0" w:color="auto"/>
              <w:right w:val="single" w:sz="4" w:space="0" w:color="auto"/>
            </w:tcBorders>
            <w:shd w:val="clear" w:color="auto" w:fill="auto"/>
            <w:hideMark/>
          </w:tcPr>
          <w:p w14:paraId="50E81902" w14:textId="77777777" w:rsidR="00DE1220" w:rsidRPr="00DE1220" w:rsidRDefault="00DE1220" w:rsidP="00DE1220">
            <w:pPr>
              <w:spacing w:before="60" w:after="60"/>
              <w:jc w:val="left"/>
              <w:rPr>
                <w:rFonts w:ascii="Arial" w:eastAsia="Times New Roman" w:hAnsi="Arial" w:cs="Arial"/>
                <w:color w:val="003A5D"/>
                <w:sz w:val="20"/>
                <w:szCs w:val="20"/>
              </w:rPr>
            </w:pPr>
            <w:r w:rsidRPr="00DE1220">
              <w:rPr>
                <w:rFonts w:ascii="Arial" w:eastAsia="Times New Roman" w:hAnsi="Arial" w:cs="Arial"/>
                <w:color w:val="003A5D"/>
                <w:sz w:val="20"/>
                <w:szCs w:val="20"/>
              </w:rPr>
              <w:t>&lt;Response&gt;</w:t>
            </w:r>
          </w:p>
        </w:tc>
      </w:tr>
      <w:tr w:rsidR="00DE1220" w:rsidRPr="00DE1220" w14:paraId="0306C511" w14:textId="77777777" w:rsidTr="00785A65">
        <w:trPr>
          <w:trHeight w:val="980"/>
        </w:trPr>
        <w:tc>
          <w:tcPr>
            <w:tcW w:w="5799" w:type="dxa"/>
            <w:tcBorders>
              <w:top w:val="nil"/>
              <w:left w:val="single" w:sz="4" w:space="0" w:color="auto"/>
              <w:bottom w:val="single" w:sz="4" w:space="0" w:color="auto"/>
              <w:right w:val="single" w:sz="4" w:space="0" w:color="auto"/>
            </w:tcBorders>
            <w:shd w:val="clear" w:color="auto" w:fill="auto"/>
            <w:vAlign w:val="bottom"/>
            <w:hideMark/>
          </w:tcPr>
          <w:p w14:paraId="692CE7A2" w14:textId="77777777" w:rsidR="00DE1220" w:rsidRPr="00DE1220" w:rsidRDefault="00DE1220" w:rsidP="00DE1220">
            <w:pPr>
              <w:numPr>
                <w:ilvl w:val="0"/>
                <w:numId w:val="73"/>
              </w:numPr>
              <w:spacing w:before="60" w:after="60" w:line="259" w:lineRule="auto"/>
              <w:jc w:val="left"/>
              <w:rPr>
                <w:rFonts w:ascii="Arial" w:eastAsia="Times New Roman" w:hAnsi="Arial" w:cs="Arial"/>
                <w:color w:val="000000"/>
                <w:sz w:val="20"/>
                <w:szCs w:val="20"/>
              </w:rPr>
            </w:pPr>
            <w:r w:rsidRPr="00DE1220">
              <w:rPr>
                <w:rFonts w:ascii="Arial" w:eastAsia="Times New Roman" w:hAnsi="Arial" w:cs="Arial"/>
                <w:color w:val="000000"/>
                <w:sz w:val="20"/>
                <w:szCs w:val="20"/>
              </w:rPr>
              <w:t>The vendor must provide a drug-free workplace, and individuals must not engage in the unlawful manufacture, distribution, dispensation, possession, abuse, or use of a controlled substance in the performance of the contract. (Drug-Free Workplace Act of 1988)</w:t>
            </w:r>
          </w:p>
        </w:tc>
        <w:tc>
          <w:tcPr>
            <w:tcW w:w="1629" w:type="dxa"/>
            <w:tcBorders>
              <w:top w:val="nil"/>
              <w:left w:val="nil"/>
              <w:bottom w:val="single" w:sz="4" w:space="0" w:color="auto"/>
              <w:right w:val="single" w:sz="4" w:space="0" w:color="auto"/>
            </w:tcBorders>
            <w:shd w:val="clear" w:color="auto" w:fill="auto"/>
            <w:hideMark/>
          </w:tcPr>
          <w:p w14:paraId="7ABF132E" w14:textId="77777777" w:rsidR="00DE1220" w:rsidRPr="00DE1220" w:rsidRDefault="00DE1220" w:rsidP="00DE1220">
            <w:pPr>
              <w:spacing w:before="60" w:after="60"/>
              <w:jc w:val="left"/>
              <w:rPr>
                <w:rFonts w:ascii="Arial" w:eastAsia="Times New Roman" w:hAnsi="Arial" w:cs="Arial"/>
                <w:color w:val="003A5D"/>
                <w:sz w:val="20"/>
                <w:szCs w:val="20"/>
              </w:rPr>
            </w:pPr>
            <w:r w:rsidRPr="00DE1220">
              <w:rPr>
                <w:rFonts w:ascii="Arial" w:eastAsia="Times New Roman" w:hAnsi="Arial" w:cs="Arial"/>
                <w:bCs/>
                <w:color w:val="003A5D"/>
                <w:sz w:val="20"/>
                <w:szCs w:val="20"/>
              </w:rPr>
              <w:t>&lt;Y/N?&gt;</w:t>
            </w:r>
          </w:p>
        </w:tc>
        <w:tc>
          <w:tcPr>
            <w:tcW w:w="2017" w:type="dxa"/>
            <w:tcBorders>
              <w:top w:val="nil"/>
              <w:left w:val="nil"/>
              <w:bottom w:val="single" w:sz="4" w:space="0" w:color="auto"/>
              <w:right w:val="single" w:sz="4" w:space="0" w:color="auto"/>
            </w:tcBorders>
            <w:shd w:val="clear" w:color="auto" w:fill="auto"/>
            <w:hideMark/>
          </w:tcPr>
          <w:p w14:paraId="0F4FCA0B" w14:textId="77777777" w:rsidR="00DE1220" w:rsidRPr="00DE1220" w:rsidRDefault="00DE1220" w:rsidP="00DE1220">
            <w:pPr>
              <w:spacing w:before="60" w:after="60"/>
              <w:jc w:val="left"/>
              <w:rPr>
                <w:rFonts w:ascii="Arial" w:eastAsia="Times New Roman" w:hAnsi="Arial" w:cs="Arial"/>
                <w:color w:val="003A5D"/>
                <w:sz w:val="20"/>
                <w:szCs w:val="20"/>
              </w:rPr>
            </w:pPr>
            <w:r w:rsidRPr="00DE1220">
              <w:rPr>
                <w:rFonts w:ascii="Arial" w:eastAsia="Times New Roman" w:hAnsi="Arial" w:cs="Arial"/>
                <w:color w:val="003A5D"/>
                <w:sz w:val="20"/>
                <w:szCs w:val="20"/>
              </w:rPr>
              <w:t>&lt;Response&gt;</w:t>
            </w:r>
          </w:p>
        </w:tc>
      </w:tr>
      <w:tr w:rsidR="00DE1220" w:rsidRPr="00DE1220" w14:paraId="25BF3303" w14:textId="77777777" w:rsidTr="00785A65">
        <w:trPr>
          <w:trHeight w:val="764"/>
        </w:trPr>
        <w:tc>
          <w:tcPr>
            <w:tcW w:w="5799" w:type="dxa"/>
            <w:tcBorders>
              <w:top w:val="nil"/>
              <w:left w:val="single" w:sz="4" w:space="0" w:color="auto"/>
              <w:bottom w:val="single" w:sz="4" w:space="0" w:color="auto"/>
              <w:right w:val="single" w:sz="4" w:space="0" w:color="auto"/>
            </w:tcBorders>
            <w:shd w:val="clear" w:color="auto" w:fill="auto"/>
            <w:vAlign w:val="bottom"/>
            <w:hideMark/>
          </w:tcPr>
          <w:p w14:paraId="35C2D213" w14:textId="77777777" w:rsidR="00DE1220" w:rsidRPr="00DE1220" w:rsidRDefault="00DE1220" w:rsidP="00DE1220">
            <w:pPr>
              <w:numPr>
                <w:ilvl w:val="0"/>
                <w:numId w:val="73"/>
              </w:numPr>
              <w:spacing w:before="60" w:after="60" w:line="259" w:lineRule="auto"/>
              <w:jc w:val="left"/>
              <w:rPr>
                <w:rFonts w:ascii="Arial" w:eastAsia="Times New Roman" w:hAnsi="Arial" w:cs="Arial"/>
                <w:color w:val="000000"/>
                <w:sz w:val="20"/>
                <w:szCs w:val="20"/>
              </w:rPr>
            </w:pPr>
            <w:r w:rsidRPr="00DE1220">
              <w:rPr>
                <w:rFonts w:ascii="Arial" w:eastAsia="Times New Roman" w:hAnsi="Arial" w:cs="Arial"/>
                <w:color w:val="000000"/>
                <w:sz w:val="20"/>
                <w:szCs w:val="20"/>
              </w:rPr>
              <w:t>The vendor must perform all work associated with this contract within the continental United States (U.S.) or U.S. Territories.</w:t>
            </w:r>
          </w:p>
        </w:tc>
        <w:tc>
          <w:tcPr>
            <w:tcW w:w="1629" w:type="dxa"/>
            <w:tcBorders>
              <w:top w:val="nil"/>
              <w:left w:val="nil"/>
              <w:bottom w:val="single" w:sz="4" w:space="0" w:color="auto"/>
              <w:right w:val="single" w:sz="4" w:space="0" w:color="auto"/>
            </w:tcBorders>
            <w:shd w:val="clear" w:color="auto" w:fill="auto"/>
            <w:hideMark/>
          </w:tcPr>
          <w:p w14:paraId="0E0205E3" w14:textId="77777777" w:rsidR="00DE1220" w:rsidRPr="00DE1220" w:rsidRDefault="00DE1220" w:rsidP="00DE1220">
            <w:pPr>
              <w:spacing w:before="60" w:after="60"/>
              <w:jc w:val="left"/>
              <w:rPr>
                <w:rFonts w:ascii="Arial" w:eastAsia="Times New Roman" w:hAnsi="Arial" w:cs="Arial"/>
                <w:color w:val="003A5D"/>
                <w:sz w:val="20"/>
                <w:szCs w:val="20"/>
              </w:rPr>
            </w:pPr>
            <w:r w:rsidRPr="00DE1220">
              <w:rPr>
                <w:rFonts w:ascii="Arial" w:eastAsia="Times New Roman" w:hAnsi="Arial" w:cs="Arial"/>
                <w:bCs/>
                <w:color w:val="003A5D"/>
                <w:sz w:val="20"/>
                <w:szCs w:val="20"/>
              </w:rPr>
              <w:t>&lt;Y/N?&gt;</w:t>
            </w:r>
          </w:p>
        </w:tc>
        <w:tc>
          <w:tcPr>
            <w:tcW w:w="2017" w:type="dxa"/>
            <w:tcBorders>
              <w:top w:val="nil"/>
              <w:left w:val="nil"/>
              <w:bottom w:val="single" w:sz="4" w:space="0" w:color="auto"/>
              <w:right w:val="single" w:sz="4" w:space="0" w:color="auto"/>
            </w:tcBorders>
            <w:shd w:val="clear" w:color="auto" w:fill="auto"/>
            <w:hideMark/>
          </w:tcPr>
          <w:p w14:paraId="7EA89DEB" w14:textId="77777777" w:rsidR="00DE1220" w:rsidRPr="00DE1220" w:rsidRDefault="00DE1220" w:rsidP="00DE1220">
            <w:pPr>
              <w:spacing w:before="60" w:after="60"/>
              <w:jc w:val="left"/>
              <w:rPr>
                <w:rFonts w:ascii="Arial" w:eastAsia="Times New Roman" w:hAnsi="Arial" w:cs="Arial"/>
                <w:color w:val="003A5D"/>
                <w:sz w:val="20"/>
                <w:szCs w:val="20"/>
              </w:rPr>
            </w:pPr>
            <w:r w:rsidRPr="00DE1220">
              <w:rPr>
                <w:rFonts w:ascii="Arial" w:eastAsia="Times New Roman" w:hAnsi="Arial" w:cs="Arial"/>
                <w:color w:val="003A5D"/>
                <w:sz w:val="20"/>
                <w:szCs w:val="20"/>
              </w:rPr>
              <w:t>&lt;Response&gt;</w:t>
            </w:r>
          </w:p>
        </w:tc>
      </w:tr>
      <w:tr w:rsidR="00DE1220" w:rsidRPr="00DE1220" w14:paraId="5F338653" w14:textId="77777777" w:rsidTr="00785A65">
        <w:trPr>
          <w:trHeight w:val="890"/>
        </w:trPr>
        <w:tc>
          <w:tcPr>
            <w:tcW w:w="5799" w:type="dxa"/>
            <w:tcBorders>
              <w:top w:val="nil"/>
              <w:left w:val="single" w:sz="4" w:space="0" w:color="auto"/>
              <w:bottom w:val="single" w:sz="4" w:space="0" w:color="auto"/>
              <w:right w:val="single" w:sz="4" w:space="0" w:color="auto"/>
            </w:tcBorders>
            <w:shd w:val="clear" w:color="auto" w:fill="auto"/>
            <w:vAlign w:val="bottom"/>
            <w:hideMark/>
          </w:tcPr>
          <w:p w14:paraId="3314D0A2" w14:textId="77777777" w:rsidR="00DE1220" w:rsidRPr="00DE1220" w:rsidRDefault="00DE1220" w:rsidP="00DE1220">
            <w:pPr>
              <w:numPr>
                <w:ilvl w:val="0"/>
                <w:numId w:val="73"/>
              </w:numPr>
              <w:spacing w:before="60" w:after="60" w:line="259" w:lineRule="auto"/>
              <w:jc w:val="left"/>
              <w:rPr>
                <w:rFonts w:ascii="Arial" w:eastAsia="Times New Roman" w:hAnsi="Arial" w:cs="Arial"/>
                <w:color w:val="000000"/>
                <w:sz w:val="20"/>
                <w:szCs w:val="20"/>
              </w:rPr>
            </w:pPr>
            <w:r w:rsidRPr="00DE1220">
              <w:rPr>
                <w:rFonts w:ascii="Arial" w:eastAsia="Times New Roman" w:hAnsi="Arial" w:cs="Arial"/>
                <w:color w:val="000000"/>
                <w:sz w:val="20"/>
                <w:szCs w:val="20"/>
              </w:rPr>
              <w:t>The vendor must comply with federal Executive Order 11246 related to Equal Employment Opportunity Act, the Clean Air Act, and the Clean Water Act.</w:t>
            </w:r>
          </w:p>
        </w:tc>
        <w:tc>
          <w:tcPr>
            <w:tcW w:w="1629" w:type="dxa"/>
            <w:tcBorders>
              <w:top w:val="nil"/>
              <w:left w:val="nil"/>
              <w:bottom w:val="single" w:sz="4" w:space="0" w:color="auto"/>
              <w:right w:val="single" w:sz="4" w:space="0" w:color="auto"/>
            </w:tcBorders>
            <w:shd w:val="clear" w:color="auto" w:fill="auto"/>
            <w:hideMark/>
          </w:tcPr>
          <w:p w14:paraId="4094A8D3" w14:textId="77777777" w:rsidR="00DE1220" w:rsidRPr="00DE1220" w:rsidRDefault="00DE1220" w:rsidP="00DE1220">
            <w:pPr>
              <w:spacing w:before="60" w:after="60"/>
              <w:jc w:val="left"/>
              <w:rPr>
                <w:rFonts w:ascii="Arial" w:eastAsia="Times New Roman" w:hAnsi="Arial" w:cs="Arial"/>
                <w:color w:val="003A5D"/>
                <w:sz w:val="20"/>
                <w:szCs w:val="20"/>
              </w:rPr>
            </w:pPr>
            <w:r w:rsidRPr="00DE1220">
              <w:rPr>
                <w:rFonts w:ascii="Arial" w:eastAsia="Times New Roman" w:hAnsi="Arial" w:cs="Arial"/>
                <w:bCs/>
                <w:color w:val="003A5D"/>
                <w:sz w:val="20"/>
                <w:szCs w:val="20"/>
              </w:rPr>
              <w:t>&lt;Y/N?&gt;</w:t>
            </w:r>
          </w:p>
        </w:tc>
        <w:tc>
          <w:tcPr>
            <w:tcW w:w="2017" w:type="dxa"/>
            <w:tcBorders>
              <w:top w:val="nil"/>
              <w:left w:val="nil"/>
              <w:bottom w:val="single" w:sz="4" w:space="0" w:color="auto"/>
              <w:right w:val="single" w:sz="4" w:space="0" w:color="auto"/>
            </w:tcBorders>
            <w:shd w:val="clear" w:color="auto" w:fill="auto"/>
            <w:hideMark/>
          </w:tcPr>
          <w:p w14:paraId="221D758E" w14:textId="77777777" w:rsidR="00DE1220" w:rsidRPr="00DE1220" w:rsidRDefault="00DE1220" w:rsidP="00DE1220">
            <w:pPr>
              <w:spacing w:before="60" w:after="60"/>
              <w:jc w:val="left"/>
              <w:rPr>
                <w:rFonts w:ascii="Arial" w:eastAsia="Times New Roman" w:hAnsi="Arial" w:cs="Arial"/>
                <w:color w:val="003A5D"/>
                <w:sz w:val="20"/>
                <w:szCs w:val="20"/>
              </w:rPr>
            </w:pPr>
            <w:r w:rsidRPr="00DE1220">
              <w:rPr>
                <w:rFonts w:ascii="Arial" w:eastAsia="Times New Roman" w:hAnsi="Arial" w:cs="Arial"/>
                <w:color w:val="003A5D"/>
                <w:sz w:val="20"/>
                <w:szCs w:val="20"/>
              </w:rPr>
              <w:t>&lt;Response&gt;</w:t>
            </w:r>
          </w:p>
        </w:tc>
      </w:tr>
      <w:tr w:rsidR="00DE1220" w:rsidRPr="00DE1220" w14:paraId="265A4964" w14:textId="77777777" w:rsidTr="00785A65">
        <w:trPr>
          <w:trHeight w:val="737"/>
        </w:trPr>
        <w:tc>
          <w:tcPr>
            <w:tcW w:w="5799" w:type="dxa"/>
            <w:tcBorders>
              <w:top w:val="nil"/>
              <w:left w:val="single" w:sz="4" w:space="0" w:color="auto"/>
              <w:bottom w:val="single" w:sz="4" w:space="0" w:color="auto"/>
              <w:right w:val="single" w:sz="4" w:space="0" w:color="auto"/>
            </w:tcBorders>
            <w:shd w:val="clear" w:color="auto" w:fill="auto"/>
            <w:vAlign w:val="bottom"/>
            <w:hideMark/>
          </w:tcPr>
          <w:p w14:paraId="56B511C4" w14:textId="77777777" w:rsidR="00DE1220" w:rsidRPr="00DE1220" w:rsidRDefault="00DE1220" w:rsidP="00DE1220">
            <w:pPr>
              <w:numPr>
                <w:ilvl w:val="0"/>
                <w:numId w:val="73"/>
              </w:numPr>
              <w:spacing w:before="60" w:after="60" w:line="259" w:lineRule="auto"/>
              <w:jc w:val="left"/>
              <w:rPr>
                <w:rFonts w:ascii="Arial" w:eastAsia="Times New Roman" w:hAnsi="Arial" w:cs="Arial"/>
                <w:color w:val="000000"/>
                <w:sz w:val="20"/>
                <w:szCs w:val="20"/>
              </w:rPr>
            </w:pPr>
            <w:r w:rsidRPr="00DE1220">
              <w:rPr>
                <w:rFonts w:ascii="Arial" w:eastAsia="Times New Roman" w:hAnsi="Arial" w:cs="Arial"/>
                <w:color w:val="000000"/>
                <w:sz w:val="20"/>
                <w:szCs w:val="20"/>
              </w:rPr>
              <w:t>The vendor must serve as a trusted partner to PRMP and represent PRMP’s interests in all activities performed under the resulting contract.</w:t>
            </w:r>
          </w:p>
        </w:tc>
        <w:tc>
          <w:tcPr>
            <w:tcW w:w="1629" w:type="dxa"/>
            <w:tcBorders>
              <w:top w:val="nil"/>
              <w:left w:val="nil"/>
              <w:bottom w:val="single" w:sz="4" w:space="0" w:color="auto"/>
              <w:right w:val="single" w:sz="4" w:space="0" w:color="auto"/>
            </w:tcBorders>
            <w:shd w:val="clear" w:color="auto" w:fill="auto"/>
            <w:hideMark/>
          </w:tcPr>
          <w:p w14:paraId="7B777074" w14:textId="77777777" w:rsidR="00DE1220" w:rsidRPr="00DE1220" w:rsidRDefault="00DE1220" w:rsidP="00DE1220">
            <w:pPr>
              <w:spacing w:before="60" w:after="60"/>
              <w:jc w:val="left"/>
              <w:rPr>
                <w:rFonts w:ascii="Arial" w:eastAsia="Times New Roman" w:hAnsi="Arial" w:cs="Arial"/>
                <w:color w:val="003A5D"/>
                <w:sz w:val="20"/>
                <w:szCs w:val="20"/>
              </w:rPr>
            </w:pPr>
            <w:r w:rsidRPr="00DE1220">
              <w:rPr>
                <w:rFonts w:ascii="Arial" w:eastAsia="Times New Roman" w:hAnsi="Arial" w:cs="Arial"/>
                <w:bCs/>
                <w:color w:val="003A5D"/>
                <w:sz w:val="20"/>
                <w:szCs w:val="20"/>
              </w:rPr>
              <w:t>&lt;Y/N?&gt;</w:t>
            </w:r>
          </w:p>
        </w:tc>
        <w:tc>
          <w:tcPr>
            <w:tcW w:w="2017" w:type="dxa"/>
            <w:tcBorders>
              <w:top w:val="nil"/>
              <w:left w:val="nil"/>
              <w:bottom w:val="single" w:sz="4" w:space="0" w:color="auto"/>
              <w:right w:val="single" w:sz="4" w:space="0" w:color="auto"/>
            </w:tcBorders>
            <w:shd w:val="clear" w:color="auto" w:fill="auto"/>
            <w:hideMark/>
          </w:tcPr>
          <w:p w14:paraId="302213B1" w14:textId="77777777" w:rsidR="00DE1220" w:rsidRPr="00DE1220" w:rsidRDefault="00DE1220" w:rsidP="00DE1220">
            <w:pPr>
              <w:spacing w:before="60" w:after="60"/>
              <w:jc w:val="left"/>
              <w:rPr>
                <w:rFonts w:ascii="Arial" w:eastAsia="Times New Roman" w:hAnsi="Arial" w:cs="Arial"/>
                <w:color w:val="003A5D"/>
                <w:sz w:val="20"/>
                <w:szCs w:val="20"/>
              </w:rPr>
            </w:pPr>
            <w:r w:rsidRPr="00DE1220">
              <w:rPr>
                <w:rFonts w:ascii="Arial" w:eastAsia="Times New Roman" w:hAnsi="Arial" w:cs="Arial"/>
                <w:color w:val="003A5D"/>
                <w:sz w:val="20"/>
                <w:szCs w:val="20"/>
              </w:rPr>
              <w:t>&lt;Response&gt;</w:t>
            </w:r>
          </w:p>
        </w:tc>
      </w:tr>
      <w:tr w:rsidR="00DE1220" w:rsidRPr="00DE1220" w14:paraId="62BB54BD" w14:textId="77777777" w:rsidTr="00785A65">
        <w:trPr>
          <w:trHeight w:val="4598"/>
        </w:trPr>
        <w:tc>
          <w:tcPr>
            <w:tcW w:w="579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BE3DDE" w14:textId="77777777" w:rsidR="00DE1220" w:rsidRPr="00DE1220" w:rsidRDefault="00DE1220" w:rsidP="00DE1220">
            <w:pPr>
              <w:numPr>
                <w:ilvl w:val="0"/>
                <w:numId w:val="73"/>
              </w:numPr>
              <w:spacing w:before="60" w:after="60" w:line="259" w:lineRule="auto"/>
              <w:jc w:val="left"/>
              <w:rPr>
                <w:rFonts w:ascii="Arial" w:eastAsia="Times New Roman" w:hAnsi="Arial" w:cs="Arial"/>
                <w:color w:val="000000"/>
                <w:sz w:val="20"/>
                <w:szCs w:val="20"/>
              </w:rPr>
            </w:pPr>
            <w:r w:rsidRPr="00DE1220">
              <w:rPr>
                <w:rFonts w:ascii="Arial" w:eastAsia="Times New Roman" w:hAnsi="Arial" w:cs="Arial"/>
                <w:color w:val="000000"/>
                <w:sz w:val="20"/>
                <w:szCs w:val="20"/>
              </w:rPr>
              <w:lastRenderedPageBreak/>
              <w:t>On a monthly basis the vendor must, at a minimum, include the standard invoice package contents for PRMP, including, but not limited to:</w:t>
            </w:r>
          </w:p>
          <w:p w14:paraId="4D5864DC" w14:textId="77777777" w:rsidR="00DE1220" w:rsidRPr="00DE1220" w:rsidRDefault="00DE1220" w:rsidP="00DE1220">
            <w:pPr>
              <w:numPr>
                <w:ilvl w:val="0"/>
                <w:numId w:val="144"/>
              </w:numPr>
              <w:spacing w:before="60" w:after="60" w:line="259" w:lineRule="auto"/>
              <w:contextualSpacing/>
              <w:jc w:val="left"/>
              <w:rPr>
                <w:rFonts w:ascii="Arial" w:eastAsia="Times New Roman" w:hAnsi="Arial" w:cs="Times New Roman"/>
                <w:color w:val="000000"/>
                <w:kern w:val="2"/>
                <w:sz w:val="20"/>
                <w:szCs w:val="20"/>
                <w14:ligatures w14:val="standardContextual"/>
              </w:rPr>
            </w:pPr>
            <w:r w:rsidRPr="00DE1220">
              <w:rPr>
                <w:rFonts w:ascii="Arial" w:eastAsia="Arial" w:hAnsi="Arial" w:cs="Times New Roman"/>
                <w:kern w:val="2"/>
                <w:sz w:val="20"/>
                <w14:ligatures w14:val="standardContextual"/>
              </w:rPr>
              <w:t>An authorized representative of the contracted party must sign an itemized description of services rendered for the invoice period. Additionally, the vendor must include a written certification stating that no officer or employee of PRMP, its subsidiaries, or affiliates</w:t>
            </w:r>
            <w:r w:rsidRPr="00DE1220">
              <w:rPr>
                <w:rFonts w:ascii="Arial" w:eastAsia="Times New Roman" w:hAnsi="Arial" w:cs="Times New Roman"/>
                <w:color w:val="000000"/>
                <w:kern w:val="2"/>
                <w:sz w:val="20"/>
                <w:szCs w:val="20"/>
                <w14:ligatures w14:val="standardContextual"/>
              </w:rPr>
              <w:t xml:space="preserve"> will derive or obtain any benefit or profit of any kind from this vendor’s contract. Invoices that do not include this certification will not be paid.</w:t>
            </w:r>
          </w:p>
          <w:p w14:paraId="53222576" w14:textId="77777777" w:rsidR="00DE1220" w:rsidRPr="00DE1220" w:rsidRDefault="00DE1220" w:rsidP="00DE1220">
            <w:pPr>
              <w:numPr>
                <w:ilvl w:val="0"/>
                <w:numId w:val="144"/>
              </w:numPr>
              <w:spacing w:before="60" w:after="60" w:line="259" w:lineRule="auto"/>
              <w:contextualSpacing/>
              <w:jc w:val="left"/>
              <w:rPr>
                <w:rFonts w:ascii="Arial" w:eastAsia="Arial" w:hAnsi="Arial" w:cs="Times New Roman"/>
                <w:kern w:val="2"/>
                <w:sz w:val="20"/>
                <w:szCs w:val="20"/>
                <w14:ligatures w14:val="standardContextual"/>
              </w:rPr>
            </w:pPr>
            <w:r w:rsidRPr="00DE1220">
              <w:rPr>
                <w:rFonts w:ascii="Arial" w:eastAsia="Arial" w:hAnsi="Arial" w:cs="Times New Roman"/>
                <w:kern w:val="2"/>
                <w:sz w:val="20"/>
                <w14:ligatures w14:val="standardContextual"/>
              </w:rPr>
              <w:t xml:space="preserve">A list of all services completed within an invoice period, as well as </w:t>
            </w:r>
            <w:r w:rsidRPr="00DE1220">
              <w:rPr>
                <w:rFonts w:ascii="Arial" w:eastAsia="Arial" w:hAnsi="Arial" w:cs="Times New Roman"/>
                <w:kern w:val="2"/>
                <w:sz w:val="20"/>
                <w:szCs w:val="20"/>
                <w14:ligatures w14:val="standardContextual"/>
              </w:rPr>
              <w:t>evidence that PRMP has accepted and approved the work.</w:t>
            </w:r>
          </w:p>
          <w:p w14:paraId="6003FC07" w14:textId="77777777" w:rsidR="00DE1220" w:rsidRPr="00DE1220" w:rsidRDefault="00DE1220" w:rsidP="00DE1220">
            <w:pPr>
              <w:numPr>
                <w:ilvl w:val="0"/>
                <w:numId w:val="144"/>
              </w:numPr>
              <w:spacing w:before="60" w:after="60" w:line="259" w:lineRule="auto"/>
              <w:contextualSpacing/>
              <w:jc w:val="left"/>
              <w:rPr>
                <w:rFonts w:ascii="Arial" w:eastAsia="Arial" w:hAnsi="Arial" w:cs="Times New Roman"/>
                <w:kern w:val="2"/>
                <w:sz w:val="20"/>
                <w:szCs w:val="20"/>
                <w14:ligatures w14:val="standardContextual"/>
              </w:rPr>
            </w:pPr>
            <w:r w:rsidRPr="00DE1220">
              <w:rPr>
                <w:rFonts w:ascii="Arial" w:eastAsia="Arial" w:hAnsi="Arial" w:cs="Times New Roman"/>
                <w:kern w:val="2"/>
                <w:sz w:val="20"/>
                <w14:ligatures w14:val="standardContextual"/>
              </w:rPr>
              <w:t>Three (3) physical and one (1) electronic invoice package in support of PRMP’s review and approval of each invoice.</w:t>
            </w:r>
          </w:p>
          <w:p w14:paraId="13E8826B" w14:textId="77777777" w:rsidR="00DE1220" w:rsidRPr="00DE1220" w:rsidRDefault="00DE1220" w:rsidP="00DE1220">
            <w:pPr>
              <w:numPr>
                <w:ilvl w:val="1"/>
                <w:numId w:val="144"/>
              </w:numPr>
              <w:spacing w:before="60" w:after="60" w:line="259" w:lineRule="auto"/>
              <w:contextualSpacing/>
              <w:jc w:val="left"/>
              <w:rPr>
                <w:rFonts w:ascii="Arial" w:eastAsia="Arial" w:hAnsi="Arial" w:cs="Times New Roman"/>
                <w:kern w:val="2"/>
                <w:sz w:val="20"/>
                <w14:ligatures w14:val="standardContextual"/>
              </w:rPr>
            </w:pPr>
            <w:r w:rsidRPr="00DE1220">
              <w:rPr>
                <w:rFonts w:ascii="Arial" w:eastAsia="Arial" w:hAnsi="Arial" w:cs="Times New Roman"/>
                <w:kern w:val="2"/>
                <w:sz w:val="20"/>
                <w14:ligatures w14:val="standardContextual"/>
              </w:rPr>
              <w:t>Invoice Package #1: Original invoice with original signature</w:t>
            </w:r>
          </w:p>
          <w:p w14:paraId="59E00F99" w14:textId="77777777" w:rsidR="00DE1220" w:rsidRPr="00DE1220" w:rsidRDefault="00DE1220" w:rsidP="00DE1220">
            <w:pPr>
              <w:numPr>
                <w:ilvl w:val="1"/>
                <w:numId w:val="144"/>
              </w:numPr>
              <w:spacing w:before="60" w:after="60" w:line="259" w:lineRule="auto"/>
              <w:contextualSpacing/>
              <w:jc w:val="left"/>
              <w:rPr>
                <w:rFonts w:ascii="Arial" w:eastAsia="Arial" w:hAnsi="Arial" w:cs="Times New Roman"/>
                <w:kern w:val="2"/>
                <w:sz w:val="20"/>
                <w14:ligatures w14:val="standardContextual"/>
              </w:rPr>
            </w:pPr>
            <w:r w:rsidRPr="00DE1220">
              <w:rPr>
                <w:rFonts w:ascii="Arial" w:eastAsia="Arial" w:hAnsi="Arial" w:cs="Times New Roman"/>
                <w:kern w:val="2"/>
                <w:sz w:val="20"/>
                <w14:ligatures w14:val="standardContextual"/>
              </w:rPr>
              <w:t>Invoice Package #2: Hard copy duplicate of Invoice Package #1</w:t>
            </w:r>
          </w:p>
          <w:p w14:paraId="03C33A6D" w14:textId="77777777" w:rsidR="00DE1220" w:rsidRPr="00DE1220" w:rsidRDefault="00DE1220" w:rsidP="00DE1220">
            <w:pPr>
              <w:numPr>
                <w:ilvl w:val="1"/>
                <w:numId w:val="144"/>
              </w:numPr>
              <w:spacing w:before="60" w:after="60" w:line="259" w:lineRule="auto"/>
              <w:contextualSpacing/>
              <w:jc w:val="left"/>
              <w:rPr>
                <w:rFonts w:ascii="Arial" w:eastAsia="Arial" w:hAnsi="Arial" w:cs="Times New Roman"/>
                <w:kern w:val="2"/>
                <w:sz w:val="20"/>
                <w14:ligatures w14:val="standardContextual"/>
              </w:rPr>
            </w:pPr>
            <w:r w:rsidRPr="00DE1220">
              <w:rPr>
                <w:rFonts w:ascii="Arial" w:eastAsia="Arial" w:hAnsi="Arial" w:cs="Times New Roman"/>
                <w:kern w:val="2"/>
                <w:sz w:val="20"/>
                <w14:ligatures w14:val="standardContextual"/>
              </w:rPr>
              <w:t>Invoice Package #3: Hard copy duplicate of Invoice Package #1</w:t>
            </w:r>
          </w:p>
          <w:p w14:paraId="73A512E7" w14:textId="77777777" w:rsidR="00DE1220" w:rsidRPr="00DE1220" w:rsidRDefault="00DE1220" w:rsidP="00DE1220">
            <w:pPr>
              <w:numPr>
                <w:ilvl w:val="1"/>
                <w:numId w:val="144"/>
              </w:numPr>
              <w:spacing w:before="60" w:after="60" w:line="259" w:lineRule="auto"/>
              <w:contextualSpacing/>
              <w:jc w:val="left"/>
              <w:rPr>
                <w:rFonts w:ascii="Arial" w:eastAsia="Arial" w:hAnsi="Arial" w:cs="Times New Roman"/>
                <w:kern w:val="2"/>
                <w:sz w:val="20"/>
                <w14:ligatures w14:val="standardContextual"/>
              </w:rPr>
            </w:pPr>
            <w:r w:rsidRPr="00DE1220">
              <w:rPr>
                <w:rFonts w:ascii="Arial" w:eastAsia="Arial" w:hAnsi="Arial" w:cs="Times New Roman"/>
                <w:kern w:val="2"/>
                <w:sz w:val="20"/>
                <w14:ligatures w14:val="standardContextual"/>
              </w:rPr>
              <w:t>Invoice Package #4: Electronic copy of Invoice Package #1</w:t>
            </w:r>
          </w:p>
        </w:tc>
        <w:tc>
          <w:tcPr>
            <w:tcW w:w="1629" w:type="dxa"/>
            <w:tcBorders>
              <w:top w:val="single" w:sz="4" w:space="0" w:color="auto"/>
              <w:left w:val="single" w:sz="4" w:space="0" w:color="auto"/>
              <w:bottom w:val="single" w:sz="4" w:space="0" w:color="auto"/>
              <w:right w:val="single" w:sz="4" w:space="0" w:color="auto"/>
            </w:tcBorders>
            <w:shd w:val="clear" w:color="auto" w:fill="auto"/>
            <w:hideMark/>
          </w:tcPr>
          <w:p w14:paraId="1ED327AC" w14:textId="77777777" w:rsidR="00DE1220" w:rsidRPr="00DE1220" w:rsidRDefault="00DE1220" w:rsidP="00DE1220">
            <w:pPr>
              <w:spacing w:before="60" w:after="60"/>
              <w:jc w:val="left"/>
              <w:rPr>
                <w:rFonts w:ascii="Arial" w:eastAsia="Times New Roman" w:hAnsi="Arial" w:cs="Arial"/>
                <w:color w:val="003A5D"/>
                <w:sz w:val="20"/>
                <w:szCs w:val="20"/>
              </w:rPr>
            </w:pPr>
            <w:r w:rsidRPr="00DE1220">
              <w:rPr>
                <w:rFonts w:ascii="Arial" w:eastAsia="Times New Roman" w:hAnsi="Arial" w:cs="Arial"/>
                <w:bCs/>
                <w:color w:val="003A5D"/>
                <w:sz w:val="20"/>
                <w:szCs w:val="20"/>
              </w:rPr>
              <w:t>&lt;Y/N?&gt;</w:t>
            </w:r>
          </w:p>
        </w:tc>
        <w:tc>
          <w:tcPr>
            <w:tcW w:w="2017" w:type="dxa"/>
            <w:tcBorders>
              <w:top w:val="single" w:sz="4" w:space="0" w:color="auto"/>
              <w:left w:val="single" w:sz="4" w:space="0" w:color="auto"/>
              <w:bottom w:val="single" w:sz="4" w:space="0" w:color="auto"/>
              <w:right w:val="single" w:sz="4" w:space="0" w:color="auto"/>
            </w:tcBorders>
            <w:shd w:val="clear" w:color="auto" w:fill="auto"/>
            <w:hideMark/>
          </w:tcPr>
          <w:p w14:paraId="25A5BFC9" w14:textId="77777777" w:rsidR="00DE1220" w:rsidRPr="00DE1220" w:rsidRDefault="00DE1220" w:rsidP="00DE1220">
            <w:pPr>
              <w:spacing w:before="60" w:after="60"/>
              <w:jc w:val="left"/>
              <w:rPr>
                <w:rFonts w:ascii="Arial" w:eastAsia="Times New Roman" w:hAnsi="Arial" w:cs="Arial"/>
                <w:color w:val="003A5D"/>
                <w:sz w:val="20"/>
                <w:szCs w:val="20"/>
              </w:rPr>
            </w:pPr>
            <w:r w:rsidRPr="00DE1220">
              <w:rPr>
                <w:rFonts w:ascii="Arial" w:eastAsia="Times New Roman" w:hAnsi="Arial" w:cs="Arial"/>
                <w:color w:val="003A5D"/>
                <w:sz w:val="20"/>
                <w:szCs w:val="20"/>
              </w:rPr>
              <w:t>&lt;Response&gt;</w:t>
            </w:r>
          </w:p>
        </w:tc>
      </w:tr>
      <w:tr w:rsidR="00DE1220" w:rsidRPr="00DE1220" w14:paraId="310FE541" w14:textId="77777777" w:rsidTr="00785A65">
        <w:trPr>
          <w:trHeight w:val="953"/>
        </w:trPr>
        <w:tc>
          <w:tcPr>
            <w:tcW w:w="579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AEC4E1" w14:textId="77777777" w:rsidR="00DE1220" w:rsidRPr="00DE1220" w:rsidRDefault="00DE1220" w:rsidP="00DE1220">
            <w:pPr>
              <w:numPr>
                <w:ilvl w:val="0"/>
                <w:numId w:val="73"/>
              </w:numPr>
              <w:spacing w:before="60" w:after="60" w:line="259" w:lineRule="auto"/>
              <w:jc w:val="left"/>
              <w:rPr>
                <w:rFonts w:ascii="Arial" w:eastAsia="Times New Roman" w:hAnsi="Arial" w:cs="Arial"/>
                <w:color w:val="000000"/>
                <w:sz w:val="20"/>
                <w:szCs w:val="20"/>
              </w:rPr>
            </w:pPr>
            <w:r w:rsidRPr="00DE1220">
              <w:rPr>
                <w:rFonts w:ascii="Arial" w:eastAsia="Times New Roman" w:hAnsi="Arial" w:cs="Arial"/>
                <w:color w:val="000000"/>
                <w:sz w:val="20"/>
                <w:szCs w:val="20"/>
              </w:rPr>
              <w:t xml:space="preserve">The vendor must agree that PRMP retains ownership of all data, procedures, applications, licenses, and materials procured or developed during the contract period, in accordance with the CEF and 42 CFR § 433.112. </w:t>
            </w:r>
          </w:p>
        </w:tc>
        <w:tc>
          <w:tcPr>
            <w:tcW w:w="1629" w:type="dxa"/>
            <w:tcBorders>
              <w:top w:val="single" w:sz="4" w:space="0" w:color="auto"/>
              <w:left w:val="nil"/>
              <w:bottom w:val="single" w:sz="4" w:space="0" w:color="auto"/>
              <w:right w:val="single" w:sz="4" w:space="0" w:color="auto"/>
            </w:tcBorders>
            <w:shd w:val="clear" w:color="auto" w:fill="auto"/>
            <w:hideMark/>
          </w:tcPr>
          <w:p w14:paraId="16C3CCFF" w14:textId="77777777" w:rsidR="00DE1220" w:rsidRPr="00DE1220" w:rsidRDefault="00DE1220" w:rsidP="00DE1220">
            <w:pPr>
              <w:spacing w:before="60" w:after="60"/>
              <w:jc w:val="left"/>
              <w:rPr>
                <w:rFonts w:ascii="Arial" w:eastAsia="Times New Roman" w:hAnsi="Arial" w:cs="Arial"/>
                <w:color w:val="003A5D"/>
                <w:sz w:val="20"/>
                <w:szCs w:val="20"/>
              </w:rPr>
            </w:pPr>
            <w:r w:rsidRPr="00DE1220">
              <w:rPr>
                <w:rFonts w:ascii="Arial" w:eastAsia="Times New Roman" w:hAnsi="Arial" w:cs="Arial"/>
                <w:bCs/>
                <w:color w:val="003A5D"/>
                <w:sz w:val="20"/>
                <w:szCs w:val="20"/>
              </w:rPr>
              <w:t>&lt;Y/N?&gt;</w:t>
            </w:r>
          </w:p>
        </w:tc>
        <w:tc>
          <w:tcPr>
            <w:tcW w:w="2017" w:type="dxa"/>
            <w:tcBorders>
              <w:top w:val="single" w:sz="4" w:space="0" w:color="auto"/>
              <w:left w:val="nil"/>
              <w:bottom w:val="single" w:sz="4" w:space="0" w:color="auto"/>
              <w:right w:val="single" w:sz="4" w:space="0" w:color="auto"/>
            </w:tcBorders>
            <w:shd w:val="clear" w:color="auto" w:fill="auto"/>
            <w:hideMark/>
          </w:tcPr>
          <w:p w14:paraId="709C23A2" w14:textId="77777777" w:rsidR="00DE1220" w:rsidRPr="00DE1220" w:rsidRDefault="00DE1220" w:rsidP="00DE1220">
            <w:pPr>
              <w:spacing w:before="60" w:after="60"/>
              <w:jc w:val="left"/>
              <w:rPr>
                <w:rFonts w:ascii="Arial" w:eastAsia="Times New Roman" w:hAnsi="Arial" w:cs="Arial"/>
                <w:color w:val="003A5D"/>
                <w:sz w:val="20"/>
                <w:szCs w:val="20"/>
              </w:rPr>
            </w:pPr>
            <w:r w:rsidRPr="00DE1220">
              <w:rPr>
                <w:rFonts w:ascii="Arial" w:eastAsia="Times New Roman" w:hAnsi="Arial" w:cs="Arial"/>
                <w:color w:val="003A5D"/>
                <w:sz w:val="20"/>
                <w:szCs w:val="20"/>
              </w:rPr>
              <w:t>&lt;Response&gt;</w:t>
            </w:r>
          </w:p>
        </w:tc>
      </w:tr>
      <w:tr w:rsidR="00DE1220" w:rsidRPr="00DE1220" w14:paraId="2463E2FE" w14:textId="77777777" w:rsidTr="00785A65">
        <w:trPr>
          <w:trHeight w:val="953"/>
        </w:trPr>
        <w:tc>
          <w:tcPr>
            <w:tcW w:w="5799" w:type="dxa"/>
            <w:tcBorders>
              <w:top w:val="single" w:sz="4" w:space="0" w:color="auto"/>
              <w:left w:val="single" w:sz="4" w:space="0" w:color="auto"/>
              <w:bottom w:val="single" w:sz="4" w:space="0" w:color="auto"/>
              <w:right w:val="single" w:sz="4" w:space="0" w:color="auto"/>
            </w:tcBorders>
            <w:shd w:val="clear" w:color="auto" w:fill="auto"/>
            <w:vAlign w:val="bottom"/>
          </w:tcPr>
          <w:p w14:paraId="49DABB90" w14:textId="77777777" w:rsidR="00DE1220" w:rsidRPr="00DE1220" w:rsidRDefault="00DE1220" w:rsidP="00DE1220">
            <w:pPr>
              <w:numPr>
                <w:ilvl w:val="0"/>
                <w:numId w:val="73"/>
              </w:numPr>
              <w:spacing w:before="60" w:after="60" w:line="259" w:lineRule="auto"/>
              <w:jc w:val="left"/>
              <w:rPr>
                <w:rFonts w:ascii="Arial" w:eastAsia="Times New Roman" w:hAnsi="Arial" w:cs="Arial"/>
                <w:color w:val="000000"/>
                <w:sz w:val="20"/>
                <w:szCs w:val="20"/>
              </w:rPr>
            </w:pPr>
            <w:r w:rsidRPr="00DE1220">
              <w:rPr>
                <w:rFonts w:ascii="Arial" w:eastAsia="Arial" w:hAnsi="Arial" w:cs="Arial"/>
                <w:sz w:val="20"/>
                <w:szCs w:val="20"/>
              </w:rPr>
              <w:t>The vendor m</w:t>
            </w:r>
            <w:r w:rsidRPr="00DE1220">
              <w:rPr>
                <w:rFonts w:ascii="Arial" w:eastAsia="Arial" w:hAnsi="Arial" w:cs="Arial"/>
              </w:rPr>
              <w:t>ust</w:t>
            </w:r>
            <w:r w:rsidRPr="00DE1220">
              <w:rPr>
                <w:rFonts w:ascii="Arial" w:eastAsia="Arial" w:hAnsi="Arial" w:cs="Arial"/>
                <w:sz w:val="20"/>
                <w:szCs w:val="20"/>
              </w:rPr>
              <w:t xml:space="preserve"> produce training materials and external-facing deliverables in both English and Spanish (as spoken in Puerto Rico). The vendor must be able to support both in-person and online training options in both English and Spanish (as spoken in Puerto Rico).</w:t>
            </w:r>
          </w:p>
        </w:tc>
        <w:tc>
          <w:tcPr>
            <w:tcW w:w="1629" w:type="dxa"/>
            <w:tcBorders>
              <w:top w:val="single" w:sz="4" w:space="0" w:color="auto"/>
              <w:left w:val="nil"/>
              <w:bottom w:val="single" w:sz="4" w:space="0" w:color="auto"/>
              <w:right w:val="single" w:sz="4" w:space="0" w:color="auto"/>
            </w:tcBorders>
            <w:shd w:val="clear" w:color="auto" w:fill="auto"/>
          </w:tcPr>
          <w:p w14:paraId="675A720E" w14:textId="77777777" w:rsidR="00DE1220" w:rsidRPr="00DE1220" w:rsidRDefault="00DE1220" w:rsidP="00DE1220">
            <w:pPr>
              <w:spacing w:before="60" w:after="60"/>
              <w:jc w:val="left"/>
              <w:rPr>
                <w:rFonts w:ascii="Arial" w:eastAsia="Times New Roman" w:hAnsi="Arial" w:cs="Arial"/>
                <w:color w:val="003A5D"/>
                <w:sz w:val="20"/>
                <w:szCs w:val="20"/>
              </w:rPr>
            </w:pPr>
            <w:r w:rsidRPr="00DE1220">
              <w:rPr>
                <w:rFonts w:ascii="Arial" w:eastAsia="Times New Roman" w:hAnsi="Arial" w:cs="Arial"/>
                <w:bCs/>
                <w:color w:val="003A5D"/>
                <w:sz w:val="20"/>
                <w:szCs w:val="20"/>
              </w:rPr>
              <w:t>&lt;Y/N?&gt;</w:t>
            </w:r>
          </w:p>
        </w:tc>
        <w:tc>
          <w:tcPr>
            <w:tcW w:w="2017" w:type="dxa"/>
            <w:tcBorders>
              <w:top w:val="single" w:sz="4" w:space="0" w:color="auto"/>
              <w:left w:val="nil"/>
              <w:bottom w:val="single" w:sz="4" w:space="0" w:color="auto"/>
              <w:right w:val="single" w:sz="4" w:space="0" w:color="auto"/>
            </w:tcBorders>
            <w:shd w:val="clear" w:color="auto" w:fill="auto"/>
          </w:tcPr>
          <w:p w14:paraId="13D66EC3" w14:textId="77777777" w:rsidR="00DE1220" w:rsidRPr="00DE1220" w:rsidRDefault="00DE1220" w:rsidP="00DE1220">
            <w:pPr>
              <w:spacing w:before="60" w:after="60"/>
              <w:jc w:val="left"/>
              <w:rPr>
                <w:rFonts w:ascii="Arial" w:eastAsia="Times New Roman" w:hAnsi="Arial" w:cs="Arial"/>
                <w:color w:val="003A5D"/>
                <w:sz w:val="20"/>
                <w:szCs w:val="20"/>
              </w:rPr>
            </w:pPr>
            <w:r w:rsidRPr="00DE1220">
              <w:rPr>
                <w:rFonts w:ascii="Arial" w:eastAsia="Times New Roman" w:hAnsi="Arial" w:cs="Arial"/>
                <w:color w:val="003A5D"/>
                <w:sz w:val="20"/>
                <w:szCs w:val="20"/>
              </w:rPr>
              <w:t>&lt;Response&gt;</w:t>
            </w:r>
          </w:p>
        </w:tc>
      </w:tr>
    </w:tbl>
    <w:p w14:paraId="2707EDEF" w14:textId="77777777" w:rsidR="00DE1220" w:rsidRPr="00DE1220" w:rsidRDefault="00DE1220" w:rsidP="00DE1220">
      <w:pPr>
        <w:spacing w:after="60"/>
        <w:rPr>
          <w:rFonts w:ascii="Arial" w:eastAsia="Arial" w:hAnsi="Arial" w:cs="Times New Roman"/>
        </w:rPr>
      </w:pPr>
      <w:r w:rsidRPr="00DE1220">
        <w:rPr>
          <w:rFonts w:ascii="Arial" w:eastAsia="Arial" w:hAnsi="Arial" w:cs="Times New Roman"/>
          <w:i/>
          <w:sz w:val="20"/>
          <w:szCs w:val="20"/>
        </w:rPr>
        <w:t>Vendors are prohibited from modifying prefilled text on tables throughout the RFP, excluding the designated response areas.</w:t>
      </w:r>
      <w:r w:rsidRPr="00DE1220">
        <w:rPr>
          <w:rFonts w:ascii="Arial" w:eastAsia="Arial" w:hAnsi="Arial" w:cs="Times New Roman"/>
        </w:rPr>
        <w:t xml:space="preserve"> </w:t>
      </w:r>
    </w:p>
    <w:p w14:paraId="5AA804A2" w14:textId="77777777" w:rsidR="00261B6F" w:rsidRPr="00785A65" w:rsidRDefault="00DE1220">
      <w:pPr>
        <w:rPr>
          <w:sz w:val="24"/>
          <w:szCs w:val="24"/>
        </w:rPr>
      </w:pPr>
      <w:r w:rsidRPr="00785A65">
        <w:rPr>
          <w:b/>
          <w:sz w:val="24"/>
          <w:szCs w:val="24"/>
        </w:rPr>
        <w:t>Mandatory Qualifications</w:t>
      </w:r>
    </w:p>
    <w:p w14:paraId="4451A95C" w14:textId="0A10C353" w:rsidR="00261B6F" w:rsidRDefault="00DE1220">
      <w:r w:rsidRPr="00DE1220">
        <w:rPr>
          <w:rFonts w:ascii="Arial" w:eastAsia="Arial" w:hAnsi="Arial" w:cs="Times New Roman"/>
        </w:rPr>
        <w:t xml:space="preserve">The vendor must complete this section to demonstrate it has the experience needed to meet the requirements in this RFP. The table below lists each mandatory qualification. The vendor must </w:t>
      </w:r>
      <w:r w:rsidRPr="00DE1220">
        <w:rPr>
          <w:rFonts w:ascii="Arial" w:eastAsia="Arial" w:hAnsi="Arial" w:cs="Times New Roman"/>
        </w:rPr>
        <w:lastRenderedPageBreak/>
        <w:t xml:space="preserve">note whether it meets the qualification and provide narrative demonstrating fulfillment of the requirement. See </w:t>
      </w:r>
      <w:hyperlink w:anchor="_Appendix_5:_Procurement" w:history="1">
        <w:r w:rsidRPr="00DE1220">
          <w:rPr>
            <w:rFonts w:ascii="Arial" w:eastAsia="Arial" w:hAnsi="Arial" w:cs="Times New Roman"/>
            <w:b/>
            <w:bCs/>
          </w:rPr>
          <w:t>Appendix 5: Procurement Library</w:t>
        </w:r>
      </w:hyperlink>
      <w:r w:rsidRPr="00DE1220">
        <w:rPr>
          <w:rFonts w:ascii="Arial" w:eastAsia="Arial" w:hAnsi="Arial" w:cs="Times New Roman"/>
        </w:rPr>
        <w:t>, PL-00</w:t>
      </w:r>
      <w:r w:rsidR="001574BD">
        <w:rPr>
          <w:rFonts w:ascii="Arial" w:eastAsia="Arial" w:hAnsi="Arial" w:cs="Times New Roman"/>
        </w:rPr>
        <w:t>1</w:t>
      </w:r>
      <w:r w:rsidRPr="00DE1220">
        <w:rPr>
          <w:rFonts w:ascii="Arial" w:eastAsia="Arial" w:hAnsi="Arial" w:cs="Times New Roman"/>
          <w:color w:val="003A5D"/>
        </w:rPr>
        <w:t xml:space="preserve"> </w:t>
      </w:r>
      <w:r w:rsidRPr="00DE1220">
        <w:rPr>
          <w:rFonts w:ascii="Arial" w:eastAsia="Arial" w:hAnsi="Arial" w:cs="Times New Roman"/>
        </w:rPr>
        <w:t>for a ruling by the Puerto Rico Supreme Court regarding vendor and staff qualifications and other considerations</w:t>
      </w:r>
      <w:r w:rsidR="00261B6F">
        <w:t xml:space="preserve"> </w:t>
      </w:r>
    </w:p>
    <w:p w14:paraId="0CC22FD4" w14:textId="1529A70E" w:rsidR="00DE1220" w:rsidRPr="00785A65" w:rsidRDefault="0025660A" w:rsidP="00785A65">
      <w:pPr>
        <w:pStyle w:val="Caption"/>
        <w:keepNext/>
        <w:rPr>
          <w:sz w:val="24"/>
          <w:szCs w:val="24"/>
        </w:rPr>
      </w:pPr>
      <w:bookmarkStart w:id="144" w:name="_Toc198110432"/>
      <w:r>
        <w:t xml:space="preserve">Table </w:t>
      </w:r>
      <w:r w:rsidR="00DE1220" w:rsidRPr="00785A65">
        <w:rPr>
          <w:color w:val="000000" w:themeColor="text1"/>
        </w:rPr>
        <w:fldChar w:fldCharType="begin"/>
      </w:r>
      <w:r w:rsidR="00DE1220" w:rsidRPr="00785A65">
        <w:rPr>
          <w:rFonts w:ascii="Arial" w:eastAsia="Times New Roman" w:hAnsi="Arial" w:cs="Arial"/>
          <w:color w:val="000000" w:themeColor="text1"/>
          <w:szCs w:val="20"/>
        </w:rPr>
        <w:instrText xml:space="preserve"> SEQ Table \* ARABIC </w:instrText>
      </w:r>
      <w:r w:rsidR="00DE1220" w:rsidRPr="00785A65">
        <w:rPr>
          <w:color w:val="000000" w:themeColor="text1"/>
        </w:rPr>
        <w:fldChar w:fldCharType="separate"/>
      </w:r>
      <w:r w:rsidR="00DC643B">
        <w:rPr>
          <w:rFonts w:ascii="Arial" w:eastAsia="Times New Roman" w:hAnsi="Arial" w:cs="Arial"/>
          <w:noProof/>
          <w:color w:val="000000" w:themeColor="text1"/>
          <w:szCs w:val="20"/>
        </w:rPr>
        <w:t>14</w:t>
      </w:r>
      <w:r w:rsidR="00DE1220" w:rsidRPr="00785A65">
        <w:rPr>
          <w:color w:val="000000" w:themeColor="text1"/>
        </w:rPr>
        <w:fldChar w:fldCharType="end"/>
      </w:r>
      <w:r w:rsidR="00DE1220" w:rsidRPr="00785A65">
        <w:rPr>
          <w:color w:val="000000" w:themeColor="text1"/>
        </w:rPr>
        <w:t xml:space="preserve">: </w:t>
      </w:r>
      <w:r w:rsidR="00DE1220" w:rsidRPr="00785A65">
        <w:rPr>
          <w:rFonts w:ascii="Arial" w:eastAsia="Times New Roman" w:hAnsi="Arial" w:cs="Arial"/>
          <w:color w:val="000000" w:themeColor="text1"/>
          <w:szCs w:val="20"/>
        </w:rPr>
        <w:t>Mandatory Qualifications</w:t>
      </w:r>
      <w:bookmarkEnd w:id="144"/>
    </w:p>
    <w:tbl>
      <w:tblPr>
        <w:tblStyle w:val="ListTable3-Accent1"/>
        <w:tblpPr w:leftFromText="180" w:rightFromText="180" w:vertAnchor="text" w:tblpX="-110"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7"/>
        <w:gridCol w:w="1550"/>
        <w:gridCol w:w="3413"/>
      </w:tblGrid>
      <w:tr w:rsidR="0071179D" w:rsidRPr="00DE1220" w14:paraId="24043FFF" w14:textId="77777777" w:rsidTr="00785A65">
        <w:trPr>
          <w:cnfStyle w:val="100000000000" w:firstRow="1" w:lastRow="0" w:firstColumn="0" w:lastColumn="0" w:oddVBand="0" w:evenVBand="0" w:oddHBand="0" w:evenHBand="0" w:firstRowFirstColumn="0" w:firstRowLastColumn="0" w:lastRowFirstColumn="0" w:lastRowLastColumn="0"/>
          <w:trHeight w:val="728"/>
          <w:tblHeader/>
        </w:trPr>
        <w:tc>
          <w:tcPr>
            <w:cnfStyle w:val="001000000100" w:firstRow="0" w:lastRow="0" w:firstColumn="1" w:lastColumn="0" w:oddVBand="0" w:evenVBand="0" w:oddHBand="0" w:evenHBand="0" w:firstRowFirstColumn="1" w:firstRowLastColumn="0" w:lastRowFirstColumn="0" w:lastRowLastColumn="0"/>
            <w:tcW w:w="2346" w:type="pct"/>
            <w:shd w:val="clear" w:color="auto" w:fill="154454"/>
            <w:hideMark/>
          </w:tcPr>
          <w:p w14:paraId="5C7302EE" w14:textId="77777777" w:rsidR="00DE1220" w:rsidRPr="001C10D5" w:rsidRDefault="00DE1220">
            <w:pPr>
              <w:spacing w:before="60" w:after="60"/>
              <w:rPr>
                <w:rFonts w:ascii="Arial" w:eastAsia="MS Mincho" w:hAnsi="Arial" w:cs="Arial"/>
                <w:color w:val="FFFFFF"/>
                <w:sz w:val="20"/>
                <w:szCs w:val="20"/>
              </w:rPr>
            </w:pPr>
            <w:r w:rsidRPr="001C10D5">
              <w:rPr>
                <w:rFonts w:ascii="Arial" w:eastAsia="MS Mincho" w:hAnsi="Arial" w:cs="Arial"/>
                <w:color w:val="FFFFFF"/>
                <w:sz w:val="20"/>
                <w:szCs w:val="20"/>
              </w:rPr>
              <w:t>Mandatory Qualification Item(s)</w:t>
            </w:r>
          </w:p>
        </w:tc>
        <w:tc>
          <w:tcPr>
            <w:tcW w:w="829" w:type="pct"/>
            <w:shd w:val="clear" w:color="auto" w:fill="154454"/>
            <w:hideMark/>
          </w:tcPr>
          <w:p w14:paraId="43444C3D" w14:textId="77777777" w:rsidR="00DE1220" w:rsidRPr="001C10D5" w:rsidRDefault="00DE1220">
            <w:pPr>
              <w:spacing w:before="60" w:after="60"/>
              <w:cnfStyle w:val="100000000000" w:firstRow="1" w:lastRow="0" w:firstColumn="0" w:lastColumn="0" w:oddVBand="0" w:evenVBand="0" w:oddHBand="0" w:evenHBand="0" w:firstRowFirstColumn="0" w:firstRowLastColumn="0" w:lastRowFirstColumn="0" w:lastRowLastColumn="0"/>
              <w:rPr>
                <w:rFonts w:ascii="Arial" w:eastAsia="MS Mincho" w:hAnsi="Arial" w:cs="Arial"/>
                <w:color w:val="FFFFFF"/>
                <w:sz w:val="20"/>
                <w:szCs w:val="20"/>
              </w:rPr>
            </w:pPr>
            <w:r w:rsidRPr="001C10D5">
              <w:rPr>
                <w:rFonts w:ascii="Arial" w:eastAsia="Times New Roman" w:hAnsi="Arial" w:cs="Arial"/>
                <w:color w:val="FFFFFF"/>
                <w:sz w:val="20"/>
                <w:szCs w:val="20"/>
              </w:rPr>
              <w:t>Vendor Meets Qualification?</w:t>
            </w:r>
            <w:r w:rsidRPr="001C10D5">
              <w:rPr>
                <w:rFonts w:ascii="Arial" w:eastAsia="Times New Roman" w:hAnsi="Arial" w:cs="Arial"/>
                <w:color w:val="FFFFFF"/>
                <w:sz w:val="20"/>
                <w:szCs w:val="20"/>
              </w:rPr>
              <w:br/>
              <w:t>Y/N</w:t>
            </w:r>
          </w:p>
        </w:tc>
        <w:tc>
          <w:tcPr>
            <w:tcW w:w="1825" w:type="pct"/>
            <w:shd w:val="clear" w:color="auto" w:fill="154454"/>
            <w:hideMark/>
          </w:tcPr>
          <w:p w14:paraId="2E2D8997" w14:textId="77777777" w:rsidR="00DE1220" w:rsidRPr="001C10D5" w:rsidRDefault="00DE1220">
            <w:pPr>
              <w:spacing w:before="60" w:after="60"/>
              <w:cnfStyle w:val="100000000000" w:firstRow="1" w:lastRow="0" w:firstColumn="0" w:lastColumn="0" w:oddVBand="0" w:evenVBand="0" w:oddHBand="0" w:evenHBand="0" w:firstRowFirstColumn="0" w:firstRowLastColumn="0" w:lastRowFirstColumn="0" w:lastRowLastColumn="0"/>
              <w:rPr>
                <w:rFonts w:ascii="Arial" w:eastAsia="MS Mincho" w:hAnsi="Arial" w:cs="Arial"/>
                <w:color w:val="FFFFFF"/>
                <w:sz w:val="20"/>
                <w:szCs w:val="20"/>
              </w:rPr>
            </w:pPr>
            <w:r w:rsidRPr="001C10D5">
              <w:rPr>
                <w:rFonts w:ascii="Arial" w:eastAsia="MS Mincho" w:hAnsi="Arial" w:cs="Arial"/>
                <w:color w:val="FFFFFF"/>
                <w:sz w:val="20"/>
                <w:szCs w:val="20"/>
              </w:rPr>
              <w:t>Provide a Brief Narrative to Demonstrate Fulfillment of Requirement</w:t>
            </w:r>
          </w:p>
        </w:tc>
      </w:tr>
      <w:tr w:rsidR="00DE1220" w:rsidRPr="00DE1220" w14:paraId="57304A7E" w14:textId="77777777" w:rsidTr="00785A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6" w:type="pct"/>
            <w:hideMark/>
          </w:tcPr>
          <w:p w14:paraId="5217E0D1" w14:textId="77777777" w:rsidR="00DE1220" w:rsidRPr="001C10D5" w:rsidRDefault="00DE1220">
            <w:pPr>
              <w:spacing w:before="60" w:after="60" w:line="276" w:lineRule="auto"/>
              <w:rPr>
                <w:rFonts w:ascii="Arial" w:eastAsia="MS Mincho" w:hAnsi="Arial" w:cs="Arial"/>
                <w:b w:val="0"/>
                <w:sz w:val="20"/>
                <w:szCs w:val="20"/>
              </w:rPr>
            </w:pPr>
            <w:r w:rsidRPr="001C10D5">
              <w:rPr>
                <w:rFonts w:ascii="Arial" w:eastAsia="MS Mincho" w:hAnsi="Arial" w:cs="Arial"/>
                <w:b w:val="0"/>
                <w:sz w:val="20"/>
                <w:szCs w:val="20"/>
              </w:rPr>
              <w:t xml:space="preserve">The vendor must have at least five (5) years of experience in </w:t>
            </w:r>
            <w:r>
              <w:rPr>
                <w:rFonts w:ascii="Arial" w:eastAsia="MS Mincho" w:hAnsi="Arial" w:cs="Arial"/>
                <w:b w:val="0"/>
                <w:sz w:val="20"/>
                <w:szCs w:val="20"/>
              </w:rPr>
              <w:t>process reengineeri</w:t>
            </w:r>
            <w:r w:rsidRPr="00AE45AA">
              <w:rPr>
                <w:rFonts w:ascii="Arial" w:eastAsia="MS Mincho" w:hAnsi="Arial" w:cs="Arial"/>
                <w:b w:val="0"/>
                <w:sz w:val="20"/>
                <w:szCs w:val="20"/>
              </w:rPr>
              <w:t>ng</w:t>
            </w:r>
            <w:r>
              <w:rPr>
                <w:rFonts w:ascii="Arial" w:eastAsia="MS Mincho" w:hAnsi="Arial" w:cs="Arial"/>
                <w:b w:val="0"/>
                <w:sz w:val="20"/>
                <w:szCs w:val="20"/>
              </w:rPr>
              <w:t xml:space="preserve"> support</w:t>
            </w:r>
            <w:r w:rsidRPr="001C10D5">
              <w:rPr>
                <w:rFonts w:ascii="Arial" w:eastAsia="MS Mincho" w:hAnsi="Arial" w:cs="Arial"/>
                <w:b w:val="0"/>
                <w:sz w:val="20"/>
                <w:szCs w:val="20"/>
              </w:rPr>
              <w:t xml:space="preserve"> of similar size, scope, and complexity as described in this RFP.</w:t>
            </w:r>
          </w:p>
        </w:tc>
        <w:tc>
          <w:tcPr>
            <w:tcW w:w="829" w:type="pct"/>
            <w:hideMark/>
          </w:tcPr>
          <w:p w14:paraId="7918A131" w14:textId="77777777" w:rsidR="00DE1220" w:rsidRPr="00E50089" w:rsidRDefault="00DE1220">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w:eastAsia="MS Mincho" w:hAnsi="Arial" w:cs="Arial"/>
                <w:color w:val="003A5D" w:themeColor="accent1"/>
                <w:sz w:val="20"/>
                <w:szCs w:val="20"/>
              </w:rPr>
            </w:pPr>
            <w:r w:rsidRPr="00E50089">
              <w:rPr>
                <w:rFonts w:ascii="Arial" w:eastAsia="Times New Roman" w:hAnsi="Arial" w:cs="Arial"/>
                <w:color w:val="003A5D" w:themeColor="accent1"/>
                <w:sz w:val="20"/>
                <w:szCs w:val="20"/>
              </w:rPr>
              <w:t>&lt;Y/N?&gt;</w:t>
            </w:r>
          </w:p>
        </w:tc>
        <w:tc>
          <w:tcPr>
            <w:tcW w:w="1825" w:type="pct"/>
            <w:hideMark/>
          </w:tcPr>
          <w:p w14:paraId="40ECCAE3" w14:textId="77777777" w:rsidR="00DE1220" w:rsidRPr="00E50089" w:rsidRDefault="00DE1220">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w:eastAsia="MS Mincho" w:hAnsi="Arial" w:cs="Arial"/>
                <w:color w:val="003A5D" w:themeColor="accent1"/>
                <w:sz w:val="20"/>
                <w:szCs w:val="20"/>
              </w:rPr>
            </w:pPr>
            <w:r w:rsidRPr="00E50089">
              <w:rPr>
                <w:rFonts w:ascii="Arial" w:eastAsia="MS Mincho" w:hAnsi="Arial" w:cs="Arial"/>
                <w:color w:val="003A5D" w:themeColor="accent1"/>
                <w:sz w:val="20"/>
                <w:szCs w:val="20"/>
              </w:rPr>
              <w:t>&lt;Response&gt;</w:t>
            </w:r>
          </w:p>
        </w:tc>
      </w:tr>
      <w:tr w:rsidR="00DE1220" w:rsidRPr="00DE1220" w14:paraId="3ECD7A82" w14:textId="77777777" w:rsidTr="00785A65">
        <w:tc>
          <w:tcPr>
            <w:cnfStyle w:val="001000000000" w:firstRow="0" w:lastRow="0" w:firstColumn="1" w:lastColumn="0" w:oddVBand="0" w:evenVBand="0" w:oddHBand="0" w:evenHBand="0" w:firstRowFirstColumn="0" w:firstRowLastColumn="0" w:lastRowFirstColumn="0" w:lastRowLastColumn="0"/>
            <w:tcW w:w="2346" w:type="pct"/>
          </w:tcPr>
          <w:p w14:paraId="72A6B06B" w14:textId="77777777" w:rsidR="00DE1220" w:rsidRPr="001C10D5" w:rsidRDefault="00DE1220">
            <w:pPr>
              <w:spacing w:before="60" w:after="60" w:line="276" w:lineRule="auto"/>
              <w:rPr>
                <w:rFonts w:ascii="Arial" w:eastAsia="MS Mincho" w:hAnsi="Arial" w:cs="Arial"/>
                <w:b w:val="0"/>
                <w:sz w:val="20"/>
                <w:szCs w:val="20"/>
              </w:rPr>
            </w:pPr>
            <w:r w:rsidRPr="001C10D5">
              <w:rPr>
                <w:rFonts w:ascii="Arial" w:eastAsia="MS Mincho" w:hAnsi="Arial" w:cs="Arial"/>
                <w:b w:val="0"/>
                <w:sz w:val="20"/>
                <w:szCs w:val="20"/>
              </w:rPr>
              <w:t xml:space="preserve">The vendor must include at least two (2) references from projects performed within the last seven (7) years that demonstrate the vendor’s ability to perform the SOW described in this RFP. </w:t>
            </w:r>
          </w:p>
        </w:tc>
        <w:tc>
          <w:tcPr>
            <w:tcW w:w="829" w:type="pct"/>
          </w:tcPr>
          <w:p w14:paraId="7FCAE13E" w14:textId="77777777" w:rsidR="00DE1220" w:rsidRPr="00E50089" w:rsidRDefault="00DE1220">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w:eastAsia="MS Mincho" w:hAnsi="Arial" w:cs="Arial"/>
                <w:color w:val="003A5D" w:themeColor="accent1"/>
                <w:sz w:val="20"/>
                <w:szCs w:val="20"/>
              </w:rPr>
            </w:pPr>
            <w:r w:rsidRPr="00E50089">
              <w:rPr>
                <w:rFonts w:ascii="Arial" w:eastAsia="Times New Roman" w:hAnsi="Arial" w:cs="Arial"/>
                <w:color w:val="003A5D" w:themeColor="accent1"/>
                <w:sz w:val="20"/>
                <w:szCs w:val="20"/>
              </w:rPr>
              <w:t>&lt;Y/N?&gt;</w:t>
            </w:r>
          </w:p>
        </w:tc>
        <w:tc>
          <w:tcPr>
            <w:tcW w:w="1825" w:type="pct"/>
          </w:tcPr>
          <w:p w14:paraId="253008C7" w14:textId="77777777" w:rsidR="00DE1220" w:rsidRPr="00E50089" w:rsidRDefault="00DE1220">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w:eastAsia="MS Mincho" w:hAnsi="Arial" w:cs="Arial"/>
                <w:color w:val="003A5D" w:themeColor="accent1"/>
                <w:sz w:val="20"/>
                <w:szCs w:val="20"/>
              </w:rPr>
            </w:pPr>
            <w:r w:rsidRPr="00E50089">
              <w:rPr>
                <w:rFonts w:ascii="Arial" w:eastAsia="MS Mincho" w:hAnsi="Arial" w:cs="Arial"/>
                <w:color w:val="003A5D" w:themeColor="accent1"/>
                <w:sz w:val="20"/>
                <w:szCs w:val="20"/>
              </w:rPr>
              <w:t>&lt;Response&gt;</w:t>
            </w:r>
          </w:p>
        </w:tc>
      </w:tr>
      <w:tr w:rsidR="00DE1220" w:rsidRPr="00DE1220" w14:paraId="07271422" w14:textId="77777777" w:rsidTr="00785A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6" w:type="pct"/>
          </w:tcPr>
          <w:p w14:paraId="6BE19A40" w14:textId="77777777" w:rsidR="00DE1220" w:rsidRPr="001C10D5" w:rsidRDefault="00DE1220">
            <w:pPr>
              <w:spacing w:before="60" w:after="60" w:line="276" w:lineRule="auto"/>
              <w:rPr>
                <w:rFonts w:ascii="Arial" w:eastAsia="MS Mincho" w:hAnsi="Arial" w:cs="Arial"/>
                <w:b w:val="0"/>
                <w:sz w:val="20"/>
                <w:szCs w:val="20"/>
              </w:rPr>
            </w:pPr>
            <w:r w:rsidRPr="001C10D5">
              <w:rPr>
                <w:rFonts w:ascii="Arial" w:eastAsia="MS Mincho" w:hAnsi="Arial" w:cs="Arial"/>
                <w:b w:val="0"/>
                <w:sz w:val="20"/>
                <w:szCs w:val="20"/>
              </w:rPr>
              <w:t xml:space="preserve">The vendor must include references from two (2) different projects/clients that provide details on the vendor’s experience implementing </w:t>
            </w:r>
            <w:r>
              <w:rPr>
                <w:rFonts w:ascii="Arial" w:eastAsia="MS Mincho" w:hAnsi="Arial" w:cs="Arial"/>
                <w:b w:val="0"/>
                <w:sz w:val="20"/>
                <w:szCs w:val="20"/>
              </w:rPr>
              <w:t>process reengineering activities.</w:t>
            </w:r>
          </w:p>
        </w:tc>
        <w:tc>
          <w:tcPr>
            <w:tcW w:w="829" w:type="pct"/>
          </w:tcPr>
          <w:p w14:paraId="48E77EF6" w14:textId="77777777" w:rsidR="00DE1220" w:rsidRPr="00E50089" w:rsidRDefault="00DE1220">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w:eastAsia="MS Mincho" w:hAnsi="Arial" w:cs="Arial"/>
                <w:color w:val="003A5D" w:themeColor="accent1"/>
                <w:sz w:val="20"/>
                <w:szCs w:val="20"/>
              </w:rPr>
            </w:pPr>
            <w:r w:rsidRPr="00E50089">
              <w:rPr>
                <w:rFonts w:ascii="Arial" w:eastAsia="Times New Roman" w:hAnsi="Arial" w:cs="Arial"/>
                <w:color w:val="003A5D" w:themeColor="accent1"/>
                <w:sz w:val="20"/>
                <w:szCs w:val="20"/>
              </w:rPr>
              <w:t>&lt;Y/N?&gt;</w:t>
            </w:r>
          </w:p>
        </w:tc>
        <w:tc>
          <w:tcPr>
            <w:tcW w:w="1825" w:type="pct"/>
          </w:tcPr>
          <w:p w14:paraId="73FE8AFD" w14:textId="77777777" w:rsidR="00DE1220" w:rsidRPr="00E50089" w:rsidRDefault="00DE1220">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w:eastAsia="MS Mincho" w:hAnsi="Arial" w:cs="Arial"/>
                <w:color w:val="003A5D" w:themeColor="accent1"/>
                <w:sz w:val="20"/>
                <w:szCs w:val="20"/>
              </w:rPr>
            </w:pPr>
            <w:r w:rsidRPr="00E50089">
              <w:rPr>
                <w:rFonts w:ascii="Arial" w:eastAsia="MS Mincho" w:hAnsi="Arial" w:cs="Arial"/>
                <w:color w:val="003A5D" w:themeColor="accent1"/>
                <w:sz w:val="20"/>
                <w:szCs w:val="20"/>
              </w:rPr>
              <w:t>&lt;Response&gt;</w:t>
            </w:r>
          </w:p>
        </w:tc>
      </w:tr>
    </w:tbl>
    <w:p w14:paraId="6BEFF40F" w14:textId="2846B7E7" w:rsidR="00DE1220" w:rsidRPr="00DE1220" w:rsidRDefault="00DE1220" w:rsidP="00DE1220">
      <w:pPr>
        <w:spacing w:after="160"/>
        <w:jc w:val="left"/>
        <w:rPr>
          <w:rFonts w:ascii="Arial" w:eastAsia="Arial" w:hAnsi="Arial" w:cs="Times New Roman"/>
          <w:i/>
          <w:sz w:val="20"/>
          <w:szCs w:val="20"/>
        </w:rPr>
      </w:pPr>
    </w:p>
    <w:p w14:paraId="6F72C826" w14:textId="082075AE" w:rsidR="00DE1220" w:rsidRPr="00DE1220" w:rsidRDefault="00DE1220" w:rsidP="00DE1220">
      <w:pPr>
        <w:pBdr>
          <w:bottom w:val="single" w:sz="4" w:space="1" w:color="auto"/>
        </w:pBdr>
        <w:spacing w:after="160"/>
        <w:rPr>
          <w:rFonts w:ascii="Arial" w:eastAsia="Arial" w:hAnsi="Arial" w:cs="Arial"/>
        </w:rPr>
      </w:pPr>
      <w:r w:rsidRPr="00DE1220">
        <w:rPr>
          <w:rFonts w:ascii="Arial" w:eastAsia="Arial" w:hAnsi="Arial" w:cs="Times New Roman"/>
        </w:rPr>
        <w:t xml:space="preserve">See </w:t>
      </w:r>
      <w:hyperlink w:anchor="_Appendix_5:_Procurement" w:history="1">
        <w:r w:rsidRPr="00DE1220">
          <w:rPr>
            <w:rFonts w:ascii="Arial" w:eastAsia="Arial" w:hAnsi="Arial" w:cs="Arial"/>
            <w:b/>
          </w:rPr>
          <w:t>Appendix 5: Procurement Library</w:t>
        </w:r>
      </w:hyperlink>
      <w:r w:rsidRPr="00DE1220">
        <w:rPr>
          <w:rFonts w:ascii="Arial" w:eastAsia="Arial" w:hAnsi="Arial" w:cs="Times New Roman"/>
          <w:b/>
        </w:rPr>
        <w:t>,</w:t>
      </w:r>
      <w:r w:rsidRPr="00DE1220">
        <w:rPr>
          <w:rFonts w:ascii="Arial" w:eastAsia="Arial" w:hAnsi="Arial" w:cs="Times New Roman"/>
        </w:rPr>
        <w:t xml:space="preserve"> PL-00</w:t>
      </w:r>
      <w:r w:rsidR="001574BD">
        <w:rPr>
          <w:rFonts w:ascii="Arial" w:eastAsia="Arial" w:hAnsi="Arial" w:cs="Times New Roman"/>
        </w:rPr>
        <w:t>1</w:t>
      </w:r>
      <w:r w:rsidRPr="00DE1220">
        <w:rPr>
          <w:rFonts w:ascii="Arial" w:eastAsia="Arial" w:hAnsi="Arial" w:cs="Times New Roman"/>
          <w:color w:val="003A5D"/>
        </w:rPr>
        <w:t xml:space="preserve"> </w:t>
      </w:r>
      <w:r w:rsidRPr="00DE1220">
        <w:rPr>
          <w:rFonts w:ascii="Arial" w:eastAsia="Arial" w:hAnsi="Arial" w:cs="Times New Roman"/>
        </w:rPr>
        <w:t xml:space="preserve">for a ruling by the Puerto Rico Supreme Court regarding vendor and staff qualifications and other considerations. </w:t>
      </w:r>
    </w:p>
    <w:p w14:paraId="21755ECE" w14:textId="77777777" w:rsidR="00DE1220" w:rsidRPr="00DE1220" w:rsidRDefault="00DE1220" w:rsidP="00DE1220">
      <w:pPr>
        <w:keepNext/>
        <w:tabs>
          <w:tab w:val="left" w:pos="720"/>
          <w:tab w:val="left" w:pos="1620"/>
          <w:tab w:val="left" w:pos="2880"/>
          <w:tab w:val="left" w:pos="5040"/>
          <w:tab w:val="left" w:pos="7380"/>
          <w:tab w:val="left" w:pos="8820"/>
        </w:tabs>
        <w:spacing w:before="200" w:after="160"/>
        <w:ind w:left="720"/>
        <w:rPr>
          <w:rFonts w:ascii="Arial" w:eastAsia="Arial" w:hAnsi="Arial" w:cs="Arial"/>
          <w:i/>
        </w:rPr>
      </w:pPr>
      <w:r w:rsidRPr="00DE1220">
        <w:rPr>
          <w:rFonts w:ascii="Arial" w:eastAsia="Arial" w:hAnsi="Arial" w:cs="Arial"/>
          <w:i/>
        </w:rPr>
        <w:t>By signing below, I certify that I have reviewed and understand these mandatory specifications in their entirety and agree to meet, and will continue to meet, each of these mandatory specifications in full.</w:t>
      </w:r>
    </w:p>
    <w:p w14:paraId="2EC2C833" w14:textId="77777777" w:rsidR="00DE1220" w:rsidRPr="00785A65" w:rsidRDefault="00DE1220" w:rsidP="00DE1220">
      <w:pPr>
        <w:keepNext/>
        <w:tabs>
          <w:tab w:val="left" w:pos="720"/>
          <w:tab w:val="left" w:pos="1620"/>
          <w:tab w:val="left" w:pos="2880"/>
          <w:tab w:val="left" w:pos="5040"/>
          <w:tab w:val="left" w:pos="7380"/>
          <w:tab w:val="left" w:pos="8820"/>
        </w:tabs>
        <w:spacing w:before="0" w:after="120" w:line="259" w:lineRule="auto"/>
        <w:ind w:left="720"/>
        <w:jc w:val="left"/>
        <w:rPr>
          <w:rFonts w:ascii="Arial" w:eastAsia="Arial" w:hAnsi="Arial" w:cs="Arial"/>
          <w:i/>
          <w:sz w:val="20"/>
          <w:szCs w:val="20"/>
        </w:rPr>
      </w:pPr>
      <w:r w:rsidRPr="00785A65">
        <w:rPr>
          <w:rFonts w:ascii="Arial" w:eastAsia="Arial" w:hAnsi="Arial" w:cs="Arial"/>
          <w:i/>
          <w:sz w:val="20"/>
          <w:szCs w:val="20"/>
          <w:u w:val="single"/>
        </w:rPr>
        <w:tab/>
      </w:r>
      <w:r w:rsidRPr="00785A65">
        <w:rPr>
          <w:rFonts w:ascii="Arial" w:eastAsia="Arial" w:hAnsi="Arial" w:cs="Arial"/>
          <w:i/>
          <w:sz w:val="20"/>
          <w:szCs w:val="20"/>
          <w:u w:val="single"/>
        </w:rPr>
        <w:tab/>
      </w:r>
      <w:r w:rsidRPr="00785A65">
        <w:rPr>
          <w:rFonts w:ascii="Arial" w:eastAsia="Arial" w:hAnsi="Arial" w:cs="Arial"/>
          <w:i/>
          <w:sz w:val="20"/>
          <w:szCs w:val="20"/>
          <w:u w:val="single"/>
        </w:rPr>
        <w:tab/>
      </w:r>
      <w:r w:rsidRPr="00785A65">
        <w:rPr>
          <w:rFonts w:ascii="Arial" w:eastAsia="Arial" w:hAnsi="Arial" w:cs="Arial"/>
          <w:i/>
          <w:sz w:val="20"/>
          <w:szCs w:val="20"/>
          <w:u w:val="single"/>
        </w:rPr>
        <w:tab/>
      </w:r>
    </w:p>
    <w:p w14:paraId="01870B52" w14:textId="77777777" w:rsidR="00DE1220" w:rsidRPr="00785A65" w:rsidRDefault="00DE1220" w:rsidP="00DE1220">
      <w:pPr>
        <w:tabs>
          <w:tab w:val="left" w:pos="720"/>
          <w:tab w:val="left" w:pos="1620"/>
          <w:tab w:val="left" w:pos="2880"/>
          <w:tab w:val="left" w:pos="5040"/>
          <w:tab w:val="left" w:pos="7380"/>
          <w:tab w:val="left" w:pos="8820"/>
        </w:tabs>
        <w:spacing w:before="0" w:after="120" w:line="259" w:lineRule="auto"/>
        <w:ind w:left="720"/>
        <w:jc w:val="left"/>
        <w:rPr>
          <w:rFonts w:ascii="Arial" w:eastAsia="Arial" w:hAnsi="Arial" w:cs="Arial"/>
          <w:i/>
          <w:sz w:val="20"/>
          <w:szCs w:val="20"/>
        </w:rPr>
      </w:pPr>
      <w:r w:rsidRPr="00785A65">
        <w:rPr>
          <w:rFonts w:ascii="Arial" w:eastAsia="Arial" w:hAnsi="Arial" w:cs="Arial"/>
          <w:i/>
          <w:sz w:val="20"/>
          <w:szCs w:val="20"/>
        </w:rPr>
        <w:t>(Company)</w:t>
      </w:r>
    </w:p>
    <w:p w14:paraId="34CA0482" w14:textId="77777777" w:rsidR="00DE1220" w:rsidRPr="00785A65" w:rsidRDefault="00DE1220" w:rsidP="00DE1220">
      <w:pPr>
        <w:tabs>
          <w:tab w:val="left" w:pos="720"/>
          <w:tab w:val="left" w:pos="1620"/>
          <w:tab w:val="left" w:pos="2880"/>
          <w:tab w:val="left" w:pos="5040"/>
          <w:tab w:val="left" w:pos="7380"/>
          <w:tab w:val="left" w:pos="8820"/>
        </w:tabs>
        <w:spacing w:before="0" w:after="120" w:line="259" w:lineRule="auto"/>
        <w:ind w:left="720"/>
        <w:jc w:val="left"/>
        <w:rPr>
          <w:rFonts w:ascii="Arial" w:eastAsia="Arial" w:hAnsi="Arial" w:cs="Arial"/>
          <w:sz w:val="20"/>
          <w:szCs w:val="20"/>
        </w:rPr>
      </w:pPr>
      <w:bookmarkStart w:id="145" w:name="_Hlk187843557"/>
      <w:r w:rsidRPr="00785A65">
        <w:rPr>
          <w:rFonts w:ascii="Arial" w:eastAsia="Arial" w:hAnsi="Arial" w:cs="Arial"/>
          <w:sz w:val="20"/>
          <w:szCs w:val="20"/>
          <w:u w:val="single"/>
        </w:rPr>
        <w:tab/>
      </w:r>
      <w:r w:rsidRPr="00785A65">
        <w:rPr>
          <w:rFonts w:ascii="Arial" w:eastAsia="Arial" w:hAnsi="Arial" w:cs="Arial"/>
          <w:sz w:val="20"/>
          <w:szCs w:val="20"/>
          <w:u w:val="single"/>
        </w:rPr>
        <w:tab/>
      </w:r>
      <w:r w:rsidRPr="00785A65">
        <w:rPr>
          <w:rFonts w:ascii="Arial" w:eastAsia="Arial" w:hAnsi="Arial" w:cs="Arial"/>
          <w:sz w:val="20"/>
          <w:szCs w:val="20"/>
          <w:u w:val="single"/>
        </w:rPr>
        <w:tab/>
      </w:r>
      <w:r w:rsidRPr="00785A65">
        <w:rPr>
          <w:rFonts w:ascii="Arial" w:eastAsia="Arial" w:hAnsi="Arial" w:cs="Arial"/>
          <w:sz w:val="20"/>
          <w:szCs w:val="20"/>
          <w:u w:val="single"/>
        </w:rPr>
        <w:tab/>
      </w:r>
    </w:p>
    <w:p w14:paraId="451BC026" w14:textId="77777777" w:rsidR="00DE1220" w:rsidRPr="00785A65" w:rsidRDefault="00DE1220" w:rsidP="00DE1220">
      <w:pPr>
        <w:tabs>
          <w:tab w:val="left" w:pos="720"/>
          <w:tab w:val="left" w:pos="1620"/>
          <w:tab w:val="left" w:pos="2880"/>
          <w:tab w:val="left" w:pos="5040"/>
          <w:tab w:val="left" w:pos="7380"/>
          <w:tab w:val="left" w:pos="8820"/>
        </w:tabs>
        <w:spacing w:before="0" w:after="120" w:line="259" w:lineRule="auto"/>
        <w:ind w:left="720"/>
        <w:jc w:val="left"/>
        <w:rPr>
          <w:rFonts w:ascii="Arial" w:eastAsia="Arial" w:hAnsi="Arial" w:cs="Arial"/>
          <w:i/>
          <w:sz w:val="20"/>
          <w:szCs w:val="20"/>
        </w:rPr>
      </w:pPr>
      <w:r w:rsidRPr="00785A65">
        <w:rPr>
          <w:rFonts w:ascii="Arial" w:eastAsia="Arial" w:hAnsi="Arial" w:cs="Arial"/>
          <w:i/>
          <w:sz w:val="20"/>
          <w:szCs w:val="20"/>
        </w:rPr>
        <w:t>(Authorized Representative Name, Title)</w:t>
      </w:r>
      <w:bookmarkEnd w:id="145"/>
    </w:p>
    <w:p w14:paraId="54A75DBD" w14:textId="77777777" w:rsidR="00DE1220" w:rsidRPr="00785A65" w:rsidRDefault="00DE1220" w:rsidP="00DE1220">
      <w:pPr>
        <w:tabs>
          <w:tab w:val="left" w:pos="720"/>
          <w:tab w:val="left" w:pos="1620"/>
          <w:tab w:val="left" w:pos="2880"/>
          <w:tab w:val="left" w:pos="5040"/>
          <w:tab w:val="left" w:pos="7380"/>
          <w:tab w:val="left" w:pos="8820"/>
        </w:tabs>
        <w:spacing w:before="0" w:after="120" w:line="259" w:lineRule="auto"/>
        <w:ind w:left="720"/>
        <w:jc w:val="left"/>
        <w:rPr>
          <w:rFonts w:ascii="Arial" w:eastAsia="Arial" w:hAnsi="Arial" w:cs="Arial"/>
          <w:i/>
          <w:sz w:val="20"/>
          <w:szCs w:val="20"/>
        </w:rPr>
      </w:pPr>
    </w:p>
    <w:p w14:paraId="33C3FB6B" w14:textId="77777777" w:rsidR="00DE1220" w:rsidRPr="00785A65" w:rsidRDefault="00DE1220" w:rsidP="00DE1220">
      <w:pPr>
        <w:tabs>
          <w:tab w:val="left" w:pos="720"/>
          <w:tab w:val="left" w:pos="1620"/>
          <w:tab w:val="left" w:pos="2880"/>
          <w:tab w:val="left" w:pos="5040"/>
          <w:tab w:val="left" w:pos="7380"/>
          <w:tab w:val="left" w:pos="8820"/>
        </w:tabs>
        <w:spacing w:before="0" w:after="120" w:line="259" w:lineRule="auto"/>
        <w:ind w:left="720"/>
        <w:jc w:val="left"/>
        <w:rPr>
          <w:rFonts w:ascii="Arial" w:eastAsia="Arial" w:hAnsi="Arial" w:cs="Arial"/>
          <w:sz w:val="20"/>
          <w:szCs w:val="20"/>
        </w:rPr>
      </w:pPr>
      <w:r w:rsidRPr="00785A65">
        <w:rPr>
          <w:rFonts w:ascii="Arial" w:eastAsia="Arial" w:hAnsi="Arial" w:cs="Arial"/>
          <w:sz w:val="20"/>
          <w:szCs w:val="20"/>
          <w:u w:val="single"/>
        </w:rPr>
        <w:tab/>
      </w:r>
      <w:r w:rsidRPr="00785A65">
        <w:rPr>
          <w:rFonts w:ascii="Arial" w:eastAsia="Arial" w:hAnsi="Arial" w:cs="Arial"/>
          <w:sz w:val="20"/>
          <w:szCs w:val="20"/>
          <w:u w:val="single"/>
        </w:rPr>
        <w:tab/>
      </w:r>
      <w:r w:rsidRPr="00785A65">
        <w:rPr>
          <w:rFonts w:ascii="Arial" w:eastAsia="Arial" w:hAnsi="Arial" w:cs="Arial"/>
          <w:sz w:val="20"/>
          <w:szCs w:val="20"/>
          <w:u w:val="single"/>
        </w:rPr>
        <w:tab/>
      </w:r>
      <w:r w:rsidRPr="00785A65">
        <w:rPr>
          <w:rFonts w:ascii="Arial" w:eastAsia="Arial" w:hAnsi="Arial" w:cs="Arial"/>
          <w:sz w:val="20"/>
          <w:szCs w:val="20"/>
          <w:u w:val="single"/>
        </w:rPr>
        <w:tab/>
      </w:r>
    </w:p>
    <w:p w14:paraId="009116F6" w14:textId="77777777" w:rsidR="00DE1220" w:rsidRPr="00785A65" w:rsidRDefault="00DE1220" w:rsidP="00DE1220">
      <w:pPr>
        <w:tabs>
          <w:tab w:val="left" w:pos="720"/>
          <w:tab w:val="left" w:pos="1620"/>
          <w:tab w:val="left" w:pos="2880"/>
          <w:tab w:val="left" w:pos="5040"/>
          <w:tab w:val="left" w:pos="7380"/>
          <w:tab w:val="left" w:pos="8820"/>
        </w:tabs>
        <w:spacing w:before="0" w:after="120" w:line="259" w:lineRule="auto"/>
        <w:ind w:left="720"/>
        <w:jc w:val="left"/>
        <w:rPr>
          <w:rFonts w:ascii="Arial" w:eastAsia="Arial" w:hAnsi="Arial" w:cs="Arial"/>
          <w:i/>
          <w:sz w:val="20"/>
          <w:szCs w:val="20"/>
        </w:rPr>
      </w:pPr>
      <w:r w:rsidRPr="00785A65">
        <w:rPr>
          <w:rFonts w:ascii="Arial" w:eastAsia="Arial" w:hAnsi="Arial" w:cs="Arial"/>
          <w:i/>
          <w:sz w:val="20"/>
          <w:szCs w:val="20"/>
        </w:rPr>
        <w:t>(Signature)</w:t>
      </w:r>
    </w:p>
    <w:p w14:paraId="592A7BBC" w14:textId="77777777" w:rsidR="00DE1220" w:rsidRPr="00785A65" w:rsidRDefault="00DE1220" w:rsidP="00DE1220">
      <w:pPr>
        <w:tabs>
          <w:tab w:val="left" w:pos="720"/>
          <w:tab w:val="left" w:pos="1620"/>
          <w:tab w:val="left" w:pos="2880"/>
          <w:tab w:val="left" w:pos="5040"/>
          <w:tab w:val="left" w:pos="7380"/>
          <w:tab w:val="left" w:pos="8820"/>
        </w:tabs>
        <w:spacing w:before="0" w:after="120" w:line="259" w:lineRule="auto"/>
        <w:ind w:left="720"/>
        <w:jc w:val="left"/>
        <w:rPr>
          <w:rFonts w:ascii="Arial" w:eastAsia="Arial" w:hAnsi="Arial" w:cs="Arial"/>
          <w:sz w:val="20"/>
          <w:szCs w:val="20"/>
        </w:rPr>
      </w:pPr>
      <w:r w:rsidRPr="00785A65">
        <w:rPr>
          <w:rFonts w:ascii="Arial" w:eastAsia="Arial" w:hAnsi="Arial" w:cs="Arial"/>
          <w:sz w:val="20"/>
          <w:szCs w:val="20"/>
          <w:u w:val="single"/>
        </w:rPr>
        <w:tab/>
      </w:r>
      <w:r w:rsidRPr="00785A65">
        <w:rPr>
          <w:rFonts w:ascii="Arial" w:eastAsia="Arial" w:hAnsi="Arial" w:cs="Arial"/>
          <w:sz w:val="20"/>
          <w:szCs w:val="20"/>
          <w:u w:val="single"/>
        </w:rPr>
        <w:tab/>
      </w:r>
      <w:r w:rsidRPr="00785A65">
        <w:rPr>
          <w:rFonts w:ascii="Arial" w:eastAsia="Arial" w:hAnsi="Arial" w:cs="Arial"/>
          <w:sz w:val="20"/>
          <w:szCs w:val="20"/>
          <w:u w:val="single"/>
        </w:rPr>
        <w:tab/>
      </w:r>
      <w:r w:rsidRPr="00785A65">
        <w:rPr>
          <w:rFonts w:ascii="Arial" w:eastAsia="Arial" w:hAnsi="Arial" w:cs="Arial"/>
          <w:sz w:val="20"/>
          <w:szCs w:val="20"/>
          <w:u w:val="single"/>
        </w:rPr>
        <w:tab/>
      </w:r>
    </w:p>
    <w:p w14:paraId="4DD9C71F" w14:textId="77777777" w:rsidR="00DE1220" w:rsidRPr="00785A65" w:rsidRDefault="00DE1220" w:rsidP="00DE1220">
      <w:pPr>
        <w:tabs>
          <w:tab w:val="left" w:pos="720"/>
          <w:tab w:val="left" w:pos="1620"/>
          <w:tab w:val="left" w:pos="2880"/>
          <w:tab w:val="left" w:pos="5040"/>
          <w:tab w:val="left" w:pos="7380"/>
          <w:tab w:val="left" w:pos="8820"/>
        </w:tabs>
        <w:spacing w:before="0" w:after="120" w:line="259" w:lineRule="auto"/>
        <w:ind w:left="720"/>
        <w:jc w:val="left"/>
        <w:rPr>
          <w:rFonts w:ascii="Arial" w:eastAsia="Arial" w:hAnsi="Arial" w:cs="Arial"/>
          <w:i/>
          <w:sz w:val="20"/>
          <w:szCs w:val="20"/>
        </w:rPr>
      </w:pPr>
      <w:bookmarkStart w:id="146" w:name="_Ref161309552"/>
      <w:r w:rsidRPr="00785A65">
        <w:rPr>
          <w:rFonts w:ascii="Arial" w:eastAsia="Arial" w:hAnsi="Arial" w:cs="Arial"/>
          <w:i/>
          <w:sz w:val="20"/>
          <w:szCs w:val="20"/>
        </w:rPr>
        <w:t xml:space="preserve">(Contact Phone/Fax </w:t>
      </w:r>
      <w:proofErr w:type="gramStart"/>
      <w:r w:rsidRPr="00785A65">
        <w:rPr>
          <w:rFonts w:ascii="Arial" w:eastAsia="Arial" w:hAnsi="Arial" w:cs="Arial"/>
          <w:i/>
          <w:sz w:val="20"/>
          <w:szCs w:val="20"/>
        </w:rPr>
        <w:t xml:space="preserve">Number)   </w:t>
      </w:r>
      <w:proofErr w:type="gramEnd"/>
      <w:r w:rsidRPr="00785A65">
        <w:rPr>
          <w:rFonts w:ascii="Arial" w:eastAsia="Arial" w:hAnsi="Arial" w:cs="Arial"/>
          <w:i/>
          <w:sz w:val="20"/>
          <w:szCs w:val="20"/>
        </w:rPr>
        <w:t xml:space="preserve">                                         </w:t>
      </w:r>
      <w:proofErr w:type="gramStart"/>
      <w:r w:rsidRPr="00785A65">
        <w:rPr>
          <w:rFonts w:ascii="Arial" w:eastAsia="Arial" w:hAnsi="Arial" w:cs="Arial"/>
          <w:i/>
          <w:sz w:val="20"/>
          <w:szCs w:val="20"/>
        </w:rPr>
        <w:t xml:space="preserve">   (</w:t>
      </w:r>
      <w:proofErr w:type="gramEnd"/>
      <w:r w:rsidRPr="00785A65">
        <w:rPr>
          <w:rFonts w:ascii="Arial" w:eastAsia="Arial" w:hAnsi="Arial" w:cs="Arial"/>
          <w:i/>
          <w:sz w:val="20"/>
          <w:szCs w:val="20"/>
        </w:rPr>
        <w:t xml:space="preserve">Date) </w:t>
      </w:r>
    </w:p>
    <w:bookmarkEnd w:id="146"/>
    <w:p w14:paraId="18DD0988" w14:textId="498DE992" w:rsidR="00E924C1" w:rsidRDefault="00E924C1">
      <w:pPr>
        <w:spacing w:after="160"/>
        <w:jc w:val="left"/>
        <w:rPr>
          <w:rFonts w:asciiTheme="majorHAnsi" w:eastAsiaTheme="majorEastAsia" w:hAnsiTheme="majorHAnsi" w:cs="Arial"/>
          <w:color w:val="003A5D" w:themeColor="accent1"/>
          <w:kern w:val="36"/>
          <w:sz w:val="32"/>
          <w:szCs w:val="40"/>
        </w:rPr>
      </w:pPr>
    </w:p>
    <w:p w14:paraId="7A5A75A8" w14:textId="77777777" w:rsidR="000F35A1" w:rsidRDefault="000F35A1" w:rsidP="002425E1">
      <w:pPr>
        <w:pStyle w:val="Heading1"/>
        <w:sectPr w:rsidR="000F35A1" w:rsidSect="0027775D">
          <w:headerReference w:type="default" r:id="rId33"/>
          <w:type w:val="continuous"/>
          <w:pgSz w:w="12240" w:h="15840"/>
          <w:pgMar w:top="1440" w:right="1440" w:bottom="1440" w:left="1440" w:header="432" w:footer="432" w:gutter="0"/>
          <w:cols w:space="720"/>
          <w:docGrid w:linePitch="360"/>
        </w:sectPr>
      </w:pPr>
    </w:p>
    <w:p w14:paraId="187F5C5B" w14:textId="36E80394" w:rsidR="000A78E9" w:rsidRDefault="00DF0EE1" w:rsidP="002425E1">
      <w:pPr>
        <w:pStyle w:val="Heading1"/>
      </w:pPr>
      <w:bookmarkStart w:id="147" w:name="_Toc198111977"/>
      <w:r w:rsidRPr="00DF0EE1">
        <w:lastRenderedPageBreak/>
        <w:t>Attachment F: Outcome Traceability Matrix Instructions</w:t>
      </w:r>
      <w:bookmarkEnd w:id="147"/>
    </w:p>
    <w:p w14:paraId="1D6A6BF1" w14:textId="39AC42E5" w:rsidR="00176071" w:rsidRPr="00176071" w:rsidRDefault="00176071" w:rsidP="00176071">
      <w:pPr>
        <w:spacing w:before="0" w:after="160"/>
        <w:rPr>
          <w:rFonts w:ascii="Arial" w:eastAsia="Arial" w:hAnsi="Arial" w:cs="Times New Roman"/>
          <w:b/>
          <w:bCs/>
        </w:rPr>
      </w:pPr>
      <w:r w:rsidRPr="00176071">
        <w:rPr>
          <w:rFonts w:ascii="Arial" w:eastAsia="Arial" w:hAnsi="Arial" w:cs="Times New Roman"/>
        </w:rPr>
        <w:t xml:space="preserve">The following instructions supplement instructions provided within Microsoft Excel® file </w:t>
      </w:r>
      <w:hyperlink w:anchor="_Attachment_F:_Outcome" w:history="1">
        <w:r w:rsidRPr="00176071">
          <w:rPr>
            <w:rFonts w:ascii="Arial" w:eastAsia="Arial" w:hAnsi="Arial" w:cs="Times New Roman"/>
            <w:b/>
            <w:bCs/>
          </w:rPr>
          <w:t>Attachment F: Outcomes Traceability Matrix (OTM).</w:t>
        </w:r>
      </w:hyperlink>
    </w:p>
    <w:p w14:paraId="16BBB5F3" w14:textId="77777777" w:rsidR="00176071" w:rsidRPr="00785A65" w:rsidRDefault="00176071" w:rsidP="00785A65">
      <w:pPr>
        <w:rPr>
          <w:b/>
          <w:sz w:val="24"/>
          <w:szCs w:val="24"/>
        </w:rPr>
      </w:pPr>
      <w:r w:rsidRPr="00785A65">
        <w:rPr>
          <w:b/>
          <w:sz w:val="24"/>
          <w:szCs w:val="24"/>
        </w:rPr>
        <w:t>Instructions</w:t>
      </w:r>
    </w:p>
    <w:p w14:paraId="3A3FE400" w14:textId="77777777" w:rsidR="00176071" w:rsidRPr="00176071" w:rsidRDefault="00176071" w:rsidP="00176071">
      <w:pPr>
        <w:spacing w:before="0" w:after="160"/>
        <w:rPr>
          <w:rFonts w:ascii="Arial" w:eastAsia="Arial" w:hAnsi="Arial" w:cs="Times New Roman"/>
        </w:rPr>
      </w:pPr>
      <w:r w:rsidRPr="00176071">
        <w:rPr>
          <w:rFonts w:ascii="Arial" w:eastAsia="Arial" w:hAnsi="Arial" w:cs="Times New Roman"/>
        </w:rPr>
        <w:t>The vendor must note compliance with each outcome and the associated measure, metric, target setting, performance standard, and/or liquidated damage listed in the Vendor’s Disposition column of Tab 3 Outcomes using only the values that appear in the drop-down list.</w:t>
      </w:r>
    </w:p>
    <w:p w14:paraId="401A9ABC" w14:textId="77777777" w:rsidR="00176071" w:rsidRPr="00176071" w:rsidRDefault="00176071" w:rsidP="00176071">
      <w:pPr>
        <w:spacing w:before="0" w:after="160"/>
        <w:rPr>
          <w:rFonts w:ascii="Arial" w:eastAsia="Arial" w:hAnsi="Arial" w:cs="Times New Roman"/>
        </w:rPr>
      </w:pPr>
      <w:r w:rsidRPr="00176071">
        <w:rPr>
          <w:rFonts w:ascii="Arial" w:eastAsia="Arial" w:hAnsi="Arial" w:cs="Times New Roman"/>
        </w:rPr>
        <w:t>Vendor’s Disposition values are outlined below:</w:t>
      </w:r>
    </w:p>
    <w:p w14:paraId="57AEE3C1" w14:textId="6D4C8F61" w:rsidR="00176071" w:rsidRPr="00176071" w:rsidRDefault="00176071" w:rsidP="00176071">
      <w:pPr>
        <w:numPr>
          <w:ilvl w:val="0"/>
          <w:numId w:val="145"/>
        </w:numPr>
        <w:spacing w:before="60" w:after="60"/>
        <w:contextualSpacing/>
        <w:jc w:val="left"/>
        <w:rPr>
          <w:rFonts w:ascii="Arial" w:eastAsia="Arial" w:hAnsi="Arial" w:cs="Times New Roman"/>
          <w:kern w:val="2"/>
          <w14:ligatures w14:val="standardContextual"/>
        </w:rPr>
      </w:pPr>
      <w:r w:rsidRPr="00176071">
        <w:rPr>
          <w:rFonts w:ascii="Arial" w:eastAsia="Arial" w:hAnsi="Arial" w:cs="Times New Roman"/>
          <w:b/>
          <w:bCs/>
          <w:kern w:val="2"/>
          <w14:ligatures w14:val="standardContextual"/>
        </w:rPr>
        <w:t>“Will Meet”:</w:t>
      </w:r>
      <w:r w:rsidRPr="00176071">
        <w:rPr>
          <w:rFonts w:ascii="Arial" w:eastAsia="Arial" w:hAnsi="Arial" w:cs="Times New Roman"/>
          <w:kern w:val="2"/>
          <w14:ligatures w14:val="standardContextual"/>
        </w:rPr>
        <w:t xml:space="preserve"> The vendor agrees to meet the outcome and each outcome's associated measure, metric, target setting, performance standard, and liquidated damage. The vendor must respond with “Will Meet” for each outcome for the proposal to</w:t>
      </w:r>
      <w:r w:rsidR="008A5DC6">
        <w:rPr>
          <w:rFonts w:ascii="Arial" w:eastAsia="Arial" w:hAnsi="Arial" w:cs="Times New Roman"/>
          <w:kern w:val="2"/>
          <w14:ligatures w14:val="standardContextual"/>
        </w:rPr>
        <w:t>-</w:t>
      </w:r>
      <w:r w:rsidRPr="00176071">
        <w:rPr>
          <w:rFonts w:ascii="Arial" w:eastAsia="Arial" w:hAnsi="Arial" w:cs="Times New Roman"/>
          <w:kern w:val="2"/>
          <w14:ligatures w14:val="standardContextual"/>
        </w:rPr>
        <w:t>be considered responsive to the PRMP requirements and be further evaluated.</w:t>
      </w:r>
    </w:p>
    <w:p w14:paraId="6B644B90" w14:textId="5291C8D0" w:rsidR="00176071" w:rsidRPr="00176071" w:rsidRDefault="00176071" w:rsidP="00176071">
      <w:pPr>
        <w:numPr>
          <w:ilvl w:val="0"/>
          <w:numId w:val="145"/>
        </w:numPr>
        <w:spacing w:before="60" w:after="60"/>
        <w:contextualSpacing/>
        <w:jc w:val="left"/>
        <w:rPr>
          <w:rFonts w:ascii="Arial" w:eastAsia="Arial" w:hAnsi="Arial" w:cs="Times New Roman"/>
          <w:b/>
          <w:bCs/>
          <w:kern w:val="2"/>
          <w14:ligatures w14:val="standardContextual"/>
        </w:rPr>
      </w:pPr>
      <w:r w:rsidRPr="00176071">
        <w:rPr>
          <w:rFonts w:ascii="Arial" w:eastAsia="Arial" w:hAnsi="Arial" w:cs="Times New Roman"/>
          <w:b/>
          <w:bCs/>
          <w:kern w:val="2"/>
          <w14:ligatures w14:val="standardContextual"/>
        </w:rPr>
        <w:t>“Will Not Meet”:</w:t>
      </w:r>
      <w:r w:rsidRPr="00176071">
        <w:rPr>
          <w:rFonts w:ascii="Arial" w:eastAsia="Arial" w:hAnsi="Arial" w:cs="Times New Roman"/>
          <w:kern w:val="2"/>
          <w14:ligatures w14:val="standardContextual"/>
        </w:rPr>
        <w:t xml:space="preserve"> The vendor declines to meet the outcome and each outcome's associated measure, metric, target setting, performance standard, and liquidated damage. If a vendor responds with “Will Not Meet” to one or more outcomes, the proposal will be considered non-responsive and will be disqualified per Section </w:t>
      </w:r>
      <w:hyperlink w:anchor="_6.4_Failure_to" w:history="1">
        <w:r w:rsidRPr="00176071">
          <w:rPr>
            <w:rFonts w:ascii="Arial" w:eastAsia="Arial" w:hAnsi="Arial" w:cs="Times New Roman"/>
            <w:b/>
            <w:bCs/>
            <w:kern w:val="2"/>
            <w14:ligatures w14:val="standardContextual"/>
          </w:rPr>
          <w:t>6.4: Failure to Meet Mandatory Specifications.</w:t>
        </w:r>
      </w:hyperlink>
    </w:p>
    <w:p w14:paraId="01B3B519" w14:textId="77777777" w:rsidR="00176071" w:rsidRPr="00176071" w:rsidRDefault="00176071" w:rsidP="00176071">
      <w:pPr>
        <w:spacing w:after="160"/>
        <w:rPr>
          <w:rFonts w:ascii="Arial" w:eastAsia="Arial" w:hAnsi="Arial" w:cs="Times New Roman"/>
        </w:rPr>
      </w:pPr>
      <w:r w:rsidRPr="00176071">
        <w:rPr>
          <w:rFonts w:ascii="Arial" w:eastAsia="Arial" w:hAnsi="Arial" w:cs="Times New Roman"/>
        </w:rPr>
        <w:t>All outcomes must contain one of the values identified above. Any outcome without a Vendor’s Disposition response value will be considered “Will Not Meet.”</w:t>
      </w:r>
    </w:p>
    <w:p w14:paraId="66373534" w14:textId="77777777" w:rsidR="00176071" w:rsidRPr="00176071" w:rsidRDefault="00176071" w:rsidP="00176071">
      <w:pPr>
        <w:spacing w:before="0" w:after="160"/>
        <w:rPr>
          <w:rFonts w:ascii="Arial" w:eastAsia="Arial" w:hAnsi="Arial" w:cs="Times New Roman"/>
        </w:rPr>
      </w:pPr>
      <w:bookmarkStart w:id="148" w:name="_Attachment_G:_Response"/>
      <w:bookmarkEnd w:id="148"/>
      <w:r w:rsidRPr="00176071">
        <w:rPr>
          <w:rFonts w:ascii="Arial" w:eastAsia="Arial" w:hAnsi="Arial" w:cs="Times New Roman"/>
        </w:rPr>
        <w:t>The vendor must provide the specific attachment, section, and page number(s) reference where the detailed narrative response for each outcome resides, providing PRMP with a crosswalk and supporting that each outcome is included in the vendor’s response. The Attachment column has been pre-populated with the location that PRMP anticipates the narrative response to reside; however, it is up to the vendor to update that column accordingly should the vendor respond to an outcome in a different location.</w:t>
      </w:r>
    </w:p>
    <w:p w14:paraId="5578F4A9" w14:textId="77777777" w:rsidR="00DF0EE1" w:rsidRPr="00DF0EE1" w:rsidRDefault="00DF0EE1" w:rsidP="00785A65"/>
    <w:p w14:paraId="2520EB4F" w14:textId="5B204D85" w:rsidR="005F0070" w:rsidRDefault="005F0070">
      <w:pPr>
        <w:spacing w:after="160"/>
        <w:jc w:val="left"/>
        <w:rPr>
          <w:rFonts w:asciiTheme="majorHAnsi" w:eastAsiaTheme="majorEastAsia" w:hAnsiTheme="majorHAnsi" w:cs="Arial"/>
          <w:color w:val="003A5D" w:themeColor="accent1"/>
          <w:kern w:val="36"/>
          <w:sz w:val="32"/>
          <w:szCs w:val="40"/>
        </w:rPr>
      </w:pPr>
      <w:r>
        <w:br w:type="page"/>
      </w:r>
    </w:p>
    <w:p w14:paraId="49DDD2DD" w14:textId="77777777" w:rsidR="000015E8" w:rsidRDefault="000015E8" w:rsidP="002425E1">
      <w:pPr>
        <w:pStyle w:val="Heading1"/>
        <w:sectPr w:rsidR="000015E8" w:rsidSect="0027775D">
          <w:headerReference w:type="default" r:id="rId34"/>
          <w:type w:val="continuous"/>
          <w:pgSz w:w="12240" w:h="15840"/>
          <w:pgMar w:top="1440" w:right="1440" w:bottom="1440" w:left="1440" w:header="432" w:footer="432" w:gutter="0"/>
          <w:cols w:space="720"/>
          <w:docGrid w:linePitch="360"/>
        </w:sectPr>
      </w:pPr>
    </w:p>
    <w:p w14:paraId="014AC2F5" w14:textId="5BEEF998" w:rsidR="007B6AC0" w:rsidRDefault="00625411" w:rsidP="002425E1">
      <w:pPr>
        <w:pStyle w:val="Heading1"/>
      </w:pPr>
      <w:bookmarkStart w:id="149" w:name="_Toc198111978"/>
      <w:r w:rsidRPr="00625411">
        <w:lastRenderedPageBreak/>
        <w:t>Attachment G: Response to SOW</w:t>
      </w:r>
      <w:bookmarkEnd w:id="149"/>
    </w:p>
    <w:p w14:paraId="1B58A46A" w14:textId="77777777" w:rsidR="00B631AB" w:rsidRPr="00785A65" w:rsidRDefault="00B631AB" w:rsidP="00785A65">
      <w:pPr>
        <w:rPr>
          <w:b/>
          <w:sz w:val="24"/>
          <w:szCs w:val="24"/>
        </w:rPr>
      </w:pPr>
      <w:r w:rsidRPr="00785A65">
        <w:rPr>
          <w:b/>
          <w:sz w:val="24"/>
          <w:szCs w:val="24"/>
        </w:rPr>
        <w:t>General Instructions</w:t>
      </w:r>
    </w:p>
    <w:p w14:paraId="32A828C9" w14:textId="77777777" w:rsidR="00B631AB" w:rsidRPr="00B631AB" w:rsidRDefault="00B631AB" w:rsidP="00B631AB">
      <w:pPr>
        <w:spacing w:before="0" w:after="160"/>
        <w:rPr>
          <w:rFonts w:ascii="Arial" w:eastAsia="Arial" w:hAnsi="Arial" w:cs="Times New Roman"/>
        </w:rPr>
      </w:pPr>
      <w:r w:rsidRPr="00B631AB">
        <w:rPr>
          <w:rFonts w:ascii="Arial" w:eastAsia="Arial" w:hAnsi="Arial" w:cs="Times New Roman"/>
        </w:rPr>
        <w:t xml:space="preserve">This section provides instructions on how vendors will respond to the various services detailed in this RFP. </w:t>
      </w:r>
    </w:p>
    <w:p w14:paraId="78317C49" w14:textId="77777777" w:rsidR="00B631AB" w:rsidRPr="00B631AB" w:rsidRDefault="00B631AB" w:rsidP="00B631AB">
      <w:pPr>
        <w:spacing w:before="0" w:after="160"/>
        <w:rPr>
          <w:rFonts w:ascii="Arial" w:eastAsia="Arial" w:hAnsi="Arial" w:cs="Times New Roman"/>
        </w:rPr>
      </w:pPr>
      <w:r w:rsidRPr="00B631AB">
        <w:rPr>
          <w:rFonts w:ascii="Arial" w:eastAsia="Arial" w:hAnsi="Arial" w:cs="Times New Roman"/>
        </w:rPr>
        <w:t>Vendors are required to respond to all specifications, outcomes, and deliverables expressed in the RFP. The vendor must explain how it will perform, at a minimum, all necessary services and meet all expectations detailed in this RFP including, but not limited to:</w:t>
      </w:r>
    </w:p>
    <w:p w14:paraId="3B6D834F" w14:textId="77777777" w:rsidR="00B631AB" w:rsidRPr="00785A65" w:rsidRDefault="00B631AB" w:rsidP="00B631AB">
      <w:pPr>
        <w:numPr>
          <w:ilvl w:val="0"/>
          <w:numId w:val="146"/>
        </w:numPr>
        <w:spacing w:before="60" w:after="60" w:line="259" w:lineRule="auto"/>
        <w:contextualSpacing/>
        <w:jc w:val="left"/>
        <w:rPr>
          <w:rStyle w:val="Hyperlink"/>
          <w:rFonts w:eastAsia="Arial" w:cs="Times New Roman"/>
          <w:b/>
          <w:color w:val="000000" w:themeColor="text1"/>
          <w:kern w:val="2"/>
          <w:sz w:val="22"/>
          <w14:ligatures w14:val="standardContextual"/>
        </w:rPr>
      </w:pPr>
      <w:r w:rsidRPr="00785A65">
        <w:rPr>
          <w:rFonts w:ascii="Arial" w:eastAsia="Arial" w:hAnsi="Arial" w:cs="Times New Roman"/>
          <w:b/>
          <w:color w:val="000000" w:themeColor="text1"/>
          <w:kern w:val="2"/>
          <w14:ligatures w14:val="standardContextual"/>
        </w:rPr>
        <w:fldChar w:fldCharType="begin"/>
      </w:r>
      <w:r w:rsidRPr="00B631AB">
        <w:rPr>
          <w:rFonts w:ascii="Arial" w:eastAsia="Arial" w:hAnsi="Arial" w:cs="Times New Roman"/>
          <w:kern w:val="2"/>
          <w14:ligatures w14:val="standardContextual"/>
        </w:rPr>
        <w:instrText>HYPERLINK \l "_5._Scope_of"</w:instrText>
      </w:r>
      <w:r w:rsidRPr="00785A65">
        <w:rPr>
          <w:rFonts w:ascii="Arial" w:eastAsia="Arial" w:hAnsi="Arial" w:cs="Times New Roman"/>
          <w:b/>
          <w:color w:val="000000" w:themeColor="text1"/>
          <w:kern w:val="2"/>
          <w14:ligatures w14:val="standardContextual"/>
        </w:rPr>
      </w:r>
      <w:r w:rsidRPr="00785A65">
        <w:rPr>
          <w:rFonts w:ascii="Arial" w:eastAsia="Arial" w:hAnsi="Arial" w:cs="Times New Roman"/>
          <w:b/>
          <w:color w:val="000000" w:themeColor="text1"/>
          <w:kern w:val="2"/>
          <w14:ligatures w14:val="standardContextual"/>
        </w:rPr>
        <w:fldChar w:fldCharType="separate"/>
      </w:r>
      <w:r w:rsidRPr="00785A65">
        <w:rPr>
          <w:rStyle w:val="Hyperlink"/>
          <w:b/>
          <w:color w:val="000000" w:themeColor="text1"/>
          <w:sz w:val="22"/>
        </w:rPr>
        <w:t>Section 5. Scope of Work (SOW</w:t>
      </w:r>
      <w:r w:rsidRPr="00785A65">
        <w:rPr>
          <w:rStyle w:val="Hyperlink"/>
          <w:rFonts w:eastAsia="Arial" w:cs="Times New Roman"/>
          <w:b/>
          <w:color w:val="000000" w:themeColor="text1"/>
          <w:kern w:val="2"/>
          <w:sz w:val="22"/>
          <w14:ligatures w14:val="standardContextual"/>
        </w:rPr>
        <w:t>)</w:t>
      </w:r>
    </w:p>
    <w:p w14:paraId="5BDB7CDA" w14:textId="77777777" w:rsidR="00B631AB" w:rsidRPr="00785A65" w:rsidRDefault="00B631AB" w:rsidP="00B631AB">
      <w:pPr>
        <w:numPr>
          <w:ilvl w:val="0"/>
          <w:numId w:val="146"/>
        </w:numPr>
        <w:spacing w:before="60" w:after="60" w:line="259" w:lineRule="auto"/>
        <w:contextualSpacing/>
        <w:jc w:val="left"/>
        <w:rPr>
          <w:rStyle w:val="Hyperlink"/>
          <w:rFonts w:eastAsia="Arial" w:cs="Times New Roman"/>
          <w:b/>
          <w:color w:val="000000" w:themeColor="text1"/>
          <w:kern w:val="2"/>
          <w:sz w:val="22"/>
          <w14:ligatures w14:val="standardContextual"/>
        </w:rPr>
      </w:pPr>
      <w:r w:rsidRPr="00785A65">
        <w:rPr>
          <w:rFonts w:ascii="Arial" w:eastAsia="Arial" w:hAnsi="Arial" w:cs="Times New Roman"/>
          <w:b/>
          <w:color w:val="000000" w:themeColor="text1"/>
          <w:kern w:val="2"/>
          <w14:ligatures w14:val="standardContextual"/>
        </w:rPr>
        <w:fldChar w:fldCharType="end"/>
      </w:r>
      <w:r w:rsidRPr="00785A65">
        <w:rPr>
          <w:rFonts w:ascii="Arial" w:eastAsia="Arial" w:hAnsi="Arial" w:cs="Times New Roman"/>
          <w:b/>
          <w:color w:val="000000" w:themeColor="text1"/>
          <w:kern w:val="2"/>
          <w14:ligatures w14:val="standardContextual"/>
        </w:rPr>
        <w:fldChar w:fldCharType="begin"/>
      </w:r>
      <w:r w:rsidRPr="00B631AB">
        <w:rPr>
          <w:rFonts w:ascii="Arial" w:eastAsia="Arial" w:hAnsi="Arial" w:cs="Times New Roman"/>
          <w:kern w:val="2"/>
          <w14:ligatures w14:val="standardContextual"/>
        </w:rPr>
        <w:instrText>HYPERLINK \l "_Attachment_F:_Outcome"</w:instrText>
      </w:r>
      <w:r w:rsidRPr="00785A65">
        <w:rPr>
          <w:rFonts w:ascii="Arial" w:eastAsia="Arial" w:hAnsi="Arial" w:cs="Times New Roman"/>
          <w:b/>
          <w:color w:val="000000" w:themeColor="text1"/>
          <w:kern w:val="2"/>
          <w14:ligatures w14:val="standardContextual"/>
        </w:rPr>
      </w:r>
      <w:r w:rsidRPr="00785A65">
        <w:rPr>
          <w:rFonts w:ascii="Arial" w:eastAsia="Arial" w:hAnsi="Arial" w:cs="Times New Roman"/>
          <w:b/>
          <w:color w:val="000000" w:themeColor="text1"/>
          <w:kern w:val="2"/>
          <w14:ligatures w14:val="standardContextual"/>
        </w:rPr>
        <w:fldChar w:fldCharType="separate"/>
      </w:r>
      <w:r w:rsidRPr="00785A65">
        <w:rPr>
          <w:rStyle w:val="Hyperlink"/>
          <w:b/>
          <w:color w:val="000000" w:themeColor="text1"/>
          <w:sz w:val="22"/>
        </w:rPr>
        <w:t>Attachment F: Outcomes Traceability Matrix (OTM</w:t>
      </w:r>
      <w:r w:rsidRPr="00785A65">
        <w:rPr>
          <w:rStyle w:val="Hyperlink"/>
          <w:rFonts w:eastAsia="Arial" w:cs="Times New Roman"/>
          <w:b/>
          <w:color w:val="000000" w:themeColor="text1"/>
          <w:kern w:val="2"/>
          <w:sz w:val="22"/>
          <w14:ligatures w14:val="standardContextual"/>
        </w:rPr>
        <w:t>)</w:t>
      </w:r>
    </w:p>
    <w:p w14:paraId="17F86367" w14:textId="60BF29A1" w:rsidR="00B631AB" w:rsidRPr="00785A65" w:rsidRDefault="00B631AB" w:rsidP="00B631AB">
      <w:pPr>
        <w:numPr>
          <w:ilvl w:val="0"/>
          <w:numId w:val="146"/>
        </w:numPr>
        <w:spacing w:before="60" w:after="60" w:line="259" w:lineRule="auto"/>
        <w:contextualSpacing/>
        <w:jc w:val="left"/>
        <w:rPr>
          <w:rFonts w:ascii="Arial" w:eastAsia="Arial" w:hAnsi="Arial" w:cs="Times New Roman"/>
          <w:b/>
          <w:color w:val="000000" w:themeColor="text1"/>
          <w:kern w:val="2"/>
          <w14:ligatures w14:val="standardContextual"/>
        </w:rPr>
      </w:pPr>
      <w:r w:rsidRPr="00785A65">
        <w:rPr>
          <w:rFonts w:ascii="Arial" w:eastAsia="Arial" w:hAnsi="Arial" w:cs="Times New Roman"/>
          <w:b/>
          <w:color w:val="000000" w:themeColor="text1"/>
          <w:kern w:val="2"/>
          <w14:ligatures w14:val="standardContextual"/>
        </w:rPr>
        <w:fldChar w:fldCharType="end"/>
      </w:r>
      <w:hyperlink w:anchor="_Appendix_1B:_Deliverables" w:history="1">
        <w:r w:rsidRPr="00785A65">
          <w:rPr>
            <w:rFonts w:ascii="Arial" w:eastAsia="Arial" w:hAnsi="Arial" w:cs="Times New Roman"/>
            <w:b/>
            <w:color w:val="000000" w:themeColor="text1"/>
            <w:kern w:val="2"/>
            <w14:ligatures w14:val="standardContextual"/>
          </w:rPr>
          <w:t>Appendix 1B: Deliverable Dictionary</w:t>
        </w:r>
      </w:hyperlink>
    </w:p>
    <w:p w14:paraId="2F0A1EB1" w14:textId="77777777" w:rsidR="00B631AB" w:rsidRPr="00B631AB" w:rsidRDefault="00B631AB" w:rsidP="00B631AB">
      <w:pPr>
        <w:spacing w:before="0" w:after="160"/>
        <w:rPr>
          <w:rFonts w:ascii="Arial" w:eastAsia="Arial" w:hAnsi="Arial" w:cs="Times New Roman"/>
        </w:rPr>
      </w:pPr>
      <w:r w:rsidRPr="00B631AB">
        <w:rPr>
          <w:rFonts w:ascii="Arial" w:eastAsia="Arial" w:hAnsi="Arial" w:cs="Times New Roman"/>
        </w:rPr>
        <w:t>The vendor will be expected to focus on these sections as part of the initial design discussions with PRMP. PRMP also encourages vendors to include additional details that demonstrate how their offering is the best option for PRMP in achieving its desired goals for the PRE project.</w:t>
      </w:r>
    </w:p>
    <w:p w14:paraId="32482F96" w14:textId="77777777" w:rsidR="00B631AB" w:rsidRPr="00785A65" w:rsidRDefault="00B631AB" w:rsidP="00785A65">
      <w:pPr>
        <w:rPr>
          <w:b/>
          <w:sz w:val="24"/>
          <w:szCs w:val="24"/>
        </w:rPr>
      </w:pPr>
      <w:r w:rsidRPr="00785A65">
        <w:rPr>
          <w:b/>
          <w:sz w:val="24"/>
          <w:szCs w:val="24"/>
        </w:rPr>
        <w:t>Narrative Response</w:t>
      </w:r>
    </w:p>
    <w:p w14:paraId="16566BAE" w14:textId="77777777" w:rsidR="00B631AB" w:rsidRPr="00B631AB" w:rsidRDefault="00B631AB" w:rsidP="00B631AB">
      <w:pPr>
        <w:spacing w:before="0" w:after="160"/>
        <w:rPr>
          <w:rFonts w:ascii="Arial" w:eastAsia="Arial" w:hAnsi="Arial" w:cs="Times New Roman"/>
        </w:rPr>
      </w:pPr>
      <w:r w:rsidRPr="00B631AB">
        <w:rPr>
          <w:rFonts w:ascii="Arial" w:eastAsia="Arial" w:hAnsi="Arial" w:cs="Times New Roman"/>
        </w:rPr>
        <w:t xml:space="preserve">Vendors are expected to provide a narrative response detailing how they can meet or exceed PRMP’s specifications for vendor responsibilities, as detailed throughout this RFP. PRMP expects vendors to incorporate detailed responses to the sections and bullets listed below, including applicable references and approaches from industry standards and best practices. </w:t>
      </w:r>
    </w:p>
    <w:p w14:paraId="0C6DB20E" w14:textId="60151992" w:rsidR="00B631AB" w:rsidRPr="00B631AB" w:rsidRDefault="00B631AB" w:rsidP="00B631AB">
      <w:pPr>
        <w:spacing w:before="0" w:after="160"/>
        <w:rPr>
          <w:rFonts w:ascii="Arial" w:eastAsia="Arial" w:hAnsi="Arial" w:cs="Times New Roman"/>
        </w:rPr>
      </w:pPr>
      <w:r w:rsidRPr="00B631AB">
        <w:rPr>
          <w:rFonts w:ascii="Arial" w:eastAsia="Arial" w:hAnsi="Arial" w:cs="Times New Roman"/>
        </w:rPr>
        <w:t>The text response to each section must be fourteen (14) pages or less in 11-point font, single spaced, with each response beginning on its own page with the associated section’s reference on the top of the page. The vendor may also add up to two (2) pages of images or diagrams for each response. Responses beyond fourteen (14) pages of text and sixteen (</w:t>
      </w:r>
      <w:r w:rsidR="00B562FF">
        <w:rPr>
          <w:rFonts w:ascii="Arial" w:eastAsia="Arial" w:hAnsi="Arial" w:cs="Times New Roman"/>
        </w:rPr>
        <w:t>20</w:t>
      </w:r>
      <w:r w:rsidRPr="00B631AB">
        <w:rPr>
          <w:rFonts w:ascii="Arial" w:eastAsia="Arial" w:hAnsi="Arial" w:cs="Times New Roman"/>
        </w:rPr>
        <w:t xml:space="preserve"> total pages including images and diagrams will not be reviewed.</w:t>
      </w:r>
    </w:p>
    <w:p w14:paraId="67546D45" w14:textId="77777777" w:rsidR="00B631AB" w:rsidRPr="00B631AB" w:rsidRDefault="00B631AB" w:rsidP="00B631AB">
      <w:pPr>
        <w:spacing w:before="0" w:after="160"/>
        <w:rPr>
          <w:rFonts w:ascii="Arial" w:eastAsia="Arial" w:hAnsi="Arial" w:cs="Times New Roman"/>
          <w:b/>
          <w:bCs/>
          <w:u w:val="single"/>
        </w:rPr>
      </w:pPr>
      <w:r w:rsidRPr="00B631AB">
        <w:rPr>
          <w:rFonts w:ascii="Arial" w:eastAsia="Arial" w:hAnsi="Arial" w:cs="Times New Roman"/>
          <w:b/>
          <w:bCs/>
          <w:u w:val="single"/>
        </w:rPr>
        <w:t>Phase One – Project Initiation</w:t>
      </w:r>
    </w:p>
    <w:p w14:paraId="2CF0D406" w14:textId="77777777" w:rsidR="00B631AB" w:rsidRPr="00B631AB" w:rsidRDefault="00B631AB" w:rsidP="00B631AB">
      <w:pPr>
        <w:numPr>
          <w:ilvl w:val="0"/>
          <w:numId w:val="121"/>
        </w:numPr>
        <w:spacing w:before="0" w:after="160" w:line="259" w:lineRule="auto"/>
        <w:contextualSpacing/>
        <w:jc w:val="left"/>
        <w:rPr>
          <w:rFonts w:ascii="Arial" w:eastAsia="Arial" w:hAnsi="Arial" w:cs="Times New Roman"/>
        </w:rPr>
      </w:pPr>
      <w:r w:rsidRPr="00B631AB">
        <w:rPr>
          <w:rFonts w:ascii="Arial" w:eastAsia="Arial" w:hAnsi="Arial" w:cs="Times New Roman"/>
        </w:rPr>
        <w:t>Conduct Project Initiation</w:t>
      </w:r>
    </w:p>
    <w:p w14:paraId="2E02A97F" w14:textId="77777777" w:rsidR="00B631AB" w:rsidRPr="00B631AB" w:rsidRDefault="00B631AB" w:rsidP="00B631AB">
      <w:pPr>
        <w:numPr>
          <w:ilvl w:val="0"/>
          <w:numId w:val="121"/>
        </w:numPr>
        <w:spacing w:before="0" w:after="160" w:line="259" w:lineRule="auto"/>
        <w:contextualSpacing/>
        <w:jc w:val="left"/>
        <w:rPr>
          <w:rFonts w:ascii="Arial" w:eastAsia="Arial" w:hAnsi="Arial" w:cs="Times New Roman"/>
        </w:rPr>
      </w:pPr>
      <w:r w:rsidRPr="00B631AB">
        <w:rPr>
          <w:rFonts w:ascii="Arial" w:eastAsia="Arial" w:hAnsi="Arial" w:cs="Times New Roman"/>
        </w:rPr>
        <w:t>Implement Project Management Framework</w:t>
      </w:r>
    </w:p>
    <w:p w14:paraId="372D3345" w14:textId="77777777" w:rsidR="00B631AB" w:rsidRPr="00B631AB" w:rsidRDefault="00B631AB" w:rsidP="00B631AB">
      <w:pPr>
        <w:numPr>
          <w:ilvl w:val="0"/>
          <w:numId w:val="121"/>
        </w:numPr>
        <w:spacing w:before="0" w:after="160" w:line="259" w:lineRule="auto"/>
        <w:contextualSpacing/>
        <w:jc w:val="left"/>
        <w:rPr>
          <w:rFonts w:ascii="Arial" w:eastAsia="Arial" w:hAnsi="Arial" w:cs="Times New Roman"/>
        </w:rPr>
      </w:pPr>
      <w:r w:rsidRPr="00B631AB">
        <w:rPr>
          <w:rFonts w:ascii="Arial" w:eastAsia="Arial" w:hAnsi="Arial" w:cs="Times New Roman"/>
        </w:rPr>
        <w:t>Plan Organizational Change Management (OCM)</w:t>
      </w:r>
    </w:p>
    <w:p w14:paraId="5C14B881" w14:textId="77777777" w:rsidR="00B631AB" w:rsidRPr="00B631AB" w:rsidRDefault="00B631AB" w:rsidP="00B631AB">
      <w:pPr>
        <w:spacing w:before="0" w:after="160"/>
        <w:rPr>
          <w:rFonts w:ascii="Arial" w:eastAsia="Arial" w:hAnsi="Arial" w:cs="Times New Roman"/>
          <w:color w:val="007BC5"/>
        </w:rPr>
      </w:pPr>
      <w:r w:rsidRPr="00B631AB">
        <w:rPr>
          <w:rFonts w:ascii="Arial" w:eastAsia="Arial" w:hAnsi="Arial" w:cs="Times New Roman"/>
          <w:color w:val="007BC5"/>
        </w:rPr>
        <w:t>&lt;Response&gt;</w:t>
      </w:r>
    </w:p>
    <w:p w14:paraId="21F70FEC" w14:textId="77777777" w:rsidR="00B631AB" w:rsidRPr="00B631AB" w:rsidRDefault="00B631AB" w:rsidP="00B631AB">
      <w:pPr>
        <w:spacing w:before="0" w:after="160"/>
        <w:rPr>
          <w:rFonts w:ascii="Arial" w:eastAsia="Arial" w:hAnsi="Arial" w:cs="Times New Roman"/>
          <w:b/>
          <w:bCs/>
          <w:u w:val="single"/>
        </w:rPr>
      </w:pPr>
      <w:r w:rsidRPr="00B631AB">
        <w:rPr>
          <w:rFonts w:ascii="Arial" w:eastAsia="Arial" w:hAnsi="Arial" w:cs="Times New Roman"/>
          <w:b/>
          <w:bCs/>
          <w:u w:val="single"/>
        </w:rPr>
        <w:t>Phase Two – Discovery and Analysis</w:t>
      </w:r>
    </w:p>
    <w:p w14:paraId="1E2A8928" w14:textId="77777777" w:rsidR="00B631AB" w:rsidRPr="00B631AB" w:rsidRDefault="00B631AB" w:rsidP="00B631AB">
      <w:pPr>
        <w:numPr>
          <w:ilvl w:val="0"/>
          <w:numId w:val="122"/>
        </w:numPr>
        <w:spacing w:before="0" w:after="160" w:line="259" w:lineRule="auto"/>
        <w:contextualSpacing/>
        <w:jc w:val="left"/>
        <w:rPr>
          <w:rFonts w:ascii="Arial" w:eastAsia="Arial" w:hAnsi="Arial" w:cs="Times New Roman"/>
        </w:rPr>
      </w:pPr>
      <w:r w:rsidRPr="00B631AB">
        <w:rPr>
          <w:rFonts w:ascii="Arial" w:eastAsia="Arial" w:hAnsi="Arial" w:cs="Times New Roman"/>
        </w:rPr>
        <w:t>Develop Change Readiness Analysis</w:t>
      </w:r>
    </w:p>
    <w:p w14:paraId="60DC94C0" w14:textId="77777777" w:rsidR="00B631AB" w:rsidRPr="00B631AB" w:rsidRDefault="00B631AB" w:rsidP="00B631AB">
      <w:pPr>
        <w:numPr>
          <w:ilvl w:val="0"/>
          <w:numId w:val="122"/>
        </w:numPr>
        <w:spacing w:before="0" w:after="160" w:line="259" w:lineRule="auto"/>
        <w:contextualSpacing/>
        <w:jc w:val="left"/>
        <w:rPr>
          <w:rFonts w:ascii="Arial" w:eastAsia="Arial" w:hAnsi="Arial" w:cs="Times New Roman"/>
        </w:rPr>
      </w:pPr>
      <w:r w:rsidRPr="00B631AB">
        <w:rPr>
          <w:rFonts w:ascii="Arial" w:eastAsia="Arial" w:hAnsi="Arial" w:cs="Times New Roman"/>
        </w:rPr>
        <w:t>Evaluate “As-Is” Operational Processes</w:t>
      </w:r>
    </w:p>
    <w:p w14:paraId="0943860F" w14:textId="77777777" w:rsidR="00B631AB" w:rsidRPr="00B631AB" w:rsidRDefault="00B631AB" w:rsidP="00B631AB">
      <w:pPr>
        <w:numPr>
          <w:ilvl w:val="0"/>
          <w:numId w:val="122"/>
        </w:numPr>
        <w:spacing w:before="0" w:after="160" w:line="259" w:lineRule="auto"/>
        <w:contextualSpacing/>
        <w:jc w:val="left"/>
        <w:rPr>
          <w:rFonts w:ascii="Arial" w:eastAsia="Arial" w:hAnsi="Arial" w:cs="Times New Roman"/>
        </w:rPr>
      </w:pPr>
      <w:r w:rsidRPr="00B631AB">
        <w:rPr>
          <w:rFonts w:ascii="Arial" w:eastAsia="Arial" w:hAnsi="Arial" w:cs="Times New Roman"/>
        </w:rPr>
        <w:t>Facilitate Process Improvement Workshops – Capturing The “To-Be” Operational Processes</w:t>
      </w:r>
    </w:p>
    <w:p w14:paraId="7E7AAE09" w14:textId="77777777" w:rsidR="00B631AB" w:rsidRPr="00B631AB" w:rsidRDefault="00B631AB" w:rsidP="00B631AB">
      <w:pPr>
        <w:spacing w:before="0" w:after="160"/>
        <w:rPr>
          <w:rFonts w:ascii="Arial" w:eastAsia="Arial" w:hAnsi="Arial" w:cs="Times New Roman"/>
          <w:color w:val="007BC5"/>
        </w:rPr>
      </w:pPr>
      <w:r w:rsidRPr="00B631AB">
        <w:rPr>
          <w:rFonts w:ascii="Arial" w:eastAsia="Arial" w:hAnsi="Arial" w:cs="Times New Roman"/>
          <w:color w:val="007BC5"/>
        </w:rPr>
        <w:t>&lt;Response&gt;</w:t>
      </w:r>
    </w:p>
    <w:p w14:paraId="43737F23" w14:textId="77777777" w:rsidR="00B631AB" w:rsidRPr="00B631AB" w:rsidRDefault="00B631AB" w:rsidP="00B631AB">
      <w:pPr>
        <w:spacing w:before="0" w:after="160"/>
        <w:rPr>
          <w:rFonts w:ascii="Arial" w:eastAsia="Arial" w:hAnsi="Arial" w:cs="Times New Roman"/>
          <w:b/>
          <w:bCs/>
          <w:u w:val="single"/>
        </w:rPr>
      </w:pPr>
      <w:r w:rsidRPr="00B631AB">
        <w:rPr>
          <w:rFonts w:ascii="Arial" w:eastAsia="Arial" w:hAnsi="Arial" w:cs="Times New Roman"/>
          <w:b/>
          <w:bCs/>
          <w:u w:val="single"/>
        </w:rPr>
        <w:t xml:space="preserve">Phase Three – Implementation </w:t>
      </w:r>
    </w:p>
    <w:p w14:paraId="40E142E6" w14:textId="77777777" w:rsidR="00B631AB" w:rsidRPr="00B631AB" w:rsidRDefault="00B631AB" w:rsidP="00B631AB">
      <w:pPr>
        <w:numPr>
          <w:ilvl w:val="0"/>
          <w:numId w:val="123"/>
        </w:numPr>
        <w:spacing w:before="0" w:after="160" w:line="259" w:lineRule="auto"/>
        <w:contextualSpacing/>
        <w:jc w:val="left"/>
        <w:rPr>
          <w:rFonts w:ascii="Arial" w:eastAsia="Arial" w:hAnsi="Arial" w:cs="Times New Roman"/>
        </w:rPr>
      </w:pPr>
      <w:r w:rsidRPr="00B631AB">
        <w:rPr>
          <w:rFonts w:ascii="Arial" w:eastAsia="Arial" w:hAnsi="Arial" w:cs="Times New Roman"/>
        </w:rPr>
        <w:t>Develop Implementation Model</w:t>
      </w:r>
    </w:p>
    <w:p w14:paraId="1CD03B96" w14:textId="77777777" w:rsidR="00B631AB" w:rsidRPr="00B631AB" w:rsidRDefault="00B631AB" w:rsidP="00B631AB">
      <w:pPr>
        <w:numPr>
          <w:ilvl w:val="0"/>
          <w:numId w:val="123"/>
        </w:numPr>
        <w:spacing w:before="0" w:after="160" w:line="259" w:lineRule="auto"/>
        <w:contextualSpacing/>
        <w:jc w:val="left"/>
        <w:rPr>
          <w:rFonts w:ascii="Arial" w:eastAsia="Arial" w:hAnsi="Arial" w:cs="Times New Roman"/>
        </w:rPr>
      </w:pPr>
      <w:r w:rsidRPr="00B631AB">
        <w:rPr>
          <w:rFonts w:ascii="Arial" w:eastAsia="Arial" w:hAnsi="Arial" w:cs="Times New Roman"/>
        </w:rPr>
        <w:lastRenderedPageBreak/>
        <w:t>Create Performance Measurement System</w:t>
      </w:r>
    </w:p>
    <w:p w14:paraId="7B8AAEA6" w14:textId="77777777" w:rsidR="00B631AB" w:rsidRPr="00B631AB" w:rsidRDefault="00B631AB" w:rsidP="00B631AB">
      <w:pPr>
        <w:numPr>
          <w:ilvl w:val="0"/>
          <w:numId w:val="123"/>
        </w:numPr>
        <w:spacing w:before="0" w:after="160" w:line="259" w:lineRule="auto"/>
        <w:contextualSpacing/>
        <w:jc w:val="left"/>
        <w:rPr>
          <w:rFonts w:ascii="Arial" w:eastAsia="Arial" w:hAnsi="Arial" w:cs="Times New Roman"/>
        </w:rPr>
      </w:pPr>
      <w:r w:rsidRPr="00B631AB">
        <w:rPr>
          <w:rFonts w:ascii="Arial" w:eastAsia="Arial" w:hAnsi="Arial" w:cs="Times New Roman"/>
        </w:rPr>
        <w:t>Perform Organizational Change Management Activities</w:t>
      </w:r>
    </w:p>
    <w:p w14:paraId="125B093F" w14:textId="77777777" w:rsidR="00B631AB" w:rsidRPr="00B631AB" w:rsidRDefault="00B631AB" w:rsidP="00B631AB">
      <w:pPr>
        <w:numPr>
          <w:ilvl w:val="0"/>
          <w:numId w:val="123"/>
        </w:numPr>
        <w:spacing w:before="0" w:after="160" w:line="259" w:lineRule="auto"/>
        <w:contextualSpacing/>
        <w:jc w:val="left"/>
        <w:rPr>
          <w:rFonts w:ascii="Arial" w:eastAsia="Arial" w:hAnsi="Arial" w:cs="Times New Roman"/>
        </w:rPr>
      </w:pPr>
      <w:r w:rsidRPr="00B631AB">
        <w:rPr>
          <w:rFonts w:ascii="Arial" w:eastAsia="Arial" w:hAnsi="Arial" w:cs="Times New Roman"/>
        </w:rPr>
        <w:t>Implementation Rollout of Business Processes</w:t>
      </w:r>
    </w:p>
    <w:p w14:paraId="497E81F0" w14:textId="77777777" w:rsidR="00B631AB" w:rsidRPr="00B631AB" w:rsidRDefault="00B631AB" w:rsidP="00B631AB">
      <w:pPr>
        <w:spacing w:before="0" w:after="160"/>
        <w:rPr>
          <w:rFonts w:ascii="Arial" w:eastAsia="Arial" w:hAnsi="Arial" w:cs="Times New Roman"/>
          <w:color w:val="007BC5"/>
        </w:rPr>
      </w:pPr>
      <w:r w:rsidRPr="00B631AB">
        <w:rPr>
          <w:rFonts w:ascii="Arial" w:eastAsia="Arial" w:hAnsi="Arial" w:cs="Times New Roman"/>
          <w:color w:val="007BC5"/>
        </w:rPr>
        <w:t>&lt;Response&gt;</w:t>
      </w:r>
    </w:p>
    <w:p w14:paraId="154BBC0B" w14:textId="77777777" w:rsidR="00B631AB" w:rsidRPr="00B631AB" w:rsidRDefault="00B631AB" w:rsidP="00B631AB">
      <w:pPr>
        <w:spacing w:before="0" w:after="160"/>
        <w:rPr>
          <w:rFonts w:ascii="Arial" w:eastAsia="Arial" w:hAnsi="Arial" w:cs="Times New Roman"/>
          <w:b/>
          <w:bCs/>
          <w:u w:val="single"/>
        </w:rPr>
      </w:pPr>
      <w:r w:rsidRPr="00B631AB">
        <w:rPr>
          <w:rFonts w:ascii="Arial" w:eastAsia="Arial" w:hAnsi="Arial" w:cs="Times New Roman"/>
          <w:b/>
          <w:bCs/>
          <w:u w:val="single"/>
        </w:rPr>
        <w:t>Phase Four – Implementation Monitoring, Evaluation, Refinement, and Closeout</w:t>
      </w:r>
    </w:p>
    <w:p w14:paraId="15799C09" w14:textId="77777777" w:rsidR="00B631AB" w:rsidRPr="00B631AB" w:rsidRDefault="00B631AB" w:rsidP="00B631AB">
      <w:pPr>
        <w:numPr>
          <w:ilvl w:val="0"/>
          <w:numId w:val="124"/>
        </w:numPr>
        <w:spacing w:before="0" w:after="160" w:line="259" w:lineRule="auto"/>
        <w:contextualSpacing/>
        <w:jc w:val="left"/>
        <w:rPr>
          <w:rFonts w:ascii="Arial" w:eastAsia="Arial" w:hAnsi="Arial" w:cs="Times New Roman"/>
        </w:rPr>
      </w:pPr>
      <w:r w:rsidRPr="00B631AB">
        <w:rPr>
          <w:rFonts w:ascii="Arial" w:eastAsia="Arial" w:hAnsi="Arial" w:cs="Times New Roman"/>
        </w:rPr>
        <w:t>Monitor Performance</w:t>
      </w:r>
    </w:p>
    <w:p w14:paraId="7563B4EC" w14:textId="77777777" w:rsidR="00B631AB" w:rsidRPr="00B631AB" w:rsidRDefault="00B631AB" w:rsidP="00B631AB">
      <w:pPr>
        <w:numPr>
          <w:ilvl w:val="0"/>
          <w:numId w:val="124"/>
        </w:numPr>
        <w:spacing w:before="0" w:after="160" w:line="259" w:lineRule="auto"/>
        <w:contextualSpacing/>
        <w:jc w:val="left"/>
        <w:rPr>
          <w:rFonts w:ascii="Arial" w:eastAsia="Arial" w:hAnsi="Arial" w:cs="Times New Roman"/>
        </w:rPr>
      </w:pPr>
      <w:r w:rsidRPr="00B631AB">
        <w:rPr>
          <w:rFonts w:ascii="Arial" w:eastAsia="Arial" w:hAnsi="Arial" w:cs="Times New Roman"/>
        </w:rPr>
        <w:t>Produce Impact Evaluation Report and Refinement</w:t>
      </w:r>
    </w:p>
    <w:p w14:paraId="0D20AFA8" w14:textId="77777777" w:rsidR="00B631AB" w:rsidRPr="00B631AB" w:rsidRDefault="00B631AB" w:rsidP="00B631AB">
      <w:pPr>
        <w:numPr>
          <w:ilvl w:val="0"/>
          <w:numId w:val="124"/>
        </w:numPr>
        <w:spacing w:before="0" w:after="160" w:line="259" w:lineRule="auto"/>
        <w:contextualSpacing/>
        <w:jc w:val="left"/>
        <w:rPr>
          <w:rFonts w:ascii="Arial" w:eastAsia="Arial" w:hAnsi="Arial" w:cs="Times New Roman"/>
        </w:rPr>
      </w:pPr>
      <w:r w:rsidRPr="00B631AB">
        <w:rPr>
          <w:rFonts w:ascii="Arial" w:eastAsia="Arial" w:hAnsi="Arial" w:cs="Times New Roman"/>
        </w:rPr>
        <w:t>Refine Processes and Training</w:t>
      </w:r>
    </w:p>
    <w:p w14:paraId="39FF857E" w14:textId="77777777" w:rsidR="00B631AB" w:rsidRPr="00B631AB" w:rsidRDefault="00B631AB" w:rsidP="00B631AB">
      <w:pPr>
        <w:numPr>
          <w:ilvl w:val="0"/>
          <w:numId w:val="124"/>
        </w:numPr>
        <w:spacing w:before="0" w:after="160" w:line="259" w:lineRule="auto"/>
        <w:contextualSpacing/>
        <w:jc w:val="left"/>
        <w:rPr>
          <w:rFonts w:ascii="Arial" w:eastAsia="Arial" w:hAnsi="Arial" w:cs="Times New Roman"/>
        </w:rPr>
      </w:pPr>
      <w:r w:rsidRPr="00B631AB">
        <w:rPr>
          <w:rFonts w:ascii="Arial" w:eastAsia="Arial" w:hAnsi="Arial" w:cs="Times New Roman"/>
        </w:rPr>
        <w:t>Deliver PRE Services Closeout Management Plan</w:t>
      </w:r>
    </w:p>
    <w:p w14:paraId="1AB0F4DD" w14:textId="77777777" w:rsidR="00B631AB" w:rsidRPr="00B631AB" w:rsidRDefault="00B631AB" w:rsidP="00B631AB">
      <w:pPr>
        <w:spacing w:before="0" w:after="160"/>
        <w:rPr>
          <w:rFonts w:ascii="Arial" w:eastAsia="Arial" w:hAnsi="Arial" w:cs="Times New Roman"/>
          <w:color w:val="007BC5"/>
        </w:rPr>
      </w:pPr>
      <w:r w:rsidRPr="00B631AB">
        <w:rPr>
          <w:rFonts w:ascii="Arial" w:eastAsia="Arial" w:hAnsi="Arial" w:cs="Times New Roman"/>
          <w:color w:val="007BC5"/>
        </w:rPr>
        <w:t>&lt;Response&gt;</w:t>
      </w:r>
    </w:p>
    <w:p w14:paraId="281DE1FF" w14:textId="77777777" w:rsidR="00625411" w:rsidRPr="00625411" w:rsidRDefault="00625411" w:rsidP="00785A65"/>
    <w:p w14:paraId="0EEB45E5" w14:textId="1E2ED87A" w:rsidR="00340FB0" w:rsidRDefault="00340FB0">
      <w:pPr>
        <w:spacing w:after="160"/>
        <w:jc w:val="left"/>
        <w:rPr>
          <w:rFonts w:asciiTheme="majorHAnsi" w:eastAsiaTheme="majorEastAsia" w:hAnsiTheme="majorHAnsi" w:cs="Arial"/>
          <w:color w:val="003A5D" w:themeColor="accent1"/>
          <w:kern w:val="36"/>
          <w:sz w:val="32"/>
          <w:szCs w:val="40"/>
        </w:rPr>
      </w:pPr>
      <w:r>
        <w:br w:type="page"/>
      </w:r>
    </w:p>
    <w:p w14:paraId="71B4DC74" w14:textId="77777777" w:rsidR="00850A0B" w:rsidRDefault="00850A0B" w:rsidP="002425E1">
      <w:pPr>
        <w:pStyle w:val="Heading1"/>
        <w:sectPr w:rsidR="00850A0B" w:rsidSect="0027775D">
          <w:headerReference w:type="default" r:id="rId35"/>
          <w:type w:val="continuous"/>
          <w:pgSz w:w="12240" w:h="15840"/>
          <w:pgMar w:top="1440" w:right="1440" w:bottom="1440" w:left="1440" w:header="432" w:footer="432" w:gutter="0"/>
          <w:cols w:space="720"/>
          <w:docGrid w:linePitch="360"/>
        </w:sectPr>
      </w:pPr>
    </w:p>
    <w:p w14:paraId="063374A0" w14:textId="68C58B54" w:rsidR="00340FB0" w:rsidRDefault="003B5D0E" w:rsidP="002425E1">
      <w:pPr>
        <w:pStyle w:val="Heading1"/>
      </w:pPr>
      <w:bookmarkStart w:id="150" w:name="_Toc198111979"/>
      <w:r w:rsidRPr="003B5D0E">
        <w:lastRenderedPageBreak/>
        <w:t>Attachment H: Initial Project Schedule</w:t>
      </w:r>
      <w:bookmarkEnd w:id="150"/>
    </w:p>
    <w:p w14:paraId="74F0BDDF" w14:textId="77777777" w:rsidR="00E62D76" w:rsidRPr="00E62D76" w:rsidRDefault="00E62D76" w:rsidP="00E62D76">
      <w:pPr>
        <w:spacing w:before="0" w:after="160"/>
        <w:rPr>
          <w:rFonts w:ascii="Arial" w:eastAsia="Arial" w:hAnsi="Arial" w:cs="Times New Roman"/>
        </w:rPr>
      </w:pPr>
      <w:r w:rsidRPr="00E62D76">
        <w:rPr>
          <w:rFonts w:ascii="Arial" w:eastAsia="Arial" w:hAnsi="Arial" w:cs="Times New Roman"/>
        </w:rPr>
        <w:t xml:space="preserve">This attachment provides the instructions to vendors for including their Initial Project Schedule as part of their </w:t>
      </w:r>
      <w:proofErr w:type="gramStart"/>
      <w:r w:rsidRPr="00E62D76">
        <w:rPr>
          <w:rFonts w:ascii="Arial" w:eastAsia="Arial" w:hAnsi="Arial" w:cs="Times New Roman"/>
        </w:rPr>
        <w:t>PRE</w:t>
      </w:r>
      <w:r w:rsidRPr="00E62D76">
        <w:rPr>
          <w:rFonts w:ascii="Arial" w:eastAsia="Arial" w:hAnsi="Arial" w:cs="Times New Roman"/>
          <w:color w:val="007BC5"/>
        </w:rPr>
        <w:t xml:space="preserve"> </w:t>
      </w:r>
      <w:r w:rsidRPr="00E62D76">
        <w:rPr>
          <w:rFonts w:ascii="Arial" w:eastAsia="Arial" w:hAnsi="Arial" w:cs="Times New Roman"/>
        </w:rPr>
        <w:t>proposal</w:t>
      </w:r>
      <w:proofErr w:type="gramEnd"/>
      <w:r w:rsidRPr="00E62D76">
        <w:rPr>
          <w:rFonts w:ascii="Arial" w:eastAsia="Arial" w:hAnsi="Arial" w:cs="Times New Roman"/>
        </w:rPr>
        <w:t>.</w:t>
      </w:r>
    </w:p>
    <w:p w14:paraId="52B0FF75" w14:textId="77777777" w:rsidR="00E62D76" w:rsidRPr="00785A65" w:rsidRDefault="00E62D76" w:rsidP="00785A65">
      <w:pPr>
        <w:rPr>
          <w:b/>
          <w:sz w:val="24"/>
          <w:szCs w:val="24"/>
        </w:rPr>
      </w:pPr>
      <w:r w:rsidRPr="00785A65">
        <w:rPr>
          <w:b/>
          <w:sz w:val="24"/>
          <w:szCs w:val="24"/>
        </w:rPr>
        <w:t>Instructions</w:t>
      </w:r>
    </w:p>
    <w:p w14:paraId="6B4517A0" w14:textId="77777777" w:rsidR="00E62D76" w:rsidRPr="00E62D76" w:rsidRDefault="00E62D76" w:rsidP="00E62D76">
      <w:pPr>
        <w:spacing w:before="0" w:after="160"/>
        <w:rPr>
          <w:rFonts w:ascii="Arial" w:eastAsia="Arial" w:hAnsi="Arial" w:cs="Times New Roman"/>
        </w:rPr>
      </w:pPr>
      <w:r w:rsidRPr="00E62D76">
        <w:rPr>
          <w:rFonts w:ascii="Arial" w:eastAsia="Arial" w:hAnsi="Arial" w:cs="Times New Roman"/>
        </w:rPr>
        <w:t xml:space="preserve">The Initial Project Schedule should be provided as an attachment to the vendor’s proposal and labeled as such in the submission. The vendor should also provide an electronic version of the Project Schedule, using either Microsoft Project® or an equivalent software, in the vendor’s electronic submission of the proposal. The vendor should provide an additional electronic copy of the Initial Project Schedule converted to Microsoft Excel®. </w:t>
      </w:r>
    </w:p>
    <w:p w14:paraId="54A83316" w14:textId="77777777" w:rsidR="00E62D76" w:rsidRPr="00E62D76" w:rsidRDefault="00E62D76" w:rsidP="00E62D76">
      <w:pPr>
        <w:spacing w:before="0" w:after="160"/>
        <w:rPr>
          <w:rFonts w:ascii="Arial" w:eastAsia="Arial" w:hAnsi="Arial" w:cs="Times New Roman"/>
        </w:rPr>
      </w:pPr>
      <w:r w:rsidRPr="00E62D76">
        <w:rPr>
          <w:rFonts w:ascii="Arial" w:eastAsia="Arial" w:hAnsi="Arial" w:cs="Times New Roman"/>
        </w:rPr>
        <w:t>At a minimum, the vendor’s proposed Initial Project Schedule must include:</w:t>
      </w:r>
    </w:p>
    <w:p w14:paraId="53BCA470" w14:textId="582F9F43" w:rsidR="00E62D76" w:rsidRPr="00E62D76" w:rsidRDefault="00E62D76" w:rsidP="00E62D76">
      <w:pPr>
        <w:numPr>
          <w:ilvl w:val="0"/>
          <w:numId w:val="147"/>
        </w:numPr>
        <w:spacing w:before="60" w:after="60" w:line="259" w:lineRule="auto"/>
        <w:contextualSpacing/>
        <w:jc w:val="left"/>
        <w:rPr>
          <w:rFonts w:ascii="Arial" w:eastAsia="Arial" w:hAnsi="Arial" w:cs="Times New Roman"/>
          <w:kern w:val="2"/>
          <w14:ligatures w14:val="standardContextual"/>
        </w:rPr>
      </w:pPr>
      <w:r w:rsidRPr="00E62D76">
        <w:rPr>
          <w:rFonts w:ascii="Arial" w:eastAsia="Arial" w:hAnsi="Arial" w:cs="Times New Roman"/>
          <w:kern w:val="2"/>
          <w14:ligatures w14:val="standardContextual"/>
        </w:rPr>
        <w:t>Detailed tasks and timelines, outlining the major sections and sub</w:t>
      </w:r>
      <w:r w:rsidR="003E3BAE">
        <w:rPr>
          <w:rFonts w:ascii="Arial" w:eastAsia="Arial" w:hAnsi="Arial" w:cs="Times New Roman"/>
          <w:kern w:val="2"/>
          <w14:ligatures w14:val="standardContextual"/>
        </w:rPr>
        <w:t>-sections</w:t>
      </w:r>
      <w:r w:rsidRPr="00E62D76">
        <w:rPr>
          <w:rFonts w:ascii="Arial" w:eastAsia="Arial" w:hAnsi="Arial" w:cs="Times New Roman"/>
          <w:kern w:val="2"/>
          <w14:ligatures w14:val="standardContextual"/>
        </w:rPr>
        <w:t xml:space="preserve"> covered in </w:t>
      </w:r>
      <w:hyperlink w:anchor="_5._Scope_of" w:history="1">
        <w:r w:rsidRPr="00E62D76">
          <w:rPr>
            <w:rFonts w:ascii="Arial" w:eastAsia="Arial" w:hAnsi="Arial" w:cs="Times New Roman"/>
            <w:b/>
            <w:bCs/>
            <w:kern w:val="2"/>
            <w14:ligatures w14:val="standardContextual"/>
          </w:rPr>
          <w:t>Section 5: SOW.</w:t>
        </w:r>
      </w:hyperlink>
    </w:p>
    <w:p w14:paraId="06FD478A" w14:textId="77777777" w:rsidR="00E62D76" w:rsidRPr="00E62D76" w:rsidRDefault="00E62D76" w:rsidP="00E62D76">
      <w:pPr>
        <w:numPr>
          <w:ilvl w:val="0"/>
          <w:numId w:val="147"/>
        </w:numPr>
        <w:spacing w:before="60" w:after="60" w:line="259" w:lineRule="auto"/>
        <w:contextualSpacing/>
        <w:jc w:val="left"/>
        <w:rPr>
          <w:rFonts w:ascii="Arial" w:eastAsia="Arial" w:hAnsi="Arial" w:cs="Times New Roman"/>
          <w:kern w:val="2"/>
          <w14:ligatures w14:val="standardContextual"/>
        </w:rPr>
      </w:pPr>
      <w:r w:rsidRPr="00E62D76">
        <w:rPr>
          <w:rFonts w:ascii="Arial" w:eastAsia="Arial" w:hAnsi="Arial" w:cs="Times New Roman"/>
          <w:kern w:val="2"/>
          <w14:ligatures w14:val="standardContextual"/>
        </w:rPr>
        <w:t>The Work Breakdown Structure (WBS) to support the identification and establishment of critical path.</w:t>
      </w:r>
    </w:p>
    <w:p w14:paraId="3DAE2D5C" w14:textId="77777777" w:rsidR="00E62D76" w:rsidRPr="00E62D76" w:rsidRDefault="00E62D76" w:rsidP="00E62D76">
      <w:pPr>
        <w:numPr>
          <w:ilvl w:val="0"/>
          <w:numId w:val="147"/>
        </w:numPr>
        <w:spacing w:before="60" w:after="60" w:line="259" w:lineRule="auto"/>
        <w:contextualSpacing/>
        <w:jc w:val="left"/>
        <w:rPr>
          <w:rFonts w:ascii="Arial" w:eastAsia="Arial" w:hAnsi="Arial" w:cs="Times New Roman"/>
          <w:kern w:val="2"/>
          <w14:ligatures w14:val="standardContextual"/>
        </w:rPr>
      </w:pPr>
      <w:r w:rsidRPr="00E62D76">
        <w:rPr>
          <w:rFonts w:ascii="Arial" w:eastAsia="Arial" w:hAnsi="Arial" w:cs="Times New Roman"/>
          <w:kern w:val="2"/>
          <w14:ligatures w14:val="standardContextual"/>
        </w:rPr>
        <w:t>The Project Schedule for all project deliverables and milestones.</w:t>
      </w:r>
    </w:p>
    <w:p w14:paraId="5E0EED0D" w14:textId="77777777" w:rsidR="00E62D76" w:rsidRPr="00E62D76" w:rsidRDefault="00E62D76" w:rsidP="00E62D76">
      <w:pPr>
        <w:numPr>
          <w:ilvl w:val="0"/>
          <w:numId w:val="147"/>
        </w:numPr>
        <w:spacing w:before="60" w:after="60" w:line="259" w:lineRule="auto"/>
        <w:contextualSpacing/>
        <w:jc w:val="left"/>
        <w:rPr>
          <w:rFonts w:ascii="Arial" w:eastAsia="Arial" w:hAnsi="Arial" w:cs="Times New Roman"/>
          <w:kern w:val="2"/>
          <w14:ligatures w14:val="standardContextual"/>
        </w:rPr>
      </w:pPr>
      <w:r w:rsidRPr="00E62D76">
        <w:rPr>
          <w:rFonts w:ascii="Arial" w:eastAsia="Arial" w:hAnsi="Arial" w:cs="Times New Roman"/>
          <w:kern w:val="2"/>
          <w14:ligatures w14:val="standardContextual"/>
        </w:rPr>
        <w:t>Identification of resources assigned as the responsible entity for each activity/deliverable within the WBS to the level at which control will be exercised.</w:t>
      </w:r>
    </w:p>
    <w:p w14:paraId="7DA8E243" w14:textId="77777777" w:rsidR="00E62D76" w:rsidRPr="00E62D76" w:rsidRDefault="00E62D76" w:rsidP="00E62D76">
      <w:pPr>
        <w:numPr>
          <w:ilvl w:val="0"/>
          <w:numId w:val="147"/>
        </w:numPr>
        <w:spacing w:before="60" w:after="60" w:line="259" w:lineRule="auto"/>
        <w:contextualSpacing/>
        <w:jc w:val="left"/>
        <w:rPr>
          <w:rFonts w:ascii="Arial" w:eastAsia="Arial" w:hAnsi="Arial" w:cs="Times New Roman"/>
          <w:kern w:val="2"/>
          <w14:ligatures w14:val="standardContextual"/>
        </w:rPr>
      </w:pPr>
      <w:r w:rsidRPr="00E62D76">
        <w:rPr>
          <w:rFonts w:ascii="Arial" w:eastAsia="Arial" w:hAnsi="Arial" w:cs="Times New Roman"/>
          <w:kern w:val="2"/>
          <w14:ligatures w14:val="standardContextual"/>
        </w:rPr>
        <w:t xml:space="preserve">Identification of which activities may involve PRMP staff and/or other vendors including specify task details for assigned resources within the schedule. </w:t>
      </w:r>
    </w:p>
    <w:p w14:paraId="52FD1CAD" w14:textId="77777777" w:rsidR="00E62D76" w:rsidRPr="00E62D76" w:rsidRDefault="00E62D76" w:rsidP="00E62D76">
      <w:pPr>
        <w:numPr>
          <w:ilvl w:val="0"/>
          <w:numId w:val="147"/>
        </w:numPr>
        <w:spacing w:before="60" w:after="60" w:line="259" w:lineRule="auto"/>
        <w:contextualSpacing/>
        <w:jc w:val="left"/>
        <w:rPr>
          <w:rFonts w:ascii="Arial" w:eastAsia="Arial" w:hAnsi="Arial" w:cs="Times New Roman"/>
          <w:kern w:val="2"/>
          <w14:ligatures w14:val="standardContextual"/>
        </w:rPr>
      </w:pPr>
      <w:r w:rsidRPr="00E62D76">
        <w:rPr>
          <w:rFonts w:ascii="Arial" w:eastAsia="Arial" w:hAnsi="Arial" w:cs="Times New Roman"/>
          <w:kern w:val="2"/>
          <w14:ligatures w14:val="standardContextual"/>
        </w:rPr>
        <w:t>Identification of deliverables that may require more or less time for PRMP acceptance, including the proposed acceptance period for the deliverable.</w:t>
      </w:r>
    </w:p>
    <w:p w14:paraId="5341E7E5" w14:textId="77777777" w:rsidR="00E62D76" w:rsidRPr="00E62D76" w:rsidRDefault="00E62D76" w:rsidP="00E62D76">
      <w:pPr>
        <w:spacing w:after="160"/>
        <w:rPr>
          <w:rFonts w:ascii="Arial" w:eastAsia="Arial" w:hAnsi="Arial" w:cs="Times New Roman"/>
        </w:rPr>
      </w:pPr>
      <w:r w:rsidRPr="00E62D76">
        <w:rPr>
          <w:rFonts w:ascii="Arial" w:eastAsia="Arial" w:hAnsi="Arial" w:cs="Times New Roman"/>
        </w:rPr>
        <w:t xml:space="preserve">In their evaluation of the vendor’s Initial Project Schedule, the evaluation committee will be evaluating the vendor’s ability to create a detailed Project Schedule that provides a detailed overview of the items listed above. </w:t>
      </w:r>
    </w:p>
    <w:p w14:paraId="226A2E3C" w14:textId="77777777" w:rsidR="00E62D76" w:rsidRPr="00E62D76" w:rsidRDefault="00E62D76" w:rsidP="00E62D76">
      <w:pPr>
        <w:spacing w:before="0" w:after="160"/>
        <w:rPr>
          <w:rFonts w:ascii="Arial" w:eastAsia="Arial" w:hAnsi="Arial" w:cs="Times New Roman"/>
        </w:rPr>
      </w:pPr>
      <w:r w:rsidRPr="00E62D76">
        <w:rPr>
          <w:rFonts w:ascii="Arial" w:eastAsia="Arial" w:hAnsi="Arial" w:cs="Times New Roman"/>
        </w:rPr>
        <w:t>While PRMP is interested in achieving the process reengineering as soon as possible, vendors are expected to create an Initial Project Schedule that reasonably balances the critical project tasks, dependencies, and other items as listed above. Vendors must align their proposed WBS with the firm 18-month project timeline, demonstrating a clear, realistic path from project initiation to completion within the specified deadline.</w:t>
      </w:r>
    </w:p>
    <w:p w14:paraId="5E7C78CE" w14:textId="77777777" w:rsidR="00E62D76" w:rsidRPr="00E62D76" w:rsidRDefault="00E62D76" w:rsidP="00E62D76">
      <w:pPr>
        <w:spacing w:before="0" w:after="160"/>
        <w:rPr>
          <w:rFonts w:ascii="Arial" w:eastAsia="Arial" w:hAnsi="Arial" w:cs="Times New Roman"/>
        </w:rPr>
      </w:pPr>
      <w:r w:rsidRPr="00E62D76">
        <w:rPr>
          <w:rFonts w:ascii="Arial" w:eastAsia="Arial" w:hAnsi="Arial" w:cs="Times New Roman"/>
        </w:rPr>
        <w:t xml:space="preserve">The </w:t>
      </w:r>
      <w:r w:rsidRPr="00E62D76" w:rsidDel="006040B5">
        <w:rPr>
          <w:rFonts w:ascii="Arial" w:eastAsia="Arial" w:hAnsi="Arial" w:cs="Times New Roman"/>
        </w:rPr>
        <w:t>Initial Project Schedule should presume</w:t>
      </w:r>
      <w:r w:rsidRPr="00E62D76">
        <w:rPr>
          <w:rFonts w:ascii="Arial" w:eastAsia="Arial" w:hAnsi="Arial" w:cs="Times New Roman"/>
        </w:rPr>
        <w:t xml:space="preserve"> a contract execution date</w:t>
      </w:r>
      <w:r w:rsidRPr="00E62D76" w:rsidDel="006040B5">
        <w:rPr>
          <w:rFonts w:ascii="Arial" w:eastAsia="Arial" w:hAnsi="Arial" w:cs="Times New Roman"/>
        </w:rPr>
        <w:t xml:space="preserve"> of </w:t>
      </w:r>
      <w:r w:rsidRPr="00E62D76">
        <w:rPr>
          <w:rFonts w:ascii="Arial" w:eastAsia="Arial" w:hAnsi="Arial" w:cs="Times New Roman"/>
          <w:highlight w:val="yellow"/>
        </w:rPr>
        <w:t>MM/DD/YYYY</w:t>
      </w:r>
      <w:r w:rsidRPr="00E62D76">
        <w:rPr>
          <w:rFonts w:ascii="Arial" w:eastAsia="Arial" w:hAnsi="Arial" w:cs="Times New Roman"/>
        </w:rPr>
        <w:t>. The actual contract execution date is subject to change and will be dependent on related contract negotiations as a part of this award.</w:t>
      </w:r>
    </w:p>
    <w:p w14:paraId="1767835F" w14:textId="77777777" w:rsidR="003B5D0E" w:rsidRPr="003B5D0E" w:rsidRDefault="003B5D0E" w:rsidP="00785A65"/>
    <w:p w14:paraId="5929DA14" w14:textId="350367C1" w:rsidR="00CC7010" w:rsidRDefault="00CC7010">
      <w:pPr>
        <w:spacing w:after="160"/>
        <w:jc w:val="left"/>
        <w:rPr>
          <w:rFonts w:asciiTheme="majorHAnsi" w:eastAsiaTheme="majorEastAsia" w:hAnsiTheme="majorHAnsi" w:cs="Arial"/>
          <w:color w:val="003A5D" w:themeColor="accent1"/>
          <w:kern w:val="36"/>
          <w:sz w:val="32"/>
          <w:szCs w:val="40"/>
        </w:rPr>
      </w:pPr>
      <w:r>
        <w:br w:type="page"/>
      </w:r>
    </w:p>
    <w:p w14:paraId="64308C81" w14:textId="77777777" w:rsidR="008A0747" w:rsidRDefault="008A0747" w:rsidP="002425E1">
      <w:pPr>
        <w:pStyle w:val="Heading1"/>
        <w:sectPr w:rsidR="008A0747" w:rsidSect="0027775D">
          <w:headerReference w:type="default" r:id="rId36"/>
          <w:type w:val="continuous"/>
          <w:pgSz w:w="12240" w:h="15840"/>
          <w:pgMar w:top="1440" w:right="1440" w:bottom="1440" w:left="1440" w:header="432" w:footer="432" w:gutter="0"/>
          <w:cols w:space="720"/>
          <w:docGrid w:linePitch="360"/>
        </w:sectPr>
      </w:pPr>
    </w:p>
    <w:p w14:paraId="5EB01CCC" w14:textId="15FBAFB8" w:rsidR="00CC7010" w:rsidRDefault="004811B9" w:rsidP="002425E1">
      <w:pPr>
        <w:pStyle w:val="Heading1"/>
      </w:pPr>
      <w:bookmarkStart w:id="151" w:name="_Toc198111980"/>
      <w:r w:rsidRPr="004811B9">
        <w:lastRenderedPageBreak/>
        <w:t>Attachment I: Terms and Conditions Response</w:t>
      </w:r>
      <w:bookmarkEnd w:id="151"/>
    </w:p>
    <w:p w14:paraId="70F1FADD" w14:textId="77777777" w:rsidR="00DC2813" w:rsidRPr="00DC2813" w:rsidRDefault="00DC2813" w:rsidP="00DC2813">
      <w:pPr>
        <w:spacing w:before="0" w:after="160"/>
        <w:rPr>
          <w:rFonts w:ascii="Arial" w:eastAsia="Arial" w:hAnsi="Arial" w:cs="Times New Roman"/>
        </w:rPr>
      </w:pPr>
      <w:r w:rsidRPr="00DC2813">
        <w:rPr>
          <w:rFonts w:ascii="Arial" w:eastAsia="Arial" w:hAnsi="Arial" w:cs="Times New Roman"/>
        </w:rPr>
        <w:t>This section describes the Terms and Conditions of the RFP, PRMP’s expectations of vendors, and compliance with federal procedures.</w:t>
      </w:r>
    </w:p>
    <w:p w14:paraId="0E31DD76" w14:textId="77777777" w:rsidR="00DC2813" w:rsidRPr="00785A65" w:rsidRDefault="00DC2813" w:rsidP="00785A65">
      <w:pPr>
        <w:rPr>
          <w:b/>
          <w:sz w:val="24"/>
          <w:szCs w:val="24"/>
        </w:rPr>
      </w:pPr>
      <w:r w:rsidRPr="00785A65">
        <w:rPr>
          <w:b/>
          <w:sz w:val="24"/>
          <w:szCs w:val="24"/>
        </w:rPr>
        <w:t>Title Page</w:t>
      </w:r>
    </w:p>
    <w:p w14:paraId="2A099E02" w14:textId="22B3ACB0" w:rsidR="00DC2813" w:rsidRPr="00DC2813" w:rsidRDefault="00DC2813" w:rsidP="00DC2813">
      <w:pPr>
        <w:spacing w:before="0" w:after="160"/>
        <w:rPr>
          <w:rFonts w:ascii="Arial" w:eastAsia="Arial" w:hAnsi="Arial" w:cs="Times New Roman"/>
        </w:rPr>
      </w:pPr>
      <w:r w:rsidRPr="00DC2813">
        <w:rPr>
          <w:rFonts w:ascii="Arial" w:eastAsia="Arial" w:hAnsi="Arial" w:cs="Times New Roman"/>
        </w:rPr>
        <w:t xml:space="preserve">The vendor should review </w:t>
      </w:r>
      <w:hyperlink w:anchor="_Attachment_I:_Terms" w:history="1">
        <w:r w:rsidRPr="00DC2813">
          <w:rPr>
            <w:rFonts w:ascii="Arial" w:eastAsia="Arial" w:hAnsi="Arial" w:cs="Times New Roman"/>
            <w:b/>
            <w:bCs/>
          </w:rPr>
          <w:t>Attachment I: Terms and Conditions Response</w:t>
        </w:r>
      </w:hyperlink>
      <w:r w:rsidRPr="00DC2813">
        <w:rPr>
          <w:rFonts w:ascii="Arial" w:eastAsia="Arial" w:hAnsi="Arial" w:cs="Times New Roman"/>
        </w:rPr>
        <w:t xml:space="preserve">, signing each provided signature block </w:t>
      </w:r>
      <w:proofErr w:type="gramStart"/>
      <w:r w:rsidRPr="00DC2813">
        <w:rPr>
          <w:rFonts w:ascii="Arial" w:eastAsia="Arial" w:hAnsi="Arial" w:cs="Times New Roman"/>
        </w:rPr>
        <w:t>in order to</w:t>
      </w:r>
      <w:proofErr w:type="gramEnd"/>
      <w:r w:rsidRPr="00DC2813">
        <w:rPr>
          <w:rFonts w:ascii="Arial" w:eastAsia="Arial" w:hAnsi="Arial" w:cs="Times New Roman"/>
        </w:rPr>
        <w:t xml:space="preserve"> note the vendor’s acknowledgment and intent of compliance. The vendor should identify any exceptions to the Terms and Conditions. If exceptions are not noted in </w:t>
      </w:r>
      <w:hyperlink w:anchor="_Attachment_I:_Terms" w:history="1">
        <w:r w:rsidRPr="00DC2813">
          <w:rPr>
            <w:rFonts w:ascii="Arial" w:eastAsia="Arial" w:hAnsi="Arial" w:cs="Times New Roman"/>
            <w:b/>
            <w:bCs/>
          </w:rPr>
          <w:t>Attachment I: Terms and Conditions Response</w:t>
        </w:r>
      </w:hyperlink>
      <w:r w:rsidRPr="00DC2813">
        <w:rPr>
          <w:rFonts w:ascii="Arial" w:eastAsia="Arial" w:hAnsi="Arial" w:cs="Times New Roman"/>
        </w:rPr>
        <w:t xml:space="preserve"> of the RFP but raised during contract negotiations, PRMP reserves the right to cancel the negotiation if, at its sole discretion, it deems that to</w:t>
      </w:r>
      <w:r w:rsidR="008A5DC6">
        <w:rPr>
          <w:rFonts w:ascii="Arial" w:eastAsia="Arial" w:hAnsi="Arial" w:cs="Times New Roman"/>
        </w:rPr>
        <w:t>-</w:t>
      </w:r>
      <w:r w:rsidRPr="00DC2813">
        <w:rPr>
          <w:rFonts w:ascii="Arial" w:eastAsia="Arial" w:hAnsi="Arial" w:cs="Times New Roman"/>
        </w:rPr>
        <w:t>be in the best interests of PRMP.</w:t>
      </w:r>
    </w:p>
    <w:p w14:paraId="4DFF77A9" w14:textId="77777777" w:rsidR="00DC2813" w:rsidRPr="00785A65" w:rsidRDefault="00DC2813" w:rsidP="00785A65">
      <w:pPr>
        <w:rPr>
          <w:b/>
          <w:sz w:val="24"/>
          <w:szCs w:val="24"/>
        </w:rPr>
      </w:pPr>
      <w:bookmarkStart w:id="152" w:name="_Toc184736789"/>
      <w:r w:rsidRPr="00785A65">
        <w:rPr>
          <w:b/>
          <w:sz w:val="24"/>
          <w:szCs w:val="24"/>
        </w:rPr>
        <w:t>RFP Terms and Conditions</w:t>
      </w:r>
      <w:bookmarkEnd w:id="152"/>
    </w:p>
    <w:p w14:paraId="5C9E6C6E" w14:textId="77777777" w:rsidR="00DC2813" w:rsidRPr="00DC2813" w:rsidRDefault="00DC2813" w:rsidP="00DC2813">
      <w:pPr>
        <w:pBdr>
          <w:bottom w:val="single" w:sz="4" w:space="1" w:color="auto"/>
        </w:pBdr>
        <w:spacing w:before="0"/>
        <w:rPr>
          <w:rFonts w:ascii="Arial" w:eastAsia="MS Mincho" w:hAnsi="Arial" w:cs="Arial"/>
        </w:rPr>
      </w:pPr>
      <w:r w:rsidRPr="00785A65">
        <w:rPr>
          <w:rFonts w:ascii="Arial" w:eastAsia="MS Mincho" w:hAnsi="Arial" w:cs="Arial"/>
          <w:color w:val="000000" w:themeColor="text1"/>
        </w:rPr>
        <w:t xml:space="preserve">The PRE RFP Terms </w:t>
      </w:r>
      <w:r w:rsidRPr="00DC2813">
        <w:rPr>
          <w:rFonts w:ascii="Arial" w:eastAsia="MS Mincho" w:hAnsi="Arial" w:cs="Arial"/>
        </w:rPr>
        <w:t>and Conditions consist of provisions throughout this RFP. Moreover, these provisions encapsulate instructions, Commonwealth, and federal procedures, and PRMP’s expectations of the vendor when submitting a proposal. The vendor should understand and strictly adhere to the RFP Terms and Conditions. Failure to follow any instructions within this RFP may, at PRMP’s sole discretion, result in the disqualification of the vendor’s proposal.</w:t>
      </w:r>
    </w:p>
    <w:p w14:paraId="44B2903A" w14:textId="77777777" w:rsidR="00DC2813" w:rsidRPr="00DC2813" w:rsidRDefault="00DC2813" w:rsidP="00DC2813">
      <w:pPr>
        <w:spacing w:before="0"/>
        <w:ind w:left="720"/>
        <w:rPr>
          <w:rFonts w:ascii="Arial" w:eastAsia="MS Mincho" w:hAnsi="Arial" w:cs="Arial"/>
          <w:i/>
        </w:rPr>
      </w:pPr>
      <w:r w:rsidRPr="00DC2813">
        <w:rPr>
          <w:rFonts w:ascii="Arial" w:eastAsia="MS Mincho" w:hAnsi="Arial" w:cs="Arial"/>
          <w:i/>
        </w:rPr>
        <w:t>The vendor must provide an authorized signature stipulating the vendor’s acknowledgment, understanding, and acceptance of these RFP Terms and Conditions.</w:t>
      </w:r>
    </w:p>
    <w:p w14:paraId="1153D9DD" w14:textId="77777777" w:rsidR="00DC2813" w:rsidRPr="00785A65" w:rsidRDefault="00DC2813" w:rsidP="00DC2813">
      <w:pPr>
        <w:spacing w:before="0"/>
        <w:ind w:left="720"/>
        <w:rPr>
          <w:rFonts w:ascii="Arial" w:eastAsia="MS Mincho" w:hAnsi="Arial" w:cs="Arial"/>
          <w:i/>
          <w:color w:val="000000" w:themeColor="text1"/>
        </w:rPr>
      </w:pPr>
    </w:p>
    <w:tbl>
      <w:tblPr>
        <w:tblStyle w:val="CSG52"/>
        <w:tblW w:w="8408" w:type="dxa"/>
        <w:tblInd w:w="720"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08"/>
      </w:tblGrid>
      <w:tr w:rsidR="00DC2813" w:rsidRPr="00312729" w14:paraId="5BB52750" w14:textId="77777777">
        <w:trPr>
          <w:cnfStyle w:val="100000000000" w:firstRow="1" w:lastRow="0" w:firstColumn="0" w:lastColumn="0" w:oddVBand="0" w:evenVBand="0" w:oddHBand="0"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8408" w:type="dxa"/>
            <w:tcBorders>
              <w:top w:val="single" w:sz="4" w:space="0" w:color="auto"/>
              <w:bottom w:val="nil"/>
            </w:tcBorders>
            <w:shd w:val="clear" w:color="auto" w:fill="FFFFFF"/>
          </w:tcPr>
          <w:p w14:paraId="58D9B020" w14:textId="77777777" w:rsidR="00DC2813" w:rsidRPr="00DF0F44" w:rsidRDefault="00DC2813" w:rsidP="00DC2813">
            <w:pPr>
              <w:spacing w:before="0"/>
              <w:rPr>
                <w:rFonts w:ascii="Arial" w:hAnsi="Arial" w:cs="Arial"/>
                <w:b w:val="0"/>
                <w:bCs/>
                <w:i/>
                <w:color w:val="000000" w:themeColor="text1"/>
                <w:sz w:val="20"/>
                <w:szCs w:val="20"/>
              </w:rPr>
            </w:pPr>
            <w:bookmarkStart w:id="153" w:name="_Hlk187239283"/>
            <w:r w:rsidRPr="00DF0F44">
              <w:rPr>
                <w:rFonts w:ascii="Arial" w:hAnsi="Arial" w:cs="Arial"/>
                <w:b w:val="0"/>
                <w:bCs/>
                <w:i/>
                <w:color w:val="000000" w:themeColor="text1"/>
                <w:sz w:val="20"/>
                <w:szCs w:val="20"/>
              </w:rPr>
              <w:t>Printed Name</w:t>
            </w:r>
            <w:r w:rsidRPr="00DF0F44" w:rsidDel="00BE28A5">
              <w:rPr>
                <w:rFonts w:ascii="Arial" w:hAnsi="Arial" w:cs="Arial"/>
                <w:b w:val="0"/>
                <w:bCs/>
                <w:i/>
                <w:color w:val="000000" w:themeColor="text1"/>
                <w:sz w:val="20"/>
                <w:szCs w:val="20"/>
              </w:rPr>
              <w:t xml:space="preserve"> of Authorized Personnel</w:t>
            </w:r>
          </w:p>
          <w:p w14:paraId="3246A859" w14:textId="77777777" w:rsidR="00DC2813" w:rsidRPr="00DF0F44" w:rsidRDefault="00DC2813" w:rsidP="00DC2813">
            <w:pPr>
              <w:spacing w:before="0"/>
              <w:rPr>
                <w:rFonts w:ascii="Arial" w:hAnsi="Arial" w:cs="Arial"/>
                <w:b w:val="0"/>
                <w:bCs/>
                <w:i/>
                <w:color w:val="000000" w:themeColor="text1"/>
                <w:sz w:val="20"/>
                <w:szCs w:val="20"/>
              </w:rPr>
            </w:pPr>
          </w:p>
        </w:tc>
      </w:tr>
      <w:tr w:rsidR="00DC2813" w:rsidRPr="00312729" w14:paraId="7A871205" w14:textId="77777777">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8408" w:type="dxa"/>
            <w:tcBorders>
              <w:top w:val="single" w:sz="4" w:space="0" w:color="auto"/>
              <w:bottom w:val="nil"/>
            </w:tcBorders>
            <w:shd w:val="clear" w:color="auto" w:fill="FFFFFF"/>
          </w:tcPr>
          <w:p w14:paraId="4FB1FEC1" w14:textId="77777777" w:rsidR="00DC2813" w:rsidRPr="00DF0F44" w:rsidRDefault="00DC2813" w:rsidP="00DC2813">
            <w:pPr>
              <w:spacing w:before="0"/>
              <w:rPr>
                <w:rFonts w:ascii="Arial" w:hAnsi="Arial" w:cs="Arial"/>
                <w:b w:val="0"/>
                <w:bCs/>
                <w:i/>
                <w:color w:val="000000" w:themeColor="text1"/>
                <w:szCs w:val="20"/>
              </w:rPr>
            </w:pPr>
            <w:r w:rsidRPr="00DF0F44">
              <w:rPr>
                <w:rFonts w:ascii="Arial" w:hAnsi="Arial" w:cs="Arial"/>
                <w:b w:val="0"/>
                <w:bCs/>
                <w:i/>
                <w:color w:val="000000" w:themeColor="text1"/>
                <w:szCs w:val="20"/>
              </w:rPr>
              <w:t>Signature of Authorized Personnel</w:t>
            </w:r>
          </w:p>
        </w:tc>
      </w:tr>
      <w:tr w:rsidR="00DC2813" w:rsidRPr="00312729" w14:paraId="78A8B184" w14:textId="77777777">
        <w:trPr>
          <w:cnfStyle w:val="000000010000" w:firstRow="0" w:lastRow="0" w:firstColumn="0" w:lastColumn="0" w:oddVBand="0" w:evenVBand="0" w:oddHBand="0" w:evenHBand="1" w:firstRowFirstColumn="0" w:firstRowLastColumn="0" w:lastRowFirstColumn="0" w:lastRowLastColumn="0"/>
          <w:trHeight w:val="927"/>
        </w:trPr>
        <w:tc>
          <w:tcPr>
            <w:cnfStyle w:val="001000000000" w:firstRow="0" w:lastRow="0" w:firstColumn="1" w:lastColumn="0" w:oddVBand="0" w:evenVBand="0" w:oddHBand="0" w:evenHBand="0" w:firstRowFirstColumn="0" w:firstRowLastColumn="0" w:lastRowFirstColumn="0" w:lastRowLastColumn="0"/>
            <w:tcW w:w="8408" w:type="dxa"/>
            <w:tcBorders>
              <w:top w:val="nil"/>
              <w:bottom w:val="nil"/>
            </w:tcBorders>
            <w:shd w:val="clear" w:color="auto" w:fill="FFFFFF"/>
          </w:tcPr>
          <w:p w14:paraId="2ACB36D7" w14:textId="77777777" w:rsidR="00DC2813" w:rsidRPr="00DF0F44" w:rsidRDefault="00DC2813" w:rsidP="00DC2813">
            <w:pPr>
              <w:spacing w:before="0" w:after="120"/>
              <w:rPr>
                <w:rFonts w:ascii="Arial" w:hAnsi="Arial" w:cs="Arial"/>
                <w:b w:val="0"/>
                <w:bCs/>
                <w:i/>
                <w:color w:val="000000" w:themeColor="text1"/>
                <w:szCs w:val="20"/>
              </w:rPr>
            </w:pPr>
          </w:p>
          <w:tbl>
            <w:tblPr>
              <w:tblStyle w:val="CSG52"/>
              <w:tblW w:w="9225" w:type="dxa"/>
              <w:tblInd w:w="2"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25"/>
            </w:tblGrid>
            <w:tr w:rsidR="00B924CD" w:rsidRPr="00DF0F44" w14:paraId="4966E59D" w14:textId="77777777">
              <w:trPr>
                <w:cnfStyle w:val="100000000000" w:firstRow="1" w:lastRow="0" w:firstColumn="0" w:lastColumn="0" w:oddVBand="0" w:evenVBand="0" w:oddHBand="0"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9225" w:type="dxa"/>
                  <w:tcBorders>
                    <w:top w:val="single" w:sz="4" w:space="0" w:color="auto"/>
                    <w:bottom w:val="nil"/>
                  </w:tcBorders>
                  <w:shd w:val="clear" w:color="auto" w:fill="FFFFFF"/>
                </w:tcPr>
                <w:p w14:paraId="510394AB" w14:textId="77777777" w:rsidR="00DC2813" w:rsidRPr="00DF0F44" w:rsidRDefault="00DC2813" w:rsidP="00DC2813">
                  <w:pPr>
                    <w:spacing w:before="0"/>
                    <w:rPr>
                      <w:rFonts w:ascii="Arial" w:hAnsi="Arial" w:cs="Arial"/>
                      <w:b w:val="0"/>
                      <w:bCs/>
                      <w:i/>
                      <w:color w:val="000000" w:themeColor="text1"/>
                      <w:sz w:val="20"/>
                      <w:szCs w:val="20"/>
                    </w:rPr>
                  </w:pPr>
                  <w:r w:rsidRPr="00DF0F44">
                    <w:rPr>
                      <w:rFonts w:ascii="Arial" w:hAnsi="Arial" w:cs="Arial"/>
                      <w:b w:val="0"/>
                      <w:bCs/>
                      <w:i/>
                      <w:color w:val="000000" w:themeColor="text1"/>
                      <w:sz w:val="20"/>
                      <w:szCs w:val="20"/>
                    </w:rPr>
                    <w:t>Date</w:t>
                  </w:r>
                </w:p>
              </w:tc>
            </w:tr>
          </w:tbl>
          <w:p w14:paraId="5E0ECBAE" w14:textId="77777777" w:rsidR="00DC2813" w:rsidRPr="00DF0F44" w:rsidRDefault="00DC2813" w:rsidP="00DC2813">
            <w:pPr>
              <w:spacing w:before="0"/>
              <w:rPr>
                <w:rFonts w:ascii="Arial" w:hAnsi="Arial" w:cs="Arial"/>
                <w:b w:val="0"/>
                <w:bCs/>
                <w:i/>
                <w:color w:val="000000" w:themeColor="text1"/>
                <w:szCs w:val="20"/>
              </w:rPr>
            </w:pPr>
          </w:p>
        </w:tc>
      </w:tr>
    </w:tbl>
    <w:bookmarkEnd w:id="153"/>
    <w:p w14:paraId="7AAF16F3" w14:textId="77777777" w:rsidR="00DC2813" w:rsidRPr="00785A65" w:rsidRDefault="00DC2813" w:rsidP="00785A65">
      <w:pPr>
        <w:rPr>
          <w:b/>
          <w:color w:val="000000" w:themeColor="text1"/>
          <w:sz w:val="24"/>
          <w:szCs w:val="24"/>
        </w:rPr>
      </w:pPr>
      <w:r w:rsidRPr="00785A65">
        <w:rPr>
          <w:b/>
          <w:color w:val="000000" w:themeColor="text1"/>
          <w:sz w:val="24"/>
          <w:szCs w:val="24"/>
        </w:rPr>
        <w:t>Customary Terms and Conditions</w:t>
      </w:r>
    </w:p>
    <w:p w14:paraId="2A106E2D" w14:textId="77777777" w:rsidR="00DC2813" w:rsidRPr="00DC2813" w:rsidRDefault="00DC2813" w:rsidP="00DC2813">
      <w:pPr>
        <w:spacing w:before="0" w:after="160"/>
        <w:rPr>
          <w:rFonts w:ascii="Arial" w:eastAsia="MS Mincho" w:hAnsi="Arial" w:cs="Arial"/>
        </w:rPr>
      </w:pPr>
      <w:r w:rsidRPr="00DC2813">
        <w:rPr>
          <w:rFonts w:ascii="Arial" w:eastAsia="MS Mincho" w:hAnsi="Arial" w:cs="Arial"/>
        </w:rPr>
        <w:t>The selected vendor will sign a contract with the PRMP to provide the services described in the vendor’s response. The following documents shall be included in any contract(s) resulting from this RFP:</w:t>
      </w:r>
    </w:p>
    <w:p w14:paraId="535F7E9A" w14:textId="06D7E648" w:rsidR="00DC2813" w:rsidRPr="00DC2813" w:rsidRDefault="00DC2813" w:rsidP="00DC2813">
      <w:pPr>
        <w:numPr>
          <w:ilvl w:val="0"/>
          <w:numId w:val="148"/>
        </w:numPr>
        <w:spacing w:before="60" w:after="60"/>
        <w:contextualSpacing/>
        <w:jc w:val="left"/>
        <w:rPr>
          <w:rFonts w:ascii="Arial" w:eastAsia="Arial" w:hAnsi="Arial" w:cs="Times New Roman"/>
          <w:i/>
          <w:kern w:val="2"/>
          <w14:ligatures w14:val="standardContextual"/>
        </w:rPr>
      </w:pPr>
      <w:r w:rsidRPr="00DC2813">
        <w:rPr>
          <w:rFonts w:ascii="Arial" w:eastAsia="Arial" w:hAnsi="Arial" w:cs="Times New Roman"/>
          <w:kern w:val="2"/>
          <w14:ligatures w14:val="standardContextual"/>
        </w:rPr>
        <w:fldChar w:fldCharType="begin"/>
      </w:r>
      <w:r w:rsidR="00436AD2">
        <w:rPr>
          <w:rFonts w:ascii="Arial" w:eastAsia="Arial" w:hAnsi="Arial" w:cs="Times New Roman"/>
          <w:kern w:val="2"/>
          <w14:ligatures w14:val="standardContextual"/>
        </w:rPr>
        <w:instrText>HYPERLINK  \l "_Appendix_2:_SLAs"</w:instrText>
      </w:r>
      <w:r w:rsidRPr="00DC2813">
        <w:rPr>
          <w:rFonts w:ascii="Arial" w:eastAsia="Arial" w:hAnsi="Arial" w:cs="Times New Roman"/>
          <w:kern w:val="2"/>
          <w14:ligatures w14:val="standardContextual"/>
        </w:rPr>
      </w:r>
      <w:r w:rsidRPr="00DC2813">
        <w:rPr>
          <w:rFonts w:ascii="Arial" w:eastAsia="Arial" w:hAnsi="Arial" w:cs="Times New Roman"/>
          <w:kern w:val="2"/>
          <w14:ligatures w14:val="standardContextual"/>
        </w:rPr>
        <w:fldChar w:fldCharType="separate"/>
      </w:r>
      <w:r w:rsidRPr="00DC2813">
        <w:rPr>
          <w:rFonts w:ascii="Arial" w:eastAsia="Calibri" w:hAnsi="Arial" w:cs="Arial"/>
          <w:b/>
          <w:kern w:val="2"/>
          <w14:ligatures w14:val="standardContextual"/>
        </w:rPr>
        <w:t>Appendix 2: SLAs and Performance Standards</w:t>
      </w:r>
    </w:p>
    <w:p w14:paraId="1188B403" w14:textId="2DA67C32" w:rsidR="00DC2813" w:rsidRPr="00DC2813" w:rsidRDefault="00DC2813" w:rsidP="00DC2813">
      <w:pPr>
        <w:numPr>
          <w:ilvl w:val="0"/>
          <w:numId w:val="148"/>
        </w:numPr>
        <w:spacing w:before="0" w:after="160"/>
        <w:contextualSpacing/>
        <w:jc w:val="left"/>
        <w:rPr>
          <w:rFonts w:ascii="Arial" w:eastAsia="Arial" w:hAnsi="Arial" w:cs="Times New Roman"/>
          <w:i/>
        </w:rPr>
      </w:pPr>
      <w:r w:rsidRPr="00DC2813">
        <w:rPr>
          <w:rFonts w:ascii="Arial" w:eastAsia="Calibri" w:hAnsi="Arial" w:cs="Arial"/>
          <w:b/>
        </w:rPr>
        <w:fldChar w:fldCharType="end"/>
      </w:r>
      <w:hyperlink w:anchor="_Appendix_4A:_Proforma" w:history="1">
        <w:r w:rsidRPr="00785A65">
          <w:rPr>
            <w:rStyle w:val="Hyperlink"/>
            <w:rFonts w:eastAsia="Calibri" w:cs="Arial"/>
            <w:b/>
            <w:color w:val="000000" w:themeColor="text1"/>
            <w:sz w:val="22"/>
          </w:rPr>
          <w:t>Appendix 4A: Proforma Contract Draft</w:t>
        </w:r>
        <w:r w:rsidRPr="00785A65">
          <w:rPr>
            <w:rStyle w:val="Hyperlink"/>
            <w:rFonts w:eastAsia="Arial" w:cs="Times New Roman"/>
            <w:i/>
            <w:color w:val="000000" w:themeColor="text1"/>
            <w:sz w:val="22"/>
          </w:rPr>
          <w:t xml:space="preserve"> </w:t>
        </w:r>
        <w:r w:rsidRPr="00785A65">
          <w:rPr>
            <w:rStyle w:val="Hyperlink"/>
            <w:rFonts w:eastAsia="Arial" w:cs="Times New Roman"/>
            <w:color w:val="000000" w:themeColor="text1"/>
            <w:sz w:val="22"/>
          </w:rPr>
          <w:t>(</w:t>
        </w:r>
      </w:hyperlink>
      <w:r w:rsidRPr="00785A65">
        <w:rPr>
          <w:rFonts w:ascii="Arial" w:eastAsia="Arial" w:hAnsi="Arial" w:cs="Times New Roman"/>
          <w:color w:val="000000" w:themeColor="text1"/>
        </w:rPr>
        <w:t xml:space="preserve">inclusive </w:t>
      </w:r>
      <w:r w:rsidRPr="00DC2813">
        <w:rPr>
          <w:rFonts w:ascii="Arial" w:eastAsia="Arial" w:hAnsi="Arial" w:cs="Times New Roman"/>
        </w:rPr>
        <w:t>of Health Insurance Portability and Accountability Act (HIPAA) Business Associate Agreement)</w:t>
      </w:r>
    </w:p>
    <w:p w14:paraId="446E974E" w14:textId="77777777" w:rsidR="00DC2813" w:rsidRPr="0007621B" w:rsidRDefault="00DC2813" w:rsidP="00DC2813">
      <w:pPr>
        <w:spacing w:before="200" w:after="160"/>
        <w:rPr>
          <w:rFonts w:ascii="Arial" w:eastAsia="Arial" w:hAnsi="Arial" w:cs="Times New Roman"/>
        </w:rPr>
      </w:pPr>
      <w:bookmarkStart w:id="154" w:name="_Hlk187844599"/>
      <w:r w:rsidRPr="00DC2813">
        <w:rPr>
          <w:rFonts w:ascii="Arial" w:eastAsia="Arial" w:hAnsi="Arial" w:cs="Times New Roman"/>
        </w:rPr>
        <w:t xml:space="preserve">Complete the table below and </w:t>
      </w:r>
      <w:bookmarkEnd w:id="154"/>
      <w:r w:rsidRPr="00DC2813">
        <w:rPr>
          <w:rFonts w:ascii="Arial" w:eastAsia="Arial" w:hAnsi="Arial" w:cs="Times New Roman"/>
        </w:rPr>
        <w:t>provide a signature stipulating the vendor’s acknowledgment, comp</w:t>
      </w:r>
      <w:r w:rsidRPr="0007621B">
        <w:rPr>
          <w:rFonts w:ascii="Arial" w:eastAsia="Arial" w:hAnsi="Arial" w:cs="Times New Roman"/>
        </w:rPr>
        <w:t>leted review, and acceptance of these documents.</w:t>
      </w:r>
    </w:p>
    <w:tbl>
      <w:tblPr>
        <w:tblStyle w:val="CSG52"/>
        <w:tblW w:w="8859" w:type="dxa"/>
        <w:tblInd w:w="720"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59"/>
      </w:tblGrid>
      <w:tr w:rsidR="0007621B" w:rsidRPr="0007621B" w14:paraId="4FBEBBC0" w14:textId="77777777">
        <w:trPr>
          <w:cnfStyle w:val="100000000000" w:firstRow="1" w:lastRow="0" w:firstColumn="0" w:lastColumn="0" w:oddVBand="0" w:evenVBand="0" w:oddHBand="0"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8859" w:type="dxa"/>
            <w:tcBorders>
              <w:top w:val="single" w:sz="4" w:space="0" w:color="auto"/>
              <w:bottom w:val="nil"/>
            </w:tcBorders>
            <w:shd w:val="clear" w:color="auto" w:fill="FFFFFF"/>
          </w:tcPr>
          <w:p w14:paraId="61AF585C" w14:textId="77777777" w:rsidR="00DC2813" w:rsidRPr="00DF0F44" w:rsidRDefault="00DC2813" w:rsidP="00DC2813">
            <w:pPr>
              <w:spacing w:before="0"/>
              <w:rPr>
                <w:rFonts w:ascii="Arial" w:hAnsi="Arial" w:cs="Arial"/>
                <w:b w:val="0"/>
                <w:bCs/>
                <w:i/>
                <w:color w:val="000000" w:themeColor="text1"/>
                <w:sz w:val="20"/>
                <w:szCs w:val="20"/>
              </w:rPr>
            </w:pPr>
            <w:bookmarkStart w:id="155" w:name="_Hlk187239353"/>
            <w:r w:rsidRPr="00DF0F44">
              <w:rPr>
                <w:rFonts w:ascii="Arial" w:hAnsi="Arial" w:cs="Arial"/>
                <w:b w:val="0"/>
                <w:bCs/>
                <w:i/>
                <w:color w:val="000000" w:themeColor="text1"/>
                <w:sz w:val="20"/>
                <w:szCs w:val="20"/>
              </w:rPr>
              <w:lastRenderedPageBreak/>
              <w:t>Printed Name of Authorized Personnel</w:t>
            </w:r>
          </w:p>
          <w:p w14:paraId="1EDDB723" w14:textId="77777777" w:rsidR="00DC2813" w:rsidRPr="00DF0F44" w:rsidRDefault="00DC2813" w:rsidP="00DC2813">
            <w:pPr>
              <w:spacing w:before="0"/>
              <w:rPr>
                <w:rFonts w:ascii="Arial" w:hAnsi="Arial" w:cs="Arial"/>
                <w:b w:val="0"/>
                <w:bCs/>
                <w:i/>
                <w:color w:val="000000" w:themeColor="text1"/>
                <w:sz w:val="20"/>
                <w:szCs w:val="20"/>
              </w:rPr>
            </w:pPr>
          </w:p>
        </w:tc>
      </w:tr>
      <w:tr w:rsidR="0007621B" w:rsidRPr="0007621B" w14:paraId="1AFC2DE4" w14:textId="77777777">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8859" w:type="dxa"/>
            <w:tcBorders>
              <w:top w:val="single" w:sz="4" w:space="0" w:color="auto"/>
              <w:bottom w:val="nil"/>
            </w:tcBorders>
            <w:shd w:val="clear" w:color="auto" w:fill="FFFFFF"/>
          </w:tcPr>
          <w:p w14:paraId="11C2CACF" w14:textId="77777777" w:rsidR="00DC2813" w:rsidRPr="00DF0F44" w:rsidRDefault="00DC2813" w:rsidP="00DC2813">
            <w:pPr>
              <w:spacing w:before="0"/>
              <w:rPr>
                <w:rFonts w:ascii="Arial" w:hAnsi="Arial" w:cs="Arial"/>
                <w:b w:val="0"/>
                <w:bCs/>
                <w:i/>
                <w:color w:val="000000" w:themeColor="text1"/>
                <w:szCs w:val="20"/>
              </w:rPr>
            </w:pPr>
            <w:r w:rsidRPr="00DF0F44">
              <w:rPr>
                <w:rFonts w:ascii="Arial" w:hAnsi="Arial" w:cs="Arial"/>
                <w:b w:val="0"/>
                <w:bCs/>
                <w:i/>
                <w:color w:val="000000" w:themeColor="text1"/>
                <w:szCs w:val="20"/>
              </w:rPr>
              <w:t>Signature of Authorized Personnel</w:t>
            </w:r>
          </w:p>
        </w:tc>
      </w:tr>
      <w:tr w:rsidR="0007621B" w:rsidRPr="0007621B" w14:paraId="530E44CF" w14:textId="77777777">
        <w:trPr>
          <w:cnfStyle w:val="000000010000" w:firstRow="0" w:lastRow="0" w:firstColumn="0" w:lastColumn="0" w:oddVBand="0" w:evenVBand="0" w:oddHBand="0" w:evenHBand="1" w:firstRowFirstColumn="0" w:firstRowLastColumn="0" w:lastRowFirstColumn="0" w:lastRowLastColumn="0"/>
          <w:trHeight w:val="791"/>
        </w:trPr>
        <w:tc>
          <w:tcPr>
            <w:cnfStyle w:val="001000000000" w:firstRow="0" w:lastRow="0" w:firstColumn="1" w:lastColumn="0" w:oddVBand="0" w:evenVBand="0" w:oddHBand="0" w:evenHBand="0" w:firstRowFirstColumn="0" w:firstRowLastColumn="0" w:lastRowFirstColumn="0" w:lastRowLastColumn="0"/>
            <w:tcW w:w="8859" w:type="dxa"/>
            <w:tcBorders>
              <w:top w:val="nil"/>
              <w:bottom w:val="nil"/>
            </w:tcBorders>
            <w:shd w:val="clear" w:color="auto" w:fill="FFFFFF"/>
          </w:tcPr>
          <w:p w14:paraId="7050FAA9" w14:textId="77777777" w:rsidR="00DC2813" w:rsidRPr="00DF0F44" w:rsidRDefault="00DC2813" w:rsidP="00DC2813">
            <w:pPr>
              <w:spacing w:before="0" w:after="120"/>
              <w:rPr>
                <w:rFonts w:ascii="Arial" w:hAnsi="Arial" w:cs="Arial"/>
                <w:b w:val="0"/>
                <w:bCs/>
                <w:i/>
                <w:color w:val="000000" w:themeColor="text1"/>
                <w:szCs w:val="20"/>
              </w:rPr>
            </w:pPr>
          </w:p>
          <w:tbl>
            <w:tblPr>
              <w:tblStyle w:val="CSG52"/>
              <w:tblW w:w="9718" w:type="dxa"/>
              <w:tblInd w:w="4"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18"/>
            </w:tblGrid>
            <w:tr w:rsidR="00B924CD" w:rsidRPr="00DF0F44" w14:paraId="4739C6FD" w14:textId="77777777">
              <w:trPr>
                <w:cnfStyle w:val="100000000000" w:firstRow="1" w:lastRow="0" w:firstColumn="0" w:lastColumn="0" w:oddVBand="0" w:evenVBand="0" w:oddHBand="0"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9718" w:type="dxa"/>
                  <w:tcBorders>
                    <w:top w:val="single" w:sz="4" w:space="0" w:color="auto"/>
                    <w:bottom w:val="nil"/>
                  </w:tcBorders>
                  <w:shd w:val="clear" w:color="auto" w:fill="FFFFFF"/>
                </w:tcPr>
                <w:p w14:paraId="6DAD1F4D" w14:textId="77777777" w:rsidR="00DC2813" w:rsidRPr="00DF0F44" w:rsidRDefault="00DC2813" w:rsidP="00DC2813">
                  <w:pPr>
                    <w:spacing w:before="0"/>
                    <w:rPr>
                      <w:rFonts w:ascii="Arial" w:hAnsi="Arial" w:cs="Arial"/>
                      <w:b w:val="0"/>
                      <w:bCs/>
                      <w:i/>
                      <w:color w:val="000000" w:themeColor="text1"/>
                      <w:sz w:val="20"/>
                      <w:szCs w:val="20"/>
                    </w:rPr>
                  </w:pPr>
                  <w:r w:rsidRPr="00DF0F44">
                    <w:rPr>
                      <w:rFonts w:ascii="Arial" w:hAnsi="Arial" w:cs="Arial"/>
                      <w:b w:val="0"/>
                      <w:bCs/>
                      <w:i/>
                      <w:color w:val="000000" w:themeColor="text1"/>
                      <w:sz w:val="20"/>
                      <w:szCs w:val="20"/>
                    </w:rPr>
                    <w:t>Date</w:t>
                  </w:r>
                </w:p>
              </w:tc>
            </w:tr>
          </w:tbl>
          <w:p w14:paraId="22982822" w14:textId="77777777" w:rsidR="00DC2813" w:rsidRPr="00DF0F44" w:rsidRDefault="00DC2813" w:rsidP="00DC2813">
            <w:pPr>
              <w:spacing w:before="0"/>
              <w:rPr>
                <w:rFonts w:ascii="Arial" w:hAnsi="Arial" w:cs="Arial"/>
                <w:b w:val="0"/>
                <w:bCs/>
                <w:i/>
                <w:color w:val="000000" w:themeColor="text1"/>
                <w:szCs w:val="20"/>
              </w:rPr>
            </w:pPr>
          </w:p>
        </w:tc>
      </w:tr>
    </w:tbl>
    <w:bookmarkEnd w:id="155"/>
    <w:p w14:paraId="713C9EB4" w14:textId="77777777" w:rsidR="00DC2813" w:rsidRPr="00785A65" w:rsidRDefault="00DC2813" w:rsidP="00785A65">
      <w:pPr>
        <w:rPr>
          <w:b/>
          <w:color w:val="000000" w:themeColor="text1"/>
          <w:sz w:val="24"/>
          <w:szCs w:val="24"/>
        </w:rPr>
      </w:pPr>
      <w:r w:rsidRPr="00785A65">
        <w:rPr>
          <w:b/>
          <w:color w:val="000000" w:themeColor="text1"/>
          <w:sz w:val="24"/>
          <w:szCs w:val="24"/>
        </w:rPr>
        <w:t>Terms and Conditions Exceptions</w:t>
      </w:r>
    </w:p>
    <w:p w14:paraId="3DA15315" w14:textId="77777777" w:rsidR="00DC2813" w:rsidRPr="00DC2813" w:rsidRDefault="00DC2813" w:rsidP="00DC2813">
      <w:pPr>
        <w:spacing w:before="0" w:after="160"/>
        <w:rPr>
          <w:rFonts w:ascii="Arial" w:eastAsia="Times New Roman" w:hAnsi="Arial" w:cs="Times New Roman"/>
        </w:rPr>
      </w:pPr>
      <w:r w:rsidRPr="00DC2813">
        <w:rPr>
          <w:rFonts w:ascii="Arial" w:eastAsia="Times New Roman" w:hAnsi="Arial" w:cs="Times New Roman"/>
        </w:rPr>
        <w:t xml:space="preserve">If the vendor is </w:t>
      </w:r>
      <w:r w:rsidRPr="00DC2813">
        <w:rPr>
          <w:rFonts w:ascii="Arial" w:eastAsia="Times New Roman" w:hAnsi="Arial" w:cs="Times New Roman"/>
          <w:b/>
        </w:rPr>
        <w:t>not</w:t>
      </w:r>
      <w:r w:rsidRPr="00DC2813">
        <w:rPr>
          <w:rFonts w:ascii="Arial" w:eastAsia="Times New Roman" w:hAnsi="Arial" w:cs="Times New Roman"/>
        </w:rPr>
        <w:t xml:space="preserve"> taking exceptions to any PRMP Terms and Conditions, then the vendor must provide a binding signature stipulating its acceptance of these documents.</w:t>
      </w:r>
    </w:p>
    <w:p w14:paraId="70FD117C" w14:textId="4C4AF266" w:rsidR="00DC2813" w:rsidRPr="00DC2813" w:rsidRDefault="00DC2813" w:rsidP="00DC2813">
      <w:pPr>
        <w:pBdr>
          <w:bottom w:val="single" w:sz="4" w:space="1" w:color="auto"/>
        </w:pBdr>
        <w:spacing w:before="0" w:after="160"/>
        <w:rPr>
          <w:rFonts w:ascii="Arial" w:eastAsia="Times New Roman" w:hAnsi="Arial" w:cs="Times New Roman"/>
        </w:rPr>
      </w:pPr>
      <w:r w:rsidRPr="00DC2813">
        <w:rPr>
          <w:rFonts w:ascii="Arial" w:eastAsia="Times New Roman" w:hAnsi="Arial" w:cs="Times New Roman"/>
        </w:rPr>
        <w:t xml:space="preserve">If the vendor is taking exceptions to any PRMP Terms and Conditions, then the vendor should write “Taking Exceptions” on the line below and should follow the instructions for taking exceptions, as listed in </w:t>
      </w:r>
      <w:hyperlink w:anchor="_Attachment_I:_Terms" w:history="1">
        <w:r w:rsidRPr="00DC2813">
          <w:rPr>
            <w:rFonts w:ascii="Arial" w:eastAsia="Times New Roman" w:hAnsi="Arial" w:cs="Times New Roman"/>
            <w:b/>
            <w:bCs/>
          </w:rPr>
          <w:t>Attachment I: Terms and Conditions Response</w:t>
        </w:r>
        <w:r w:rsidRPr="00DC2813">
          <w:rPr>
            <w:rFonts w:ascii="Arial" w:eastAsia="Times New Roman" w:hAnsi="Arial" w:cs="Times New Roman"/>
            <w:b/>
          </w:rPr>
          <w:t>, Exceptions</w:t>
        </w:r>
        <w:r w:rsidRPr="00DC2813">
          <w:rPr>
            <w:rFonts w:ascii="Arial" w:eastAsia="Times New Roman" w:hAnsi="Arial" w:cs="Times New Roman"/>
          </w:rPr>
          <w:t>.</w:t>
        </w:r>
      </w:hyperlink>
    </w:p>
    <w:p w14:paraId="3794BF7A" w14:textId="77777777" w:rsidR="00DC2813" w:rsidRPr="00DC2813" w:rsidRDefault="00DC2813" w:rsidP="00DC2813">
      <w:pPr>
        <w:pBdr>
          <w:bottom w:val="single" w:sz="12" w:space="1" w:color="auto"/>
        </w:pBdr>
        <w:spacing w:before="0" w:after="160"/>
        <w:ind w:left="720"/>
        <w:rPr>
          <w:rFonts w:ascii="Arial" w:eastAsia="Times New Roman" w:hAnsi="Arial" w:cs="Arial"/>
          <w:bCs/>
          <w:i/>
          <w:iCs/>
        </w:rPr>
      </w:pPr>
    </w:p>
    <w:p w14:paraId="608287DB" w14:textId="77777777" w:rsidR="00DC2813" w:rsidRPr="00DC2813" w:rsidRDefault="00DC2813" w:rsidP="00DC2813">
      <w:pPr>
        <w:spacing w:before="0" w:after="160"/>
        <w:ind w:left="720"/>
        <w:rPr>
          <w:rFonts w:ascii="Arial" w:eastAsia="Times New Roman" w:hAnsi="Arial" w:cs="Arial"/>
          <w:bCs/>
          <w:i/>
          <w:iCs/>
        </w:rPr>
      </w:pPr>
      <w:r w:rsidRPr="00DC2813">
        <w:rPr>
          <w:rFonts w:ascii="Arial" w:eastAsia="Times New Roman" w:hAnsi="Arial" w:cs="Arial"/>
          <w:bCs/>
          <w:i/>
          <w:iCs/>
        </w:rPr>
        <w:t>Enter on the line above: (“Taking Exceptions” or “No Exceptions Requested”)</w:t>
      </w:r>
    </w:p>
    <w:p w14:paraId="0AA2C2EA" w14:textId="77777777" w:rsidR="00DC2813" w:rsidRPr="00785A65" w:rsidRDefault="00DC2813" w:rsidP="00DC2813">
      <w:pPr>
        <w:spacing w:before="0" w:after="160"/>
        <w:ind w:left="720"/>
        <w:rPr>
          <w:rFonts w:ascii="Arial" w:eastAsia="Times New Roman" w:hAnsi="Arial" w:cs="Arial"/>
          <w:i/>
          <w:color w:val="000000" w:themeColor="text1"/>
          <w:sz w:val="20"/>
          <w:szCs w:val="20"/>
        </w:rPr>
      </w:pPr>
    </w:p>
    <w:tbl>
      <w:tblPr>
        <w:tblStyle w:val="CSG52"/>
        <w:tblW w:w="8692" w:type="dxa"/>
        <w:tblInd w:w="720"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92"/>
      </w:tblGrid>
      <w:tr w:rsidR="0007621B" w:rsidRPr="00386C02" w14:paraId="015BC319" w14:textId="77777777">
        <w:trPr>
          <w:cnfStyle w:val="100000000000" w:firstRow="1" w:lastRow="0" w:firstColumn="0" w:lastColumn="0" w:oddVBand="0" w:evenVBand="0" w:oddHBand="0"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8692" w:type="dxa"/>
            <w:tcBorders>
              <w:top w:val="single" w:sz="4" w:space="0" w:color="auto"/>
              <w:bottom w:val="nil"/>
            </w:tcBorders>
            <w:shd w:val="clear" w:color="auto" w:fill="FFFFFF"/>
          </w:tcPr>
          <w:p w14:paraId="211C4322" w14:textId="77777777" w:rsidR="00DC2813" w:rsidRPr="00192EED" w:rsidRDefault="00DC2813" w:rsidP="00DC2813">
            <w:pPr>
              <w:spacing w:before="0"/>
              <w:rPr>
                <w:rFonts w:ascii="Arial" w:hAnsi="Arial" w:cs="Arial"/>
                <w:b w:val="0"/>
                <w:bCs/>
                <w:i/>
                <w:color w:val="000000" w:themeColor="text1"/>
                <w:sz w:val="20"/>
                <w:szCs w:val="20"/>
              </w:rPr>
            </w:pPr>
            <w:bookmarkStart w:id="156" w:name="_Hlk187239434"/>
            <w:r w:rsidRPr="00192EED">
              <w:rPr>
                <w:rFonts w:ascii="Arial" w:hAnsi="Arial" w:cs="Arial"/>
                <w:b w:val="0"/>
                <w:bCs/>
                <w:i/>
                <w:color w:val="000000" w:themeColor="text1"/>
                <w:sz w:val="20"/>
                <w:szCs w:val="20"/>
              </w:rPr>
              <w:t>Printed Name of Authorized Personnel</w:t>
            </w:r>
          </w:p>
          <w:p w14:paraId="544824B3" w14:textId="77777777" w:rsidR="00DC2813" w:rsidRPr="00192EED" w:rsidRDefault="00DC2813" w:rsidP="00DC2813">
            <w:pPr>
              <w:spacing w:before="0"/>
              <w:rPr>
                <w:rFonts w:ascii="Arial" w:hAnsi="Arial" w:cs="Arial"/>
                <w:b w:val="0"/>
                <w:bCs/>
                <w:i/>
                <w:color w:val="000000" w:themeColor="text1"/>
                <w:sz w:val="20"/>
                <w:szCs w:val="20"/>
              </w:rPr>
            </w:pPr>
          </w:p>
        </w:tc>
      </w:tr>
      <w:tr w:rsidR="0007621B" w:rsidRPr="00386C02" w14:paraId="2D97C9CC" w14:textId="77777777">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8692" w:type="dxa"/>
            <w:tcBorders>
              <w:top w:val="single" w:sz="4" w:space="0" w:color="auto"/>
              <w:bottom w:val="nil"/>
            </w:tcBorders>
            <w:shd w:val="clear" w:color="auto" w:fill="FFFFFF"/>
          </w:tcPr>
          <w:p w14:paraId="293AC098" w14:textId="77777777" w:rsidR="00DC2813" w:rsidRPr="00192EED" w:rsidRDefault="00DC2813" w:rsidP="00DC2813">
            <w:pPr>
              <w:spacing w:before="0"/>
              <w:rPr>
                <w:rFonts w:ascii="Arial" w:hAnsi="Arial" w:cs="Arial"/>
                <w:b w:val="0"/>
                <w:bCs/>
                <w:i/>
                <w:color w:val="000000" w:themeColor="text1"/>
                <w:szCs w:val="20"/>
              </w:rPr>
            </w:pPr>
            <w:r w:rsidRPr="00192EED">
              <w:rPr>
                <w:rFonts w:ascii="Arial" w:hAnsi="Arial" w:cs="Arial"/>
                <w:b w:val="0"/>
                <w:bCs/>
                <w:i/>
                <w:color w:val="000000" w:themeColor="text1"/>
                <w:szCs w:val="20"/>
              </w:rPr>
              <w:t>Signature of Authorized Personnel</w:t>
            </w:r>
          </w:p>
        </w:tc>
      </w:tr>
      <w:tr w:rsidR="0007621B" w:rsidRPr="00386C02" w14:paraId="4E64187D" w14:textId="77777777">
        <w:trPr>
          <w:cnfStyle w:val="000000010000" w:firstRow="0" w:lastRow="0" w:firstColumn="0" w:lastColumn="0" w:oddVBand="0" w:evenVBand="0" w:oddHBand="0" w:evenHBand="1"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8692" w:type="dxa"/>
            <w:tcBorders>
              <w:top w:val="nil"/>
              <w:bottom w:val="nil"/>
            </w:tcBorders>
            <w:shd w:val="clear" w:color="auto" w:fill="FFFFFF"/>
          </w:tcPr>
          <w:p w14:paraId="3F76D1BE" w14:textId="77777777" w:rsidR="00DC2813" w:rsidRPr="00192EED" w:rsidRDefault="00DC2813" w:rsidP="00DC2813">
            <w:pPr>
              <w:spacing w:before="0" w:after="120"/>
              <w:rPr>
                <w:rFonts w:ascii="Arial" w:hAnsi="Arial" w:cs="Arial"/>
                <w:b w:val="0"/>
                <w:bCs/>
                <w:i/>
                <w:color w:val="000000" w:themeColor="text1"/>
                <w:szCs w:val="20"/>
              </w:rPr>
            </w:pPr>
          </w:p>
          <w:tbl>
            <w:tblPr>
              <w:tblStyle w:val="CSG52"/>
              <w:tblW w:w="9535" w:type="dxa"/>
              <w:tblInd w:w="2"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35"/>
            </w:tblGrid>
            <w:tr w:rsidR="0007621B" w:rsidRPr="00192EED" w14:paraId="665487F4" w14:textId="77777777">
              <w:trPr>
                <w:cnfStyle w:val="100000000000" w:firstRow="1" w:lastRow="0" w:firstColumn="0" w:lastColumn="0" w:oddVBand="0" w:evenVBand="0" w:oddHBand="0"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9535" w:type="dxa"/>
                  <w:tcBorders>
                    <w:top w:val="single" w:sz="4" w:space="0" w:color="auto"/>
                    <w:bottom w:val="nil"/>
                  </w:tcBorders>
                  <w:shd w:val="clear" w:color="auto" w:fill="FFFFFF"/>
                </w:tcPr>
                <w:p w14:paraId="4C593FB6" w14:textId="77777777" w:rsidR="00DC2813" w:rsidRPr="00192EED" w:rsidRDefault="00DC2813" w:rsidP="00DC2813">
                  <w:pPr>
                    <w:spacing w:before="0"/>
                    <w:rPr>
                      <w:rFonts w:ascii="Arial" w:hAnsi="Arial" w:cs="Arial"/>
                      <w:b w:val="0"/>
                      <w:bCs/>
                      <w:i/>
                      <w:color w:val="000000" w:themeColor="text1"/>
                      <w:sz w:val="20"/>
                      <w:szCs w:val="20"/>
                    </w:rPr>
                  </w:pPr>
                  <w:r w:rsidRPr="00192EED">
                    <w:rPr>
                      <w:rFonts w:ascii="Arial" w:hAnsi="Arial" w:cs="Arial"/>
                      <w:b w:val="0"/>
                      <w:bCs/>
                      <w:i/>
                      <w:color w:val="000000" w:themeColor="text1"/>
                      <w:sz w:val="20"/>
                      <w:szCs w:val="20"/>
                    </w:rPr>
                    <w:t>Date</w:t>
                  </w:r>
                </w:p>
              </w:tc>
            </w:tr>
          </w:tbl>
          <w:p w14:paraId="4664069D" w14:textId="77777777" w:rsidR="00DC2813" w:rsidRPr="00192EED" w:rsidRDefault="00DC2813" w:rsidP="00DC2813">
            <w:pPr>
              <w:spacing w:before="0"/>
              <w:rPr>
                <w:rFonts w:ascii="Arial" w:hAnsi="Arial" w:cs="Arial"/>
                <w:b w:val="0"/>
                <w:bCs/>
                <w:i/>
                <w:color w:val="000000" w:themeColor="text1"/>
                <w:szCs w:val="20"/>
              </w:rPr>
            </w:pPr>
          </w:p>
        </w:tc>
      </w:tr>
    </w:tbl>
    <w:bookmarkEnd w:id="156"/>
    <w:p w14:paraId="72C1AE62" w14:textId="77777777" w:rsidR="00DC2813" w:rsidRPr="00785A65" w:rsidRDefault="00DC2813" w:rsidP="00785A65">
      <w:pPr>
        <w:rPr>
          <w:b/>
          <w:sz w:val="24"/>
          <w:szCs w:val="24"/>
        </w:rPr>
      </w:pPr>
      <w:r w:rsidRPr="00785A65">
        <w:rPr>
          <w:b/>
          <w:sz w:val="24"/>
          <w:szCs w:val="24"/>
        </w:rPr>
        <w:t>Mandatory Requirements and Terms</w:t>
      </w:r>
    </w:p>
    <w:p w14:paraId="0B4BDACB" w14:textId="77777777" w:rsidR="00DC2813" w:rsidRPr="00DC2813" w:rsidRDefault="00DC2813" w:rsidP="00B9033F">
      <w:pPr>
        <w:spacing w:before="0" w:after="160"/>
        <w:rPr>
          <w:rFonts w:ascii="Arial" w:eastAsia="Arial" w:hAnsi="Arial" w:cs="Times New Roman"/>
        </w:rPr>
      </w:pPr>
      <w:r w:rsidRPr="00DC2813">
        <w:rPr>
          <w:rFonts w:ascii="Arial" w:eastAsia="Arial" w:hAnsi="Arial" w:cs="Times New Roman"/>
        </w:rPr>
        <w:t xml:space="preserve">The following items are mandatory requirements and terms. Proposers must provide its affirmative acceptance of these items to move forward with consideration under this RFP. </w:t>
      </w:r>
    </w:p>
    <w:p w14:paraId="78155484" w14:textId="77777777" w:rsidR="00DC2813" w:rsidRPr="00DC2813" w:rsidRDefault="00DC2813" w:rsidP="00B9033F">
      <w:pPr>
        <w:numPr>
          <w:ilvl w:val="0"/>
          <w:numId w:val="151"/>
        </w:numPr>
        <w:spacing w:before="60" w:after="60"/>
        <w:contextualSpacing/>
        <w:rPr>
          <w:rFonts w:ascii="Arial" w:eastAsia="Arial" w:hAnsi="Arial" w:cs="Times New Roman"/>
          <w:kern w:val="2"/>
          <w14:ligatures w14:val="standardContextual"/>
        </w:rPr>
      </w:pPr>
      <w:r w:rsidRPr="00DC2813">
        <w:rPr>
          <w:rFonts w:ascii="Arial" w:eastAsia="Arial" w:hAnsi="Arial" w:cs="Times New Roman"/>
          <w:kern w:val="2"/>
          <w14:ligatures w14:val="standardContextual"/>
        </w:rPr>
        <w:t>The awarded vendor must be registered with the “</w:t>
      </w:r>
      <w:proofErr w:type="spellStart"/>
      <w:r w:rsidRPr="00DC2813">
        <w:rPr>
          <w:rFonts w:ascii="Arial" w:eastAsia="Arial" w:hAnsi="Arial" w:cs="Times New Roman"/>
          <w:kern w:val="2"/>
          <w14:ligatures w14:val="standardContextual"/>
        </w:rPr>
        <w:t>Registro</w:t>
      </w:r>
      <w:proofErr w:type="spellEnd"/>
      <w:r w:rsidRPr="00DC2813">
        <w:rPr>
          <w:rFonts w:ascii="Arial" w:eastAsia="Arial" w:hAnsi="Arial" w:cs="Times New Roman"/>
          <w:kern w:val="2"/>
          <w14:ligatures w14:val="standardContextual"/>
        </w:rPr>
        <w:t xml:space="preserve"> </w:t>
      </w:r>
      <w:proofErr w:type="spellStart"/>
      <w:r w:rsidRPr="00DC2813">
        <w:rPr>
          <w:rFonts w:ascii="Arial" w:eastAsia="Arial" w:hAnsi="Arial" w:cs="Times New Roman"/>
          <w:kern w:val="2"/>
          <w14:ligatures w14:val="standardContextual"/>
        </w:rPr>
        <w:t>Único</w:t>
      </w:r>
      <w:proofErr w:type="spellEnd"/>
      <w:r w:rsidRPr="00DC2813">
        <w:rPr>
          <w:rFonts w:ascii="Arial" w:eastAsia="Arial" w:hAnsi="Arial" w:cs="Times New Roman"/>
          <w:kern w:val="2"/>
          <w14:ligatures w14:val="standardContextual"/>
        </w:rPr>
        <w:t xml:space="preserve"> de </w:t>
      </w:r>
      <w:proofErr w:type="spellStart"/>
      <w:r w:rsidRPr="00DC2813">
        <w:rPr>
          <w:rFonts w:ascii="Arial" w:eastAsia="Arial" w:hAnsi="Arial" w:cs="Times New Roman"/>
          <w:kern w:val="2"/>
          <w14:ligatures w14:val="standardContextual"/>
        </w:rPr>
        <w:t>Proveedores</w:t>
      </w:r>
      <w:proofErr w:type="spellEnd"/>
      <w:r w:rsidRPr="00DC2813">
        <w:rPr>
          <w:rFonts w:ascii="Arial" w:eastAsia="Arial" w:hAnsi="Arial" w:cs="Times New Roman"/>
          <w:kern w:val="2"/>
          <w14:ligatures w14:val="standardContextual"/>
        </w:rPr>
        <w:t xml:space="preserve"> de </w:t>
      </w:r>
      <w:proofErr w:type="spellStart"/>
      <w:r w:rsidRPr="00DC2813">
        <w:rPr>
          <w:rFonts w:ascii="Arial" w:eastAsia="Arial" w:hAnsi="Arial" w:cs="Times New Roman"/>
          <w:kern w:val="2"/>
          <w14:ligatures w14:val="standardContextual"/>
        </w:rPr>
        <w:t>Servicios</w:t>
      </w:r>
      <w:proofErr w:type="spellEnd"/>
      <w:r w:rsidRPr="00DC2813">
        <w:rPr>
          <w:rFonts w:ascii="Arial" w:eastAsia="Arial" w:hAnsi="Arial" w:cs="Times New Roman"/>
          <w:kern w:val="2"/>
          <w14:ligatures w14:val="standardContextual"/>
        </w:rPr>
        <w:t xml:space="preserve"> </w:t>
      </w:r>
      <w:proofErr w:type="spellStart"/>
      <w:r w:rsidRPr="00DC2813">
        <w:rPr>
          <w:rFonts w:ascii="Arial" w:eastAsia="Arial" w:hAnsi="Arial" w:cs="Times New Roman"/>
          <w:kern w:val="2"/>
          <w14:ligatures w14:val="standardContextual"/>
        </w:rPr>
        <w:t>Profesionales</w:t>
      </w:r>
      <w:proofErr w:type="spellEnd"/>
      <w:r w:rsidRPr="00DC2813">
        <w:rPr>
          <w:rFonts w:ascii="Arial" w:eastAsia="Arial" w:hAnsi="Arial" w:cs="Times New Roman"/>
          <w:kern w:val="2"/>
          <w14:ligatures w14:val="standardContextual"/>
        </w:rPr>
        <w:t>” (RUP) from the Puerto Rico General Services Administration (ASG) and with the Puerto Rico Treasury Department (Hacienda) for the collection of sales and use tax (</w:t>
      </w:r>
      <w:proofErr w:type="spellStart"/>
      <w:r w:rsidRPr="00DC2813">
        <w:rPr>
          <w:rFonts w:ascii="Arial" w:eastAsia="Arial" w:hAnsi="Arial" w:cs="Times New Roman"/>
          <w:kern w:val="2"/>
          <w14:ligatures w14:val="standardContextual"/>
        </w:rPr>
        <w:t>Impuesto</w:t>
      </w:r>
      <w:proofErr w:type="spellEnd"/>
      <w:r w:rsidRPr="00DC2813">
        <w:rPr>
          <w:rFonts w:ascii="Arial" w:eastAsia="Arial" w:hAnsi="Arial" w:cs="Times New Roman"/>
          <w:kern w:val="2"/>
          <w14:ligatures w14:val="standardContextual"/>
        </w:rPr>
        <w:t xml:space="preserve"> </w:t>
      </w:r>
      <w:proofErr w:type="spellStart"/>
      <w:r w:rsidRPr="00DC2813">
        <w:rPr>
          <w:rFonts w:ascii="Arial" w:eastAsia="Arial" w:hAnsi="Arial" w:cs="Times New Roman"/>
          <w:kern w:val="2"/>
          <w14:ligatures w14:val="standardContextual"/>
        </w:rPr>
        <w:t>sobre</w:t>
      </w:r>
      <w:proofErr w:type="spellEnd"/>
      <w:r w:rsidRPr="00DC2813">
        <w:rPr>
          <w:rFonts w:ascii="Arial" w:eastAsia="Arial" w:hAnsi="Arial" w:cs="Times New Roman"/>
          <w:kern w:val="2"/>
          <w14:ligatures w14:val="standardContextual"/>
        </w:rPr>
        <w:t xml:space="preserve"> Ventas y Uso [IVU]) as a provider (if applicable) in the Sistema </w:t>
      </w:r>
      <w:proofErr w:type="spellStart"/>
      <w:r w:rsidRPr="00DC2813">
        <w:rPr>
          <w:rFonts w:ascii="Arial" w:eastAsia="Arial" w:hAnsi="Arial" w:cs="Times New Roman"/>
          <w:kern w:val="2"/>
          <w14:ligatures w14:val="standardContextual"/>
        </w:rPr>
        <w:t>Unificado</w:t>
      </w:r>
      <w:proofErr w:type="spellEnd"/>
      <w:r w:rsidRPr="00DC2813">
        <w:rPr>
          <w:rFonts w:ascii="Arial" w:eastAsia="Arial" w:hAnsi="Arial" w:cs="Times New Roman"/>
          <w:kern w:val="2"/>
          <w14:ligatures w14:val="standardContextual"/>
        </w:rPr>
        <w:t xml:space="preserve"> de Rentas </w:t>
      </w:r>
      <w:proofErr w:type="spellStart"/>
      <w:r w:rsidRPr="00DC2813">
        <w:rPr>
          <w:rFonts w:ascii="Arial" w:eastAsia="Arial" w:hAnsi="Arial" w:cs="Times New Roman"/>
          <w:kern w:val="2"/>
          <w14:ligatures w14:val="standardContextual"/>
        </w:rPr>
        <w:t>Internas</w:t>
      </w:r>
      <w:proofErr w:type="spellEnd"/>
      <w:r w:rsidRPr="00DC2813">
        <w:rPr>
          <w:rFonts w:ascii="Arial" w:eastAsia="Arial" w:hAnsi="Arial" w:cs="Times New Roman"/>
          <w:kern w:val="2"/>
          <w14:ligatures w14:val="standardContextual"/>
        </w:rPr>
        <w:t xml:space="preserve"> (SURI). PRMP will not award a contract unless the vendor provides proof of such registration or provides documentation from the Puerto Rico Treasury Department that the vendor is exempt from this registration requirement in the SURI system. The foregoing is a mandatory requirement of an award of a contract pursuant to this solicitation. For more information, refer to the Puerto Rico Treasury Department’s web site </w:t>
      </w:r>
      <w:r w:rsidRPr="00DC2813">
        <w:rPr>
          <w:rFonts w:ascii="Arial" w:eastAsia="Arial" w:hAnsi="Arial" w:cs="Times New Roman"/>
          <w:b/>
          <w:bCs/>
          <w:kern w:val="2"/>
          <w14:ligatures w14:val="standardContextual"/>
        </w:rPr>
        <w:t>http://www.hacienda.pr.gov</w:t>
      </w:r>
    </w:p>
    <w:p w14:paraId="655843B0" w14:textId="0FFFB899" w:rsidR="00DC2813" w:rsidRPr="00DC2813" w:rsidRDefault="00DC2813" w:rsidP="00B9033F">
      <w:pPr>
        <w:numPr>
          <w:ilvl w:val="0"/>
          <w:numId w:val="151"/>
        </w:numPr>
        <w:spacing w:before="60" w:after="60"/>
        <w:contextualSpacing/>
        <w:rPr>
          <w:rFonts w:ascii="Arial" w:eastAsia="Arial" w:hAnsi="Arial" w:cs="Times New Roman"/>
          <w:kern w:val="2"/>
          <w14:ligatures w14:val="standardContextual"/>
        </w:rPr>
      </w:pPr>
      <w:r w:rsidRPr="00DC2813">
        <w:rPr>
          <w:rFonts w:ascii="Arial" w:eastAsia="Arial" w:hAnsi="Arial" w:cs="Times New Roman"/>
          <w:kern w:val="2"/>
          <w14:ligatures w14:val="standardContextual"/>
        </w:rPr>
        <w:lastRenderedPageBreak/>
        <w:t xml:space="preserve">Prior to the contract resulting from this RFP being signed, the successful vendor must provide a Certificate of Insurance issued by an insurance company licensed or authorized to provide insurance in the Commonwealth. Each Certificate of Insurance must indicate current insurance coverage meeting minimum requirements as specified by this RFP. A failure to provide a current Certificate of Insurance will be considered a material breach and grounds for contract termination. A list of the insurance policies that may be included in this contract is provided in </w:t>
      </w:r>
      <w:hyperlink w:anchor="_Appendix_4A:_Proforma" w:history="1">
        <w:r w:rsidRPr="00DC2813">
          <w:rPr>
            <w:rFonts w:ascii="Arial" w:eastAsia="Arial" w:hAnsi="Arial" w:cs="Times New Roman"/>
            <w:b/>
            <w:bCs/>
            <w:kern w:val="2"/>
            <w14:ligatures w14:val="standardContextual"/>
          </w:rPr>
          <w:t>Appendix 4A: Proforma Draft Contract</w:t>
        </w:r>
      </w:hyperlink>
      <w:r w:rsidRPr="00DC2813">
        <w:rPr>
          <w:rFonts w:ascii="Arial" w:eastAsia="Arial" w:hAnsi="Arial" w:cs="Times New Roman"/>
          <w:b/>
          <w:bCs/>
          <w:kern w:val="2"/>
          <w14:ligatures w14:val="standardContextual"/>
        </w:rPr>
        <w:t>.</w:t>
      </w:r>
      <w:r w:rsidRPr="00DC2813">
        <w:rPr>
          <w:rFonts w:ascii="Arial" w:eastAsia="Arial" w:hAnsi="Arial" w:cs="Times New Roman"/>
          <w:kern w:val="2"/>
          <w14:ligatures w14:val="standardContextual"/>
        </w:rPr>
        <w:t xml:space="preserve"> A performance bond may be required for the contract resulting from this RFP.</w:t>
      </w:r>
    </w:p>
    <w:p w14:paraId="06299AF8" w14:textId="69165EA1" w:rsidR="00DC2813" w:rsidRPr="00DC2813" w:rsidRDefault="00DC2813" w:rsidP="00B9033F">
      <w:pPr>
        <w:numPr>
          <w:ilvl w:val="0"/>
          <w:numId w:val="149"/>
        </w:numPr>
        <w:spacing w:before="60" w:after="60"/>
        <w:contextualSpacing/>
        <w:rPr>
          <w:rFonts w:ascii="Arial" w:eastAsia="Arial" w:hAnsi="Arial" w:cs="Times New Roman"/>
          <w:kern w:val="2"/>
          <w14:ligatures w14:val="standardContextual"/>
        </w:rPr>
      </w:pPr>
      <w:r w:rsidRPr="00DC2813">
        <w:rPr>
          <w:rFonts w:ascii="Arial" w:eastAsia="Arial" w:hAnsi="Arial" w:cs="Times New Roman"/>
          <w:kern w:val="2"/>
          <w14:ligatures w14:val="standardContextual"/>
        </w:rPr>
        <w:fldChar w:fldCharType="begin"/>
      </w:r>
      <w:r w:rsidR="00C446E8">
        <w:rPr>
          <w:rFonts w:ascii="Arial" w:eastAsia="Arial" w:hAnsi="Arial" w:cs="Times New Roman"/>
          <w:kern w:val="2"/>
          <w14:ligatures w14:val="standardContextual"/>
        </w:rPr>
        <w:instrText>HYPERLINK  \l "_Appendix_2:_SLAs"</w:instrText>
      </w:r>
      <w:r w:rsidRPr="00DC2813">
        <w:rPr>
          <w:rFonts w:ascii="Arial" w:eastAsia="Arial" w:hAnsi="Arial" w:cs="Times New Roman"/>
          <w:kern w:val="2"/>
          <w14:ligatures w14:val="standardContextual"/>
        </w:rPr>
      </w:r>
      <w:r w:rsidRPr="00DC2813">
        <w:rPr>
          <w:rFonts w:ascii="Arial" w:eastAsia="Arial" w:hAnsi="Arial" w:cs="Times New Roman"/>
          <w:kern w:val="2"/>
          <w14:ligatures w14:val="standardContextual"/>
        </w:rPr>
        <w:fldChar w:fldCharType="separate"/>
      </w:r>
      <w:r w:rsidRPr="00DC2813">
        <w:rPr>
          <w:rFonts w:ascii="Arial" w:eastAsia="Arial" w:hAnsi="Arial" w:cs="Times New Roman"/>
          <w:b/>
          <w:kern w:val="2"/>
          <w14:ligatures w14:val="standardContextual"/>
        </w:rPr>
        <w:t>Appendix 2: SLAs and Performance Standards</w:t>
      </w:r>
    </w:p>
    <w:p w14:paraId="052AE261" w14:textId="4F9D4E25" w:rsidR="00DC2813" w:rsidRPr="00DC2813" w:rsidRDefault="00DC2813" w:rsidP="00B9033F">
      <w:pPr>
        <w:numPr>
          <w:ilvl w:val="0"/>
          <w:numId w:val="149"/>
        </w:numPr>
        <w:spacing w:before="0" w:after="160"/>
        <w:contextualSpacing/>
        <w:rPr>
          <w:rFonts w:ascii="Arial" w:eastAsia="Arial" w:hAnsi="Arial" w:cs="Times New Roman"/>
        </w:rPr>
      </w:pPr>
      <w:r w:rsidRPr="00DC2813">
        <w:rPr>
          <w:rFonts w:ascii="Arial" w:eastAsia="Arial" w:hAnsi="Arial" w:cs="Times New Roman"/>
        </w:rPr>
        <w:fldChar w:fldCharType="end"/>
      </w:r>
      <w:r w:rsidRPr="00DC2813">
        <w:rPr>
          <w:rFonts w:ascii="Arial" w:eastAsia="Arial" w:hAnsi="Arial" w:cs="Times New Roman"/>
        </w:rPr>
        <w:fldChar w:fldCharType="begin"/>
      </w:r>
      <w:r w:rsidR="00C446E8">
        <w:rPr>
          <w:rFonts w:ascii="Arial" w:eastAsia="Arial" w:hAnsi="Arial" w:cs="Times New Roman"/>
        </w:rPr>
        <w:instrText>HYPERLINK  \l "_Appendix_4A:_Proforma"</w:instrText>
      </w:r>
      <w:r w:rsidRPr="00DC2813">
        <w:rPr>
          <w:rFonts w:ascii="Arial" w:eastAsia="Arial" w:hAnsi="Arial" w:cs="Times New Roman"/>
        </w:rPr>
      </w:r>
      <w:r w:rsidRPr="00DC2813">
        <w:rPr>
          <w:rFonts w:ascii="Arial" w:eastAsia="Arial" w:hAnsi="Arial" w:cs="Times New Roman"/>
        </w:rPr>
        <w:fldChar w:fldCharType="separate"/>
      </w:r>
      <w:r w:rsidRPr="00785A65">
        <w:rPr>
          <w:rFonts w:ascii="Arial" w:eastAsia="Arial" w:hAnsi="Arial" w:cs="Times New Roman"/>
          <w:b/>
        </w:rPr>
        <w:t>Appendix 4: Proforma Draft Contract</w:t>
      </w:r>
      <w:r w:rsidRPr="00DC2813">
        <w:rPr>
          <w:rFonts w:ascii="Arial" w:eastAsia="Arial" w:hAnsi="Arial" w:cs="Times New Roman"/>
        </w:rPr>
        <w:t>, inclusive of HIPAA BAA</w:t>
      </w:r>
    </w:p>
    <w:p w14:paraId="593B6540" w14:textId="77777777" w:rsidR="00DC2813" w:rsidRPr="00DC2813" w:rsidRDefault="00DC2813" w:rsidP="00B9033F">
      <w:pPr>
        <w:pBdr>
          <w:bottom w:val="single" w:sz="4" w:space="1" w:color="auto"/>
        </w:pBdr>
        <w:spacing w:after="160"/>
        <w:rPr>
          <w:rFonts w:ascii="Arial" w:eastAsia="MS Mincho" w:hAnsi="Arial" w:cs="Arial"/>
          <w:i/>
        </w:rPr>
      </w:pPr>
      <w:r w:rsidRPr="00DC2813">
        <w:rPr>
          <w:rFonts w:ascii="Arial" w:eastAsia="Arial" w:hAnsi="Arial" w:cs="Times New Roman"/>
          <w:b/>
          <w:bCs/>
          <w:kern w:val="2"/>
          <w14:ligatures w14:val="standardContextual"/>
        </w:rPr>
        <w:fldChar w:fldCharType="end"/>
      </w:r>
      <w:r w:rsidRPr="00DC2813">
        <w:rPr>
          <w:rFonts w:ascii="Arial" w:eastAsia="MS Mincho" w:hAnsi="Arial" w:cs="Arial"/>
        </w:rPr>
        <w:t xml:space="preserve">Vendors that are not able to </w:t>
      </w:r>
      <w:proofErr w:type="gramStart"/>
      <w:r w:rsidRPr="00DC2813">
        <w:rPr>
          <w:rFonts w:ascii="Arial" w:eastAsia="MS Mincho" w:hAnsi="Arial" w:cs="Arial"/>
        </w:rPr>
        <w:t>enter into</w:t>
      </w:r>
      <w:proofErr w:type="gramEnd"/>
      <w:r w:rsidRPr="00DC2813">
        <w:rPr>
          <w:rFonts w:ascii="Arial" w:eastAsia="MS Mincho" w:hAnsi="Arial" w:cs="Arial"/>
        </w:rPr>
        <w:t xml:space="preserve"> a contract under these conditions should not submit a bid.</w:t>
      </w:r>
    </w:p>
    <w:p w14:paraId="56A82310" w14:textId="77777777" w:rsidR="00DC2813" w:rsidRPr="00DC2813" w:rsidRDefault="00DC2813" w:rsidP="00B9033F">
      <w:pPr>
        <w:spacing w:before="0"/>
        <w:ind w:left="720"/>
        <w:rPr>
          <w:rFonts w:ascii="Arial" w:eastAsia="MS Mincho" w:hAnsi="Arial" w:cs="Arial"/>
          <w:i/>
        </w:rPr>
      </w:pPr>
      <w:r w:rsidRPr="00DC2813">
        <w:rPr>
          <w:rFonts w:ascii="Arial" w:eastAsia="MS Mincho" w:hAnsi="Arial" w:cs="Arial"/>
          <w:i/>
        </w:rPr>
        <w:t>Complete the table below and provide an authorized signature stipulating the vendor’s acknowledgment, understanding, and acceptance of the mandatory requirements and terms stipulated in this section.</w:t>
      </w:r>
    </w:p>
    <w:p w14:paraId="0B55FC5A" w14:textId="77777777" w:rsidR="00DC2813" w:rsidRPr="00B9033F" w:rsidRDefault="00DC2813" w:rsidP="00DC2813">
      <w:pPr>
        <w:spacing w:before="0"/>
        <w:ind w:left="720"/>
        <w:rPr>
          <w:rFonts w:ascii="Arial" w:eastAsia="MS Mincho" w:hAnsi="Arial" w:cs="Arial"/>
          <w:bCs/>
          <w:i/>
          <w:color w:val="000000" w:themeColor="text1"/>
          <w:sz w:val="20"/>
          <w:szCs w:val="20"/>
        </w:rPr>
      </w:pPr>
    </w:p>
    <w:tbl>
      <w:tblPr>
        <w:tblStyle w:val="CSG52"/>
        <w:tblW w:w="8576" w:type="dxa"/>
        <w:tblInd w:w="720"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76"/>
      </w:tblGrid>
      <w:tr w:rsidR="0007621B" w:rsidRPr="00B9033F" w14:paraId="51DA5459" w14:textId="77777777">
        <w:trPr>
          <w:cnfStyle w:val="100000000000" w:firstRow="1" w:lastRow="0" w:firstColumn="0" w:lastColumn="0" w:oddVBand="0" w:evenVBand="0" w:oddHBand="0"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8576" w:type="dxa"/>
            <w:tcBorders>
              <w:top w:val="single" w:sz="4" w:space="0" w:color="auto"/>
              <w:bottom w:val="nil"/>
            </w:tcBorders>
            <w:shd w:val="clear" w:color="auto" w:fill="FFFFFF"/>
          </w:tcPr>
          <w:p w14:paraId="7CBEAC82" w14:textId="77777777" w:rsidR="00DC2813" w:rsidRPr="00B9033F" w:rsidRDefault="00DC2813" w:rsidP="00DC2813">
            <w:pPr>
              <w:spacing w:before="0"/>
              <w:rPr>
                <w:rFonts w:ascii="Arial" w:hAnsi="Arial" w:cs="Arial"/>
                <w:b w:val="0"/>
                <w:bCs/>
                <w:i/>
                <w:color w:val="000000" w:themeColor="text1"/>
                <w:sz w:val="20"/>
                <w:szCs w:val="20"/>
              </w:rPr>
            </w:pPr>
            <w:r w:rsidRPr="00B9033F">
              <w:rPr>
                <w:rFonts w:ascii="Arial" w:hAnsi="Arial" w:cs="Arial"/>
                <w:b w:val="0"/>
                <w:bCs/>
                <w:i/>
                <w:color w:val="000000" w:themeColor="text1"/>
                <w:sz w:val="20"/>
                <w:szCs w:val="20"/>
              </w:rPr>
              <w:t>Printed Name of Authorized Personnel</w:t>
            </w:r>
          </w:p>
          <w:p w14:paraId="39ECF0B0" w14:textId="77777777" w:rsidR="00DC2813" w:rsidRPr="00B9033F" w:rsidRDefault="00DC2813" w:rsidP="00DC2813">
            <w:pPr>
              <w:spacing w:before="0"/>
              <w:rPr>
                <w:rFonts w:ascii="Arial" w:hAnsi="Arial" w:cs="Arial"/>
                <w:b w:val="0"/>
                <w:bCs/>
                <w:i/>
                <w:color w:val="000000" w:themeColor="text1"/>
                <w:sz w:val="20"/>
                <w:szCs w:val="20"/>
              </w:rPr>
            </w:pPr>
          </w:p>
        </w:tc>
      </w:tr>
      <w:tr w:rsidR="0007621B" w:rsidRPr="00B9033F" w14:paraId="76383863" w14:textId="77777777">
        <w:trPr>
          <w:cnfStyle w:val="000000100000" w:firstRow="0" w:lastRow="0" w:firstColumn="0" w:lastColumn="0" w:oddVBand="0" w:evenVBand="0" w:oddHBand="1"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8576" w:type="dxa"/>
            <w:tcBorders>
              <w:top w:val="single" w:sz="4" w:space="0" w:color="auto"/>
              <w:bottom w:val="nil"/>
            </w:tcBorders>
            <w:shd w:val="clear" w:color="auto" w:fill="FFFFFF"/>
          </w:tcPr>
          <w:p w14:paraId="3FE2ADF4" w14:textId="77777777" w:rsidR="00DC2813" w:rsidRPr="00B9033F" w:rsidRDefault="00DC2813" w:rsidP="00DC2813">
            <w:pPr>
              <w:spacing w:before="0"/>
              <w:rPr>
                <w:rFonts w:ascii="Arial" w:hAnsi="Arial" w:cs="Arial"/>
                <w:b w:val="0"/>
                <w:bCs/>
                <w:i/>
                <w:color w:val="000000" w:themeColor="text1"/>
                <w:szCs w:val="20"/>
              </w:rPr>
            </w:pPr>
            <w:r w:rsidRPr="00B9033F">
              <w:rPr>
                <w:rFonts w:ascii="Arial" w:hAnsi="Arial" w:cs="Arial"/>
                <w:b w:val="0"/>
                <w:bCs/>
                <w:i/>
                <w:color w:val="000000" w:themeColor="text1"/>
                <w:szCs w:val="20"/>
              </w:rPr>
              <w:t>Signature of Authorized Personnel</w:t>
            </w:r>
          </w:p>
        </w:tc>
      </w:tr>
      <w:tr w:rsidR="0007621B" w:rsidRPr="00B9033F" w14:paraId="6514B420" w14:textId="77777777">
        <w:trPr>
          <w:cnfStyle w:val="000000010000" w:firstRow="0" w:lastRow="0" w:firstColumn="0" w:lastColumn="0" w:oddVBand="0" w:evenVBand="0" w:oddHBand="0" w:evenHBand="1" w:firstRowFirstColumn="0" w:firstRowLastColumn="0" w:lastRowFirstColumn="0" w:lastRowLastColumn="0"/>
          <w:trHeight w:val="770"/>
        </w:trPr>
        <w:tc>
          <w:tcPr>
            <w:cnfStyle w:val="001000000000" w:firstRow="0" w:lastRow="0" w:firstColumn="1" w:lastColumn="0" w:oddVBand="0" w:evenVBand="0" w:oddHBand="0" w:evenHBand="0" w:firstRowFirstColumn="0" w:firstRowLastColumn="0" w:lastRowFirstColumn="0" w:lastRowLastColumn="0"/>
            <w:tcW w:w="8576" w:type="dxa"/>
            <w:tcBorders>
              <w:top w:val="nil"/>
              <w:bottom w:val="nil"/>
            </w:tcBorders>
            <w:shd w:val="clear" w:color="auto" w:fill="FFFFFF"/>
          </w:tcPr>
          <w:p w14:paraId="65D82A7E" w14:textId="77777777" w:rsidR="00DC2813" w:rsidRPr="00B9033F" w:rsidRDefault="00DC2813" w:rsidP="00DC2813">
            <w:pPr>
              <w:spacing w:before="0" w:after="120"/>
              <w:rPr>
                <w:rFonts w:ascii="Arial" w:hAnsi="Arial" w:cs="Arial"/>
                <w:b w:val="0"/>
                <w:bCs/>
                <w:i/>
                <w:color w:val="000000" w:themeColor="text1"/>
                <w:szCs w:val="20"/>
              </w:rPr>
            </w:pPr>
          </w:p>
          <w:tbl>
            <w:tblPr>
              <w:tblStyle w:val="CSG52"/>
              <w:tblW w:w="9549"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49"/>
            </w:tblGrid>
            <w:tr w:rsidR="0007621B" w:rsidRPr="00B9033F" w14:paraId="144706BD" w14:textId="77777777">
              <w:trPr>
                <w:cnfStyle w:val="100000000000" w:firstRow="1" w:lastRow="0" w:firstColumn="0" w:lastColumn="0" w:oddVBand="0" w:evenVBand="0" w:oddHBand="0" w:evenHBand="0"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9549" w:type="dxa"/>
                  <w:tcBorders>
                    <w:top w:val="single" w:sz="4" w:space="0" w:color="auto"/>
                    <w:bottom w:val="nil"/>
                  </w:tcBorders>
                  <w:shd w:val="clear" w:color="auto" w:fill="FFFFFF"/>
                </w:tcPr>
                <w:p w14:paraId="30E31FC8" w14:textId="77777777" w:rsidR="00DC2813" w:rsidRPr="00B9033F" w:rsidRDefault="00DC2813" w:rsidP="00DC2813">
                  <w:pPr>
                    <w:spacing w:before="0"/>
                    <w:rPr>
                      <w:rFonts w:ascii="Arial" w:hAnsi="Arial" w:cs="Arial"/>
                      <w:b w:val="0"/>
                      <w:bCs/>
                      <w:i/>
                      <w:color w:val="000000" w:themeColor="text1"/>
                      <w:sz w:val="20"/>
                      <w:szCs w:val="20"/>
                    </w:rPr>
                  </w:pPr>
                  <w:r w:rsidRPr="00B9033F">
                    <w:rPr>
                      <w:rFonts w:ascii="Arial" w:hAnsi="Arial" w:cs="Arial"/>
                      <w:b w:val="0"/>
                      <w:bCs/>
                      <w:i/>
                      <w:color w:val="000000" w:themeColor="text1"/>
                      <w:sz w:val="20"/>
                      <w:szCs w:val="20"/>
                    </w:rPr>
                    <w:t>Date</w:t>
                  </w:r>
                </w:p>
              </w:tc>
            </w:tr>
          </w:tbl>
          <w:p w14:paraId="03DA344A" w14:textId="77777777" w:rsidR="00DC2813" w:rsidRPr="00B9033F" w:rsidRDefault="00DC2813" w:rsidP="00DC2813">
            <w:pPr>
              <w:spacing w:before="0"/>
              <w:rPr>
                <w:rFonts w:ascii="Arial" w:hAnsi="Arial" w:cs="Arial"/>
                <w:b w:val="0"/>
                <w:bCs/>
                <w:i/>
                <w:color w:val="000000" w:themeColor="text1"/>
                <w:szCs w:val="20"/>
              </w:rPr>
            </w:pPr>
          </w:p>
        </w:tc>
      </w:tr>
    </w:tbl>
    <w:p w14:paraId="664F2722" w14:textId="77777777" w:rsidR="00DC2813" w:rsidRPr="00785A65" w:rsidRDefault="00DC2813" w:rsidP="00785A65">
      <w:pPr>
        <w:rPr>
          <w:b/>
          <w:sz w:val="24"/>
          <w:szCs w:val="24"/>
        </w:rPr>
      </w:pPr>
      <w:r w:rsidRPr="00785A65">
        <w:rPr>
          <w:b/>
          <w:sz w:val="24"/>
          <w:szCs w:val="24"/>
        </w:rPr>
        <w:t>Commercial Materials</w:t>
      </w:r>
    </w:p>
    <w:p w14:paraId="059D38B1" w14:textId="77777777" w:rsidR="00DC2813" w:rsidRPr="00DC2813" w:rsidRDefault="00DC2813" w:rsidP="00DC2813">
      <w:pPr>
        <w:spacing w:before="0" w:after="160"/>
        <w:rPr>
          <w:rFonts w:ascii="Arial" w:eastAsia="Arial" w:hAnsi="Arial" w:cs="Times New Roman"/>
        </w:rPr>
      </w:pPr>
      <w:r w:rsidRPr="00DC2813">
        <w:rPr>
          <w:rFonts w:ascii="Arial" w:eastAsia="Arial" w:hAnsi="Arial" w:cs="Times New Roman"/>
        </w:rPr>
        <w:t>The vendor should list any commercial and proprietary materials it will deliver that are easily copied, such as commercial software, and in which PRMP will have less than full ownership (“Commercial Materials”). Generally, these will be from third parties and readily available in the open market. The vendor need not list patented parts of equipment.</w:t>
      </w:r>
    </w:p>
    <w:p w14:paraId="7B94A302" w14:textId="77777777" w:rsidR="00DC2813" w:rsidRPr="00DC2813" w:rsidRDefault="00DC2813" w:rsidP="00DC2813">
      <w:pPr>
        <w:spacing w:before="0" w:after="160"/>
        <w:rPr>
          <w:rFonts w:ascii="Arial" w:eastAsia="Arial" w:hAnsi="Arial" w:cs="Times New Roman"/>
          <w:color w:val="005385"/>
        </w:rPr>
      </w:pPr>
      <w:r w:rsidRPr="00DC2813">
        <w:rPr>
          <w:rFonts w:ascii="Arial" w:eastAsia="Arial" w:hAnsi="Arial" w:cs="Times New Roman"/>
          <w:color w:val="005385"/>
        </w:rPr>
        <w:t>&lt;Response&gt;</w:t>
      </w:r>
    </w:p>
    <w:p w14:paraId="103E7339" w14:textId="77777777" w:rsidR="00DC2813" w:rsidRPr="00785A65" w:rsidRDefault="00DC2813" w:rsidP="00785A65">
      <w:pPr>
        <w:rPr>
          <w:b/>
          <w:sz w:val="24"/>
          <w:szCs w:val="24"/>
        </w:rPr>
      </w:pPr>
      <w:r w:rsidRPr="00785A65">
        <w:rPr>
          <w:b/>
          <w:sz w:val="24"/>
          <w:szCs w:val="24"/>
        </w:rPr>
        <w:t>Exceptions</w:t>
      </w:r>
    </w:p>
    <w:p w14:paraId="46D70FF9" w14:textId="3AEC7B53" w:rsidR="00DC2813" w:rsidRPr="00DC2813" w:rsidRDefault="00DC2813" w:rsidP="00DC2813">
      <w:pPr>
        <w:spacing w:before="0" w:after="160"/>
        <w:rPr>
          <w:rFonts w:ascii="Arial" w:eastAsia="Arial" w:hAnsi="Arial" w:cs="Times New Roman"/>
        </w:rPr>
      </w:pPr>
      <w:r w:rsidRPr="00DC2813">
        <w:rPr>
          <w:rFonts w:ascii="Arial" w:eastAsia="Arial" w:hAnsi="Arial" w:cs="Times New Roman"/>
        </w:rPr>
        <w:t>The vendor should indicate exceptions to PRMP’s Terms and Conditions in this RFP. Any exceptions should include an explanation for the vendor’s inability to comply with such terms or conditions and, if applicable, alternative language the vendor would find acceptable. Rejection of PRMP’s Terms and Conditions, in part or in whole, or without any explanation, may be cause for PRMP’s rejection of a vendor’s proposal. If an exception concerning the Terms and Conditions is not noted in this response template but raised during contract negotiations, PRMP reserves the right to cancel the negotiation, at its sole discretion, if it deems that to</w:t>
      </w:r>
      <w:r w:rsidR="008A5DC6">
        <w:rPr>
          <w:rFonts w:ascii="Arial" w:eastAsia="Arial" w:hAnsi="Arial" w:cs="Times New Roman"/>
        </w:rPr>
        <w:t>-</w:t>
      </w:r>
      <w:r w:rsidRPr="00DC2813">
        <w:rPr>
          <w:rFonts w:ascii="Arial" w:eastAsia="Arial" w:hAnsi="Arial" w:cs="Times New Roman"/>
        </w:rPr>
        <w:t xml:space="preserve">be in the best interests of </w:t>
      </w:r>
      <w:r w:rsidRPr="00DC2813">
        <w:rPr>
          <w:rFonts w:ascii="Arial" w:eastAsia="Arial" w:hAnsi="Arial" w:cs="Times New Roman"/>
        </w:rPr>
        <w:lastRenderedPageBreak/>
        <w:t>PRMP. Further, all exceptions are subject to PRMP's approval and may be rejected at PRMP’s discretion.</w:t>
      </w:r>
    </w:p>
    <w:p w14:paraId="438C9B20" w14:textId="77777777" w:rsidR="00DC2813" w:rsidRPr="00DC2813" w:rsidRDefault="00DC2813" w:rsidP="00DC2813">
      <w:pPr>
        <w:spacing w:before="0" w:after="160"/>
        <w:rPr>
          <w:rFonts w:ascii="Arial" w:eastAsia="Arial" w:hAnsi="Arial" w:cs="Times New Roman"/>
        </w:rPr>
      </w:pPr>
      <w:r w:rsidRPr="00DC2813">
        <w:rPr>
          <w:rFonts w:ascii="Arial" w:eastAsia="Arial" w:hAnsi="Arial" w:cs="Times New Roman"/>
        </w:rPr>
        <w:t>The terms and conditions of a vendor’s software license, maintenance support agreement, and SLA, if applicable, will be required for purposes of contract negotiations for this operation. Failure to provide the applicable vendor terms, if any, as part of the RFP response may result in rejection of the vendor’s proposal.</w:t>
      </w:r>
    </w:p>
    <w:p w14:paraId="0427E209" w14:textId="77777777" w:rsidR="00DC2813" w:rsidRPr="00DC2813" w:rsidRDefault="00DC2813" w:rsidP="00DC2813">
      <w:pPr>
        <w:spacing w:before="0" w:after="160"/>
        <w:rPr>
          <w:rFonts w:ascii="Arial" w:eastAsia="Arial" w:hAnsi="Arial" w:cs="Times New Roman"/>
        </w:rPr>
      </w:pPr>
      <w:r w:rsidRPr="00DC2813">
        <w:rPr>
          <w:rFonts w:ascii="Arial" w:eastAsia="Arial" w:hAnsi="Arial" w:cs="Times New Roman"/>
        </w:rPr>
        <w:t>Identify and explain any exceptions to PRMP’s terms and conditions using the tables provided in the following pages. Vendors may insert additional tables, as needed. If no changes are listed, the vendor indicates that no changes to the Terms and Conditions are proposed and that the vendor intends to accept them as written if the vendor’s proposal is selected. Mandatory specifications and terms noted in this RFP are non-negotiable.</w:t>
      </w:r>
    </w:p>
    <w:p w14:paraId="09172AB8" w14:textId="77777777" w:rsidR="00DC2813" w:rsidRPr="00DC2813" w:rsidRDefault="00DC2813" w:rsidP="00DC2813">
      <w:pPr>
        <w:spacing w:before="0" w:after="160"/>
        <w:jc w:val="left"/>
        <w:rPr>
          <w:rFonts w:ascii="Arial" w:eastAsia="Arial" w:hAnsi="Arial" w:cs="Times New Roman"/>
        </w:rPr>
      </w:pPr>
      <w:r w:rsidRPr="00DC2813">
        <w:rPr>
          <w:rFonts w:ascii="Arial" w:eastAsia="Arial" w:hAnsi="Arial" w:cs="Times New Roman"/>
        </w:rPr>
        <w:t>The vendor may add additional tables, as appropriate.</w:t>
      </w:r>
    </w:p>
    <w:p w14:paraId="58CE9834" w14:textId="77777777" w:rsidR="00DC2813" w:rsidRPr="00DC2813" w:rsidRDefault="00DC2813" w:rsidP="00DC2813">
      <w:pPr>
        <w:numPr>
          <w:ilvl w:val="0"/>
          <w:numId w:val="150"/>
        </w:numPr>
        <w:spacing w:before="60" w:after="60"/>
        <w:contextualSpacing/>
        <w:jc w:val="left"/>
        <w:rPr>
          <w:rFonts w:ascii="Arial" w:eastAsia="Arial" w:hAnsi="Arial" w:cs="Times New Roman"/>
          <w:kern w:val="2"/>
          <w14:ligatures w14:val="standardContextual"/>
        </w:rPr>
      </w:pPr>
      <w:r w:rsidRPr="00DC2813">
        <w:rPr>
          <w:rFonts w:ascii="Arial" w:eastAsia="Arial" w:hAnsi="Arial" w:cs="Times New Roman"/>
          <w:kern w:val="2"/>
          <w14:ligatures w14:val="standardContextual"/>
        </w:rPr>
        <w:t>Do not submit vendor’s Standard Terms and Contracting Provisions in lieu of stipulating exceptions below</w:t>
      </w:r>
    </w:p>
    <w:p w14:paraId="08B1E80C" w14:textId="77777777" w:rsidR="00DC2813" w:rsidRPr="00DC2813" w:rsidRDefault="00DC2813" w:rsidP="00DC2813">
      <w:pPr>
        <w:numPr>
          <w:ilvl w:val="0"/>
          <w:numId w:val="150"/>
        </w:numPr>
        <w:spacing w:before="60" w:after="60"/>
        <w:contextualSpacing/>
        <w:jc w:val="left"/>
        <w:rPr>
          <w:rFonts w:ascii="Arial" w:eastAsia="Arial" w:hAnsi="Arial" w:cs="Times New Roman"/>
          <w:kern w:val="2"/>
          <w14:ligatures w14:val="standardContextual"/>
        </w:rPr>
      </w:pPr>
      <w:proofErr w:type="gramStart"/>
      <w:r w:rsidRPr="00DC2813">
        <w:rPr>
          <w:rFonts w:ascii="Arial" w:eastAsia="Arial" w:hAnsi="Arial" w:cs="Times New Roman"/>
          <w:kern w:val="2"/>
          <w14:ligatures w14:val="standardContextual"/>
        </w:rPr>
        <w:t>Making revisions to</w:t>
      </w:r>
      <w:proofErr w:type="gramEnd"/>
      <w:r w:rsidRPr="00DC2813">
        <w:rPr>
          <w:rFonts w:ascii="Arial" w:eastAsia="Arial" w:hAnsi="Arial" w:cs="Times New Roman"/>
          <w:kern w:val="2"/>
          <w14:ligatures w14:val="standardContextual"/>
        </w:rPr>
        <w:t xml:space="preserve"> PRMP statutes and regulations is prohibited</w:t>
      </w:r>
    </w:p>
    <w:p w14:paraId="2C1FD014" w14:textId="77777777" w:rsidR="00DC2813" w:rsidRPr="00DC2813" w:rsidRDefault="00DC2813" w:rsidP="00DC2813">
      <w:pPr>
        <w:numPr>
          <w:ilvl w:val="0"/>
          <w:numId w:val="150"/>
        </w:numPr>
        <w:spacing w:before="60" w:after="60"/>
        <w:contextualSpacing/>
        <w:jc w:val="left"/>
        <w:rPr>
          <w:rFonts w:ascii="Arial" w:eastAsia="Arial" w:hAnsi="Arial" w:cs="Times New Roman"/>
          <w:kern w:val="2"/>
          <w14:ligatures w14:val="standardContextual"/>
        </w:rPr>
      </w:pPr>
      <w:r w:rsidRPr="00DC2813">
        <w:rPr>
          <w:rFonts w:ascii="Arial" w:eastAsia="Arial" w:hAnsi="Arial" w:cs="Times New Roman"/>
          <w:kern w:val="2"/>
          <w14:ligatures w14:val="standardContextual"/>
        </w:rPr>
        <w:t>PRMP has no obligation to accept any exception(s)</w:t>
      </w:r>
    </w:p>
    <w:p w14:paraId="5B7E6030" w14:textId="77777777" w:rsidR="00DC2813" w:rsidRPr="00DC2813" w:rsidRDefault="00DC2813" w:rsidP="00DC2813">
      <w:pPr>
        <w:spacing w:before="0" w:after="160"/>
        <w:ind w:left="360"/>
        <w:rPr>
          <w:rFonts w:ascii="Arial" w:eastAsia="Arial" w:hAnsi="Arial" w:cs="Times New Roman"/>
        </w:rPr>
      </w:pPr>
    </w:p>
    <w:p w14:paraId="1A3CF1DF" w14:textId="77777777" w:rsidR="00DC2813" w:rsidRPr="00DC2813" w:rsidRDefault="00DC2813" w:rsidP="00DC2813">
      <w:pPr>
        <w:spacing w:before="0" w:after="160"/>
        <w:ind w:left="360"/>
        <w:rPr>
          <w:rFonts w:ascii="Arial" w:eastAsia="Arial" w:hAnsi="Arial" w:cs="Times New Roman"/>
        </w:rPr>
      </w:pPr>
    </w:p>
    <w:p w14:paraId="2F17C916" w14:textId="77777777" w:rsidR="00DC2813" w:rsidRPr="00DC2813" w:rsidRDefault="00DC2813" w:rsidP="00DC2813">
      <w:pPr>
        <w:spacing w:before="0" w:after="160"/>
        <w:ind w:left="360"/>
        <w:rPr>
          <w:rFonts w:ascii="Arial" w:eastAsia="Arial" w:hAnsi="Arial" w:cs="Times New Roman"/>
        </w:rPr>
        <w:sectPr w:rsidR="00DC2813" w:rsidRPr="00DC2813" w:rsidSect="0027775D">
          <w:headerReference w:type="default" r:id="rId37"/>
          <w:type w:val="continuous"/>
          <w:pgSz w:w="12240" w:h="15840"/>
          <w:pgMar w:top="1440" w:right="1440" w:bottom="1440" w:left="1440" w:header="432" w:footer="432" w:gutter="0"/>
          <w:cols w:space="720"/>
          <w:docGrid w:linePitch="360"/>
        </w:sectPr>
      </w:pPr>
    </w:p>
    <w:p w14:paraId="2F4F05F3" w14:textId="77777777" w:rsidR="0007621B" w:rsidRDefault="0007621B" w:rsidP="00785A65">
      <w:pPr>
        <w:keepNext/>
        <w:spacing w:before="0" w:line="240" w:lineRule="auto"/>
        <w:rPr>
          <w:rFonts w:ascii="Arial" w:eastAsia="Arial" w:hAnsi="Arial" w:cs="Times New Roman"/>
          <w:b/>
          <w:bCs/>
          <w:color w:val="003A5D"/>
          <w:sz w:val="18"/>
          <w:szCs w:val="18"/>
        </w:rPr>
        <w:sectPr w:rsidR="0007621B" w:rsidSect="00190D14">
          <w:headerReference w:type="default" r:id="rId38"/>
          <w:pgSz w:w="15840" w:h="12240" w:orient="landscape"/>
          <w:pgMar w:top="1440" w:right="1440" w:bottom="1440" w:left="1440" w:header="432" w:footer="432" w:gutter="0"/>
          <w:cols w:space="720"/>
          <w:docGrid w:linePitch="360"/>
        </w:sectPr>
      </w:pPr>
      <w:bookmarkStart w:id="157" w:name="_Toc184843624"/>
    </w:p>
    <w:bookmarkEnd w:id="157"/>
    <w:p w14:paraId="3E8A1900" w14:textId="15093B9C" w:rsidR="00DC2813" w:rsidRPr="00DC2813" w:rsidRDefault="00DC2813" w:rsidP="00785A65">
      <w:pPr>
        <w:keepNext/>
        <w:spacing w:before="0" w:line="240" w:lineRule="auto"/>
        <w:rPr>
          <w:rFonts w:ascii="Arial" w:eastAsia="Arial" w:hAnsi="Arial" w:cs="Times New Roman"/>
          <w:b/>
          <w:bCs/>
          <w:color w:val="003A5D"/>
          <w:sz w:val="18"/>
          <w:szCs w:val="18"/>
        </w:rPr>
      </w:pPr>
    </w:p>
    <w:p w14:paraId="5B1EB00E" w14:textId="49689AAA" w:rsidR="00923FCD" w:rsidRDefault="00923FCD" w:rsidP="00785A65">
      <w:pPr>
        <w:pStyle w:val="Caption"/>
        <w:keepNext/>
      </w:pPr>
      <w:bookmarkStart w:id="158" w:name="_Toc198110433"/>
      <w:r>
        <w:t xml:space="preserve">Table </w:t>
      </w:r>
      <w:r>
        <w:fldChar w:fldCharType="begin"/>
      </w:r>
      <w:r>
        <w:instrText xml:space="preserve"> SEQ Table \* ARABIC </w:instrText>
      </w:r>
      <w:r>
        <w:fldChar w:fldCharType="separate"/>
      </w:r>
      <w:r w:rsidR="00DC643B">
        <w:rPr>
          <w:noProof/>
        </w:rPr>
        <w:t>15</w:t>
      </w:r>
      <w:r>
        <w:fldChar w:fldCharType="end"/>
      </w:r>
      <w:r>
        <w:t xml:space="preserve">: </w:t>
      </w:r>
      <w:r w:rsidRPr="005D09B1">
        <w:t>Exception #1</w:t>
      </w:r>
      <w:bookmarkEnd w:id="158"/>
    </w:p>
    <w:tbl>
      <w:tblPr>
        <w:tblStyle w:val="ListTable3-Accent1"/>
        <w:tblW w:w="12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8"/>
        <w:gridCol w:w="4048"/>
        <w:gridCol w:w="4489"/>
      </w:tblGrid>
      <w:tr w:rsidR="00007038" w:rsidRPr="003B295B" w14:paraId="748F8253" w14:textId="77777777">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3788" w:type="dxa"/>
            <w:tcBorders>
              <w:bottom w:val="single" w:sz="4" w:space="0" w:color="auto"/>
            </w:tcBorders>
            <w:shd w:val="clear" w:color="auto" w:fill="154454"/>
          </w:tcPr>
          <w:p w14:paraId="52EDDDD4" w14:textId="77777777" w:rsidR="00DC2813" w:rsidRPr="00785A65" w:rsidRDefault="00DC2813" w:rsidP="00DC2813">
            <w:pPr>
              <w:spacing w:before="60" w:after="60"/>
              <w:jc w:val="left"/>
              <w:rPr>
                <w:rFonts w:ascii="Arial" w:eastAsia="MS Mincho" w:hAnsi="Arial" w:cs="Arial"/>
                <w:i/>
                <w:color w:val="FFFFFF"/>
                <w:sz w:val="20"/>
                <w:szCs w:val="20"/>
              </w:rPr>
            </w:pPr>
            <w:bookmarkStart w:id="159" w:name="_Hlk184312962"/>
            <w:r w:rsidRPr="00785A65">
              <w:rPr>
                <w:rFonts w:ascii="Arial" w:eastAsia="MS Mincho" w:hAnsi="Arial" w:cs="Arial"/>
                <w:color w:val="FFFFFF"/>
                <w:sz w:val="20"/>
                <w:szCs w:val="20"/>
              </w:rPr>
              <w:t>Document Reference</w:t>
            </w:r>
          </w:p>
        </w:tc>
        <w:tc>
          <w:tcPr>
            <w:tcW w:w="4048" w:type="dxa"/>
            <w:tcBorders>
              <w:bottom w:val="single" w:sz="4" w:space="0" w:color="auto"/>
            </w:tcBorders>
            <w:shd w:val="clear" w:color="auto" w:fill="154454"/>
          </w:tcPr>
          <w:p w14:paraId="0A63FD23" w14:textId="77777777" w:rsidR="00DC2813" w:rsidRPr="00785A65" w:rsidRDefault="00DC2813" w:rsidP="00DC2813">
            <w:pPr>
              <w:spacing w:before="60" w:after="60"/>
              <w:jc w:val="left"/>
              <w:cnfStyle w:val="100000000000" w:firstRow="1" w:lastRow="0" w:firstColumn="0" w:lastColumn="0" w:oddVBand="0" w:evenVBand="0" w:oddHBand="0" w:evenHBand="0" w:firstRowFirstColumn="0" w:firstRowLastColumn="0" w:lastRowFirstColumn="0" w:lastRowLastColumn="0"/>
              <w:rPr>
                <w:rFonts w:ascii="Arial" w:eastAsia="MS Mincho" w:hAnsi="Arial" w:cs="Arial"/>
                <w:color w:val="FFFFFF"/>
                <w:sz w:val="20"/>
                <w:szCs w:val="20"/>
              </w:rPr>
            </w:pPr>
            <w:r w:rsidRPr="00785A65">
              <w:rPr>
                <w:rFonts w:ascii="Arial" w:eastAsia="MS Mincho" w:hAnsi="Arial" w:cs="Arial"/>
                <w:color w:val="FFFFFF"/>
                <w:sz w:val="20"/>
                <w:szCs w:val="20"/>
              </w:rPr>
              <w:t xml:space="preserve">Vendor’s Explanation </w:t>
            </w:r>
          </w:p>
        </w:tc>
        <w:tc>
          <w:tcPr>
            <w:tcW w:w="4489" w:type="dxa"/>
            <w:tcBorders>
              <w:bottom w:val="single" w:sz="4" w:space="0" w:color="auto"/>
            </w:tcBorders>
            <w:shd w:val="clear" w:color="auto" w:fill="154454"/>
          </w:tcPr>
          <w:p w14:paraId="38F2E981" w14:textId="77777777" w:rsidR="00DC2813" w:rsidRPr="00785A65" w:rsidRDefault="00DC2813" w:rsidP="00DC2813">
            <w:pPr>
              <w:spacing w:before="60" w:after="60"/>
              <w:jc w:val="left"/>
              <w:cnfStyle w:val="100000000000" w:firstRow="1" w:lastRow="0" w:firstColumn="0" w:lastColumn="0" w:oddVBand="0" w:evenVBand="0" w:oddHBand="0" w:evenHBand="0" w:firstRowFirstColumn="0" w:firstRowLastColumn="0" w:lastRowFirstColumn="0" w:lastRowLastColumn="0"/>
              <w:rPr>
                <w:rFonts w:ascii="Arial" w:eastAsia="MS Mincho" w:hAnsi="Arial" w:cs="Arial"/>
                <w:b w:val="0"/>
                <w:color w:val="FFFFFF"/>
                <w:sz w:val="20"/>
                <w:szCs w:val="20"/>
              </w:rPr>
            </w:pPr>
            <w:r w:rsidRPr="00785A65">
              <w:rPr>
                <w:rFonts w:ascii="Arial" w:eastAsia="MS Mincho" w:hAnsi="Arial" w:cs="Arial"/>
                <w:color w:val="FFFFFF"/>
                <w:sz w:val="20"/>
                <w:szCs w:val="20"/>
              </w:rPr>
              <w:t>Vendor’s Proposed Alternative Language</w:t>
            </w:r>
          </w:p>
          <w:p w14:paraId="59F4BFC5" w14:textId="77777777" w:rsidR="00DC2813" w:rsidRPr="00785A65" w:rsidRDefault="00DC2813" w:rsidP="00DC2813">
            <w:pPr>
              <w:spacing w:before="60" w:after="60"/>
              <w:jc w:val="left"/>
              <w:cnfStyle w:val="100000000000" w:firstRow="1" w:lastRow="0" w:firstColumn="0" w:lastColumn="0" w:oddVBand="0" w:evenVBand="0" w:oddHBand="0" w:evenHBand="0" w:firstRowFirstColumn="0" w:firstRowLastColumn="0" w:lastRowFirstColumn="0" w:lastRowLastColumn="0"/>
              <w:rPr>
                <w:rFonts w:ascii="Arial" w:eastAsia="MS Mincho" w:hAnsi="Arial" w:cs="Arial"/>
                <w:color w:val="FFFFFF"/>
                <w:sz w:val="20"/>
                <w:szCs w:val="20"/>
              </w:rPr>
            </w:pPr>
            <w:r w:rsidRPr="00785A65">
              <w:rPr>
                <w:rFonts w:ascii="Arial" w:eastAsia="MS Mincho" w:hAnsi="Arial" w:cs="Arial"/>
                <w:color w:val="FFFFFF"/>
                <w:sz w:val="20"/>
                <w:szCs w:val="20"/>
              </w:rPr>
              <w:t xml:space="preserve"> (If Applicable)</w:t>
            </w:r>
          </w:p>
        </w:tc>
      </w:tr>
      <w:tr w:rsidR="00DC2813" w:rsidRPr="003B295B" w14:paraId="4E929D88" w14:textId="77777777" w:rsidTr="00DC2813">
        <w:tblPrEx>
          <w:jc w:val="left"/>
          <w:tblBorders>
            <w:top w:val="single" w:sz="4" w:space="0" w:color="003A5D" w:themeColor="accent1"/>
            <w:left w:val="single" w:sz="4" w:space="0" w:color="003A5D" w:themeColor="accent1"/>
            <w:bottom w:val="single" w:sz="4" w:space="0" w:color="003A5D" w:themeColor="accent1"/>
            <w:right w:val="single" w:sz="4" w:space="0" w:color="003A5D" w:themeColor="accent1"/>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8" w:type="dxa"/>
            <w:tcBorders>
              <w:top w:val="single" w:sz="4" w:space="0" w:color="auto"/>
              <w:left w:val="single" w:sz="4" w:space="0" w:color="auto"/>
              <w:bottom w:val="single" w:sz="4" w:space="0" w:color="auto"/>
              <w:right w:val="single" w:sz="4" w:space="0" w:color="auto"/>
            </w:tcBorders>
            <w:shd w:val="clear" w:color="auto" w:fill="FFC866"/>
          </w:tcPr>
          <w:p w14:paraId="197CA24A" w14:textId="77777777" w:rsidR="00DC2813" w:rsidRPr="00785A65" w:rsidRDefault="00DC2813" w:rsidP="00DC2813">
            <w:pPr>
              <w:spacing w:before="60" w:after="60"/>
              <w:jc w:val="left"/>
              <w:rPr>
                <w:rFonts w:ascii="Arial" w:eastAsia="MS Mincho" w:hAnsi="Arial" w:cs="Arial"/>
                <w:b w:val="0"/>
                <w:color w:val="000000" w:themeColor="text1"/>
                <w:sz w:val="20"/>
                <w:szCs w:val="20"/>
              </w:rPr>
            </w:pPr>
            <w:r w:rsidRPr="00785A65">
              <w:rPr>
                <w:rFonts w:ascii="Arial" w:eastAsia="MS Mincho" w:hAnsi="Arial" w:cs="Arial"/>
                <w:color w:val="000000" w:themeColor="text1"/>
                <w:sz w:val="20"/>
                <w:szCs w:val="20"/>
              </w:rPr>
              <w:t>(Reference Specific Contractual Document and Section in Which Exception is Taken)</w:t>
            </w:r>
          </w:p>
        </w:tc>
        <w:tc>
          <w:tcPr>
            <w:tcW w:w="4048" w:type="dxa"/>
            <w:tcBorders>
              <w:top w:val="single" w:sz="4" w:space="0" w:color="auto"/>
              <w:left w:val="single" w:sz="4" w:space="0" w:color="auto"/>
              <w:bottom w:val="single" w:sz="4" w:space="0" w:color="auto"/>
              <w:right w:val="single" w:sz="4" w:space="0" w:color="auto"/>
            </w:tcBorders>
            <w:shd w:val="clear" w:color="auto" w:fill="FFC866"/>
          </w:tcPr>
          <w:p w14:paraId="5D6AA82E" w14:textId="77777777" w:rsidR="00DC2813" w:rsidRPr="00785A65" w:rsidRDefault="00DC2813" w:rsidP="00DC2813">
            <w:pPr>
              <w:spacing w:before="60" w:after="60"/>
              <w:jc w:val="left"/>
              <w:cnfStyle w:val="000000100000" w:firstRow="0" w:lastRow="0" w:firstColumn="0" w:lastColumn="0" w:oddVBand="0" w:evenVBand="0" w:oddHBand="1" w:evenHBand="0" w:firstRowFirstColumn="0" w:firstRowLastColumn="0" w:lastRowFirstColumn="0" w:lastRowLastColumn="0"/>
              <w:rPr>
                <w:rFonts w:ascii="Arial" w:eastAsia="MS Mincho" w:hAnsi="Arial" w:cs="Arial"/>
                <w:color w:val="000000" w:themeColor="text1"/>
                <w:sz w:val="20"/>
                <w:szCs w:val="20"/>
              </w:rPr>
            </w:pPr>
            <w:r w:rsidRPr="00785A65">
              <w:rPr>
                <w:rFonts w:ascii="Arial" w:eastAsia="MS Mincho" w:hAnsi="Arial" w:cs="Arial"/>
                <w:color w:val="000000" w:themeColor="text1"/>
                <w:sz w:val="20"/>
                <w:szCs w:val="20"/>
              </w:rPr>
              <w:t>(Required for Any Exception)</w:t>
            </w:r>
          </w:p>
        </w:tc>
        <w:tc>
          <w:tcPr>
            <w:tcW w:w="4489" w:type="dxa"/>
            <w:tcBorders>
              <w:top w:val="single" w:sz="4" w:space="0" w:color="auto"/>
              <w:left w:val="single" w:sz="4" w:space="0" w:color="auto"/>
              <w:bottom w:val="single" w:sz="4" w:space="0" w:color="auto"/>
              <w:right w:val="single" w:sz="4" w:space="0" w:color="auto"/>
            </w:tcBorders>
            <w:shd w:val="clear" w:color="auto" w:fill="FFC866"/>
          </w:tcPr>
          <w:p w14:paraId="5FC2C87F" w14:textId="77777777" w:rsidR="00DC2813" w:rsidRPr="00785A65" w:rsidRDefault="00DC2813" w:rsidP="00DC2813">
            <w:pPr>
              <w:spacing w:before="60" w:after="60"/>
              <w:jc w:val="left"/>
              <w:cnfStyle w:val="000000100000" w:firstRow="0" w:lastRow="0" w:firstColumn="0" w:lastColumn="0" w:oddVBand="0" w:evenVBand="0" w:oddHBand="1" w:evenHBand="0" w:firstRowFirstColumn="0" w:firstRowLastColumn="0" w:lastRowFirstColumn="0" w:lastRowLastColumn="0"/>
              <w:rPr>
                <w:rFonts w:ascii="Arial" w:eastAsia="MS Mincho" w:hAnsi="Arial" w:cs="Arial"/>
                <w:color w:val="000000" w:themeColor="text1"/>
                <w:sz w:val="20"/>
                <w:szCs w:val="20"/>
              </w:rPr>
            </w:pPr>
            <w:r w:rsidRPr="00785A65">
              <w:rPr>
                <w:rFonts w:ascii="Arial" w:eastAsia="MS Mincho" w:hAnsi="Arial" w:cs="Arial"/>
                <w:color w:val="000000" w:themeColor="text1"/>
                <w:sz w:val="20"/>
                <w:szCs w:val="20"/>
              </w:rPr>
              <w:t>Cross-Reference to Specific Section of Vendor’s Terms (If provided as part of RFP response)</w:t>
            </w:r>
          </w:p>
        </w:tc>
      </w:tr>
      <w:tr w:rsidR="00DC2813" w:rsidRPr="003B295B" w14:paraId="29B61D2F" w14:textId="77777777" w:rsidTr="00DC2813">
        <w:trPr>
          <w:trHeight w:val="467"/>
          <w:jc w:val="center"/>
        </w:trPr>
        <w:tc>
          <w:tcPr>
            <w:cnfStyle w:val="001000000000" w:firstRow="0" w:lastRow="0" w:firstColumn="1" w:lastColumn="0" w:oddVBand="0" w:evenVBand="0" w:oddHBand="0" w:evenHBand="0" w:firstRowFirstColumn="0" w:firstRowLastColumn="0" w:lastRowFirstColumn="0" w:lastRowLastColumn="0"/>
            <w:tcW w:w="3788" w:type="dxa"/>
            <w:tcBorders>
              <w:top w:val="single" w:sz="4" w:space="0" w:color="auto"/>
              <w:bottom w:val="single" w:sz="4" w:space="0" w:color="auto"/>
            </w:tcBorders>
          </w:tcPr>
          <w:p w14:paraId="69B24BBC" w14:textId="77777777" w:rsidR="00DC2813" w:rsidRPr="00785A65" w:rsidRDefault="00DC2813" w:rsidP="00DC2813">
            <w:pPr>
              <w:spacing w:before="60" w:after="60"/>
              <w:jc w:val="left"/>
              <w:rPr>
                <w:rFonts w:ascii="Arial" w:eastAsia="MS Mincho" w:hAnsi="Arial" w:cs="Arial"/>
                <w:sz w:val="20"/>
                <w:szCs w:val="20"/>
              </w:rPr>
            </w:pPr>
          </w:p>
        </w:tc>
        <w:tc>
          <w:tcPr>
            <w:tcW w:w="4048" w:type="dxa"/>
            <w:tcBorders>
              <w:top w:val="single" w:sz="4" w:space="0" w:color="auto"/>
              <w:bottom w:val="single" w:sz="4" w:space="0" w:color="auto"/>
            </w:tcBorders>
          </w:tcPr>
          <w:p w14:paraId="7810699F" w14:textId="77777777" w:rsidR="00DC2813" w:rsidRPr="00785A65" w:rsidRDefault="00DC2813" w:rsidP="00DC2813">
            <w:pPr>
              <w:spacing w:before="60" w:after="60"/>
              <w:jc w:val="left"/>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rPr>
            </w:pPr>
          </w:p>
        </w:tc>
        <w:tc>
          <w:tcPr>
            <w:tcW w:w="4489" w:type="dxa"/>
            <w:tcBorders>
              <w:top w:val="single" w:sz="4" w:space="0" w:color="auto"/>
              <w:bottom w:val="single" w:sz="4" w:space="0" w:color="auto"/>
            </w:tcBorders>
          </w:tcPr>
          <w:p w14:paraId="28B10268" w14:textId="77777777" w:rsidR="00DC2813" w:rsidRPr="00785A65" w:rsidRDefault="00DC2813" w:rsidP="00DC2813">
            <w:pPr>
              <w:spacing w:before="60" w:after="60"/>
              <w:jc w:val="left"/>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rPr>
            </w:pPr>
          </w:p>
        </w:tc>
      </w:tr>
      <w:tr w:rsidR="00DC2813" w:rsidRPr="003B295B" w14:paraId="17DF9B42" w14:textId="77777777" w:rsidTr="00DC2813">
        <w:trPr>
          <w:cnfStyle w:val="000000100000" w:firstRow="0" w:lastRow="0" w:firstColumn="0" w:lastColumn="0" w:oddVBand="0" w:evenVBand="0" w:oddHBand="1" w:evenHBand="0" w:firstRowFirstColumn="0" w:firstRowLastColumn="0" w:lastRowFirstColumn="0" w:lastRowLastColumn="0"/>
          <w:trHeight w:val="493"/>
          <w:jc w:val="center"/>
        </w:trPr>
        <w:tc>
          <w:tcPr>
            <w:cnfStyle w:val="001000000000" w:firstRow="0" w:lastRow="0" w:firstColumn="1" w:lastColumn="0" w:oddVBand="0" w:evenVBand="0" w:oddHBand="0" w:evenHBand="0" w:firstRowFirstColumn="0" w:firstRowLastColumn="0" w:lastRowFirstColumn="0" w:lastRowLastColumn="0"/>
            <w:tcW w:w="3788" w:type="dxa"/>
            <w:tcBorders>
              <w:top w:val="single" w:sz="4" w:space="0" w:color="auto"/>
              <w:bottom w:val="single" w:sz="4" w:space="0" w:color="auto"/>
            </w:tcBorders>
          </w:tcPr>
          <w:p w14:paraId="4A8A5FE7" w14:textId="77777777" w:rsidR="00DC2813" w:rsidRPr="00785A65" w:rsidRDefault="00DC2813" w:rsidP="00DC2813">
            <w:pPr>
              <w:spacing w:before="60" w:after="60"/>
              <w:jc w:val="left"/>
              <w:rPr>
                <w:rFonts w:ascii="Arial" w:eastAsia="MS Mincho" w:hAnsi="Arial" w:cs="Arial"/>
                <w:sz w:val="20"/>
                <w:szCs w:val="20"/>
              </w:rPr>
            </w:pPr>
          </w:p>
        </w:tc>
        <w:tc>
          <w:tcPr>
            <w:tcW w:w="4048" w:type="dxa"/>
            <w:tcBorders>
              <w:top w:val="single" w:sz="4" w:space="0" w:color="auto"/>
              <w:bottom w:val="single" w:sz="4" w:space="0" w:color="auto"/>
            </w:tcBorders>
          </w:tcPr>
          <w:p w14:paraId="398DF3DD" w14:textId="77777777" w:rsidR="00DC2813" w:rsidRPr="00785A65" w:rsidRDefault="00DC2813" w:rsidP="00DC2813">
            <w:pPr>
              <w:spacing w:before="60" w:after="60"/>
              <w:jc w:val="left"/>
              <w:cnfStyle w:val="000000100000" w:firstRow="0" w:lastRow="0" w:firstColumn="0" w:lastColumn="0" w:oddVBand="0" w:evenVBand="0" w:oddHBand="1" w:evenHBand="0" w:firstRowFirstColumn="0" w:firstRowLastColumn="0" w:lastRowFirstColumn="0" w:lastRowLastColumn="0"/>
              <w:rPr>
                <w:rFonts w:ascii="Arial" w:eastAsia="MS Mincho" w:hAnsi="Arial" w:cs="Arial"/>
                <w:sz w:val="20"/>
                <w:szCs w:val="20"/>
              </w:rPr>
            </w:pPr>
          </w:p>
        </w:tc>
        <w:tc>
          <w:tcPr>
            <w:tcW w:w="4489" w:type="dxa"/>
            <w:tcBorders>
              <w:top w:val="single" w:sz="4" w:space="0" w:color="auto"/>
              <w:bottom w:val="single" w:sz="4" w:space="0" w:color="auto"/>
            </w:tcBorders>
          </w:tcPr>
          <w:p w14:paraId="15D1420D" w14:textId="77777777" w:rsidR="00DC2813" w:rsidRPr="00785A65" w:rsidRDefault="00DC2813" w:rsidP="00DC2813">
            <w:pPr>
              <w:spacing w:before="60" w:after="60"/>
              <w:jc w:val="left"/>
              <w:cnfStyle w:val="000000100000" w:firstRow="0" w:lastRow="0" w:firstColumn="0" w:lastColumn="0" w:oddVBand="0" w:evenVBand="0" w:oddHBand="1" w:evenHBand="0" w:firstRowFirstColumn="0" w:firstRowLastColumn="0" w:lastRowFirstColumn="0" w:lastRowLastColumn="0"/>
              <w:rPr>
                <w:rFonts w:ascii="Arial" w:eastAsia="MS Mincho" w:hAnsi="Arial" w:cs="Arial"/>
                <w:sz w:val="20"/>
                <w:szCs w:val="20"/>
              </w:rPr>
            </w:pPr>
          </w:p>
        </w:tc>
      </w:tr>
      <w:tr w:rsidR="00DC2813" w:rsidRPr="003B295B" w14:paraId="49C5F6DA" w14:textId="77777777" w:rsidTr="00DC2813">
        <w:trPr>
          <w:trHeight w:val="493"/>
          <w:jc w:val="center"/>
        </w:trPr>
        <w:tc>
          <w:tcPr>
            <w:cnfStyle w:val="001000000000" w:firstRow="0" w:lastRow="0" w:firstColumn="1" w:lastColumn="0" w:oddVBand="0" w:evenVBand="0" w:oddHBand="0" w:evenHBand="0" w:firstRowFirstColumn="0" w:firstRowLastColumn="0" w:lastRowFirstColumn="0" w:lastRowLastColumn="0"/>
            <w:tcW w:w="3788" w:type="dxa"/>
            <w:tcBorders>
              <w:top w:val="single" w:sz="4" w:space="0" w:color="auto"/>
              <w:bottom w:val="single" w:sz="4" w:space="0" w:color="auto"/>
            </w:tcBorders>
          </w:tcPr>
          <w:p w14:paraId="7853DEBB" w14:textId="77777777" w:rsidR="00DC2813" w:rsidRPr="00785A65" w:rsidRDefault="00DC2813" w:rsidP="00DC2813">
            <w:pPr>
              <w:spacing w:before="60" w:after="60"/>
              <w:jc w:val="left"/>
              <w:rPr>
                <w:rFonts w:ascii="Arial" w:eastAsia="MS Mincho" w:hAnsi="Arial" w:cs="Arial"/>
                <w:sz w:val="20"/>
                <w:szCs w:val="20"/>
              </w:rPr>
            </w:pPr>
          </w:p>
        </w:tc>
        <w:tc>
          <w:tcPr>
            <w:tcW w:w="4048" w:type="dxa"/>
            <w:tcBorders>
              <w:top w:val="single" w:sz="4" w:space="0" w:color="auto"/>
              <w:bottom w:val="single" w:sz="4" w:space="0" w:color="auto"/>
            </w:tcBorders>
          </w:tcPr>
          <w:p w14:paraId="4494AF22" w14:textId="77777777" w:rsidR="00DC2813" w:rsidRPr="00785A65" w:rsidRDefault="00DC2813" w:rsidP="00DC2813">
            <w:pPr>
              <w:spacing w:before="60" w:after="60"/>
              <w:jc w:val="left"/>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rPr>
            </w:pPr>
          </w:p>
        </w:tc>
        <w:tc>
          <w:tcPr>
            <w:tcW w:w="4489" w:type="dxa"/>
            <w:tcBorders>
              <w:top w:val="single" w:sz="4" w:space="0" w:color="auto"/>
              <w:bottom w:val="single" w:sz="4" w:space="0" w:color="auto"/>
            </w:tcBorders>
          </w:tcPr>
          <w:p w14:paraId="170F874B" w14:textId="77777777" w:rsidR="00DC2813" w:rsidRPr="00785A65" w:rsidRDefault="00DC2813" w:rsidP="00DC2813">
            <w:pPr>
              <w:spacing w:before="60" w:after="60"/>
              <w:jc w:val="left"/>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rPr>
            </w:pPr>
          </w:p>
        </w:tc>
      </w:tr>
    </w:tbl>
    <w:bookmarkEnd w:id="159"/>
    <w:p w14:paraId="4A9BE249" w14:textId="77777777" w:rsidR="00DC2813" w:rsidRPr="00DC2813" w:rsidRDefault="00DC2813" w:rsidP="00DC2813">
      <w:pPr>
        <w:spacing w:after="60"/>
        <w:rPr>
          <w:rFonts w:ascii="Arial" w:eastAsia="Arial" w:hAnsi="Arial" w:cs="Times New Roman"/>
          <w:i/>
          <w:sz w:val="20"/>
          <w:szCs w:val="20"/>
        </w:rPr>
      </w:pPr>
      <w:r w:rsidRPr="00DC2813">
        <w:rPr>
          <w:rFonts w:ascii="Arial" w:eastAsia="Arial" w:hAnsi="Arial" w:cs="Times New Roman"/>
          <w:i/>
          <w:sz w:val="20"/>
          <w:szCs w:val="20"/>
        </w:rPr>
        <w:t>Vendors are prohibited from modifying prefilled text on tables throughout the RFP, excluding the designated response areas.</w:t>
      </w:r>
    </w:p>
    <w:p w14:paraId="5C8123BE" w14:textId="4D01A907" w:rsidR="00DC2813" w:rsidRPr="00785A65" w:rsidRDefault="00DC2813" w:rsidP="00785A65">
      <w:pPr>
        <w:pStyle w:val="Caption"/>
        <w:keepNext/>
        <w:rPr>
          <w:rFonts w:ascii="Arial" w:eastAsia="Arial" w:hAnsi="Arial" w:cs="Times New Roman"/>
          <w:color w:val="000000" w:themeColor="text1"/>
          <w:sz w:val="18"/>
          <w:szCs w:val="18"/>
        </w:rPr>
      </w:pPr>
      <w:bookmarkStart w:id="160" w:name="_Toc198110434"/>
      <w:r w:rsidRPr="00785A65">
        <w:rPr>
          <w:color w:val="000000" w:themeColor="text1"/>
        </w:rPr>
        <w:t xml:space="preserve">Table </w:t>
      </w:r>
      <w:r w:rsidRPr="00785A65">
        <w:rPr>
          <w:color w:val="000000" w:themeColor="text1"/>
        </w:rPr>
        <w:fldChar w:fldCharType="begin"/>
      </w:r>
      <w:r w:rsidRPr="00785A65">
        <w:rPr>
          <w:rFonts w:ascii="Arial" w:eastAsia="Arial" w:hAnsi="Arial" w:cs="Times New Roman"/>
          <w:color w:val="000000" w:themeColor="text1"/>
          <w:sz w:val="18"/>
          <w:szCs w:val="18"/>
        </w:rPr>
        <w:instrText xml:space="preserve"> SEQ Table \* ARABIC </w:instrText>
      </w:r>
      <w:r w:rsidRPr="00785A65">
        <w:rPr>
          <w:color w:val="000000" w:themeColor="text1"/>
        </w:rPr>
        <w:fldChar w:fldCharType="separate"/>
      </w:r>
      <w:r w:rsidR="00DC643B">
        <w:rPr>
          <w:rFonts w:ascii="Arial" w:eastAsia="Arial" w:hAnsi="Arial" w:cs="Times New Roman"/>
          <w:noProof/>
          <w:color w:val="000000" w:themeColor="text1"/>
          <w:sz w:val="18"/>
          <w:szCs w:val="18"/>
        </w:rPr>
        <w:t>16</w:t>
      </w:r>
      <w:r w:rsidRPr="00785A65">
        <w:rPr>
          <w:color w:val="000000" w:themeColor="text1"/>
        </w:rPr>
        <w:fldChar w:fldCharType="end"/>
      </w:r>
      <w:r w:rsidRPr="00785A65">
        <w:rPr>
          <w:color w:val="000000" w:themeColor="text1"/>
        </w:rPr>
        <w:t xml:space="preserve">: </w:t>
      </w:r>
      <w:r w:rsidRPr="00785A65">
        <w:rPr>
          <w:rFonts w:ascii="Arial" w:eastAsia="Arial" w:hAnsi="Arial" w:cs="Times New Roman"/>
          <w:color w:val="000000" w:themeColor="text1"/>
          <w:sz w:val="18"/>
          <w:szCs w:val="18"/>
        </w:rPr>
        <w:t>Exception #2</w:t>
      </w:r>
      <w:bookmarkEnd w:id="160"/>
    </w:p>
    <w:tbl>
      <w:tblPr>
        <w:tblStyle w:val="ListTable3-Accent1"/>
        <w:tblW w:w="12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8"/>
        <w:gridCol w:w="4048"/>
        <w:gridCol w:w="4934"/>
      </w:tblGrid>
      <w:tr w:rsidR="00007038" w:rsidRPr="003B295B" w14:paraId="09E7CDD0" w14:textId="77777777">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3258" w:type="dxa"/>
            <w:tcBorders>
              <w:bottom w:val="single" w:sz="4" w:space="0" w:color="auto"/>
            </w:tcBorders>
            <w:shd w:val="clear" w:color="auto" w:fill="154454"/>
          </w:tcPr>
          <w:p w14:paraId="000790C1" w14:textId="77777777" w:rsidR="00DC2813" w:rsidRPr="00785A65" w:rsidRDefault="00DC2813" w:rsidP="00DC2813">
            <w:pPr>
              <w:spacing w:before="60" w:after="60"/>
              <w:jc w:val="left"/>
              <w:rPr>
                <w:rFonts w:ascii="Arial" w:eastAsia="MS Mincho" w:hAnsi="Arial" w:cs="Arial"/>
                <w:i/>
                <w:color w:val="FFFFFF"/>
                <w:sz w:val="20"/>
                <w:szCs w:val="20"/>
              </w:rPr>
            </w:pPr>
            <w:r w:rsidRPr="00785A65">
              <w:rPr>
                <w:rFonts w:ascii="Arial" w:eastAsia="MS Mincho" w:hAnsi="Arial" w:cs="Arial"/>
                <w:color w:val="FFFFFF"/>
                <w:sz w:val="20"/>
                <w:szCs w:val="20"/>
              </w:rPr>
              <w:t>Document Reference</w:t>
            </w:r>
          </w:p>
        </w:tc>
        <w:tc>
          <w:tcPr>
            <w:tcW w:w="4048" w:type="dxa"/>
            <w:tcBorders>
              <w:bottom w:val="single" w:sz="4" w:space="0" w:color="auto"/>
            </w:tcBorders>
            <w:shd w:val="clear" w:color="auto" w:fill="154454"/>
          </w:tcPr>
          <w:p w14:paraId="3D48DE5B" w14:textId="77777777" w:rsidR="00DC2813" w:rsidRPr="00785A65" w:rsidRDefault="00DC2813" w:rsidP="00DC2813">
            <w:pPr>
              <w:spacing w:before="60" w:after="60"/>
              <w:jc w:val="left"/>
              <w:cnfStyle w:val="100000000000" w:firstRow="1" w:lastRow="0" w:firstColumn="0" w:lastColumn="0" w:oddVBand="0" w:evenVBand="0" w:oddHBand="0" w:evenHBand="0" w:firstRowFirstColumn="0" w:firstRowLastColumn="0" w:lastRowFirstColumn="0" w:lastRowLastColumn="0"/>
              <w:rPr>
                <w:rFonts w:ascii="Arial" w:eastAsia="MS Mincho" w:hAnsi="Arial" w:cs="Arial"/>
                <w:color w:val="FFFFFF"/>
                <w:sz w:val="20"/>
                <w:szCs w:val="20"/>
              </w:rPr>
            </w:pPr>
            <w:r w:rsidRPr="00785A65">
              <w:rPr>
                <w:rFonts w:ascii="Arial" w:eastAsia="MS Mincho" w:hAnsi="Arial" w:cs="Arial"/>
                <w:color w:val="FFFFFF"/>
                <w:sz w:val="20"/>
                <w:szCs w:val="20"/>
              </w:rPr>
              <w:t xml:space="preserve">Vendor’s Explanation </w:t>
            </w:r>
          </w:p>
        </w:tc>
        <w:tc>
          <w:tcPr>
            <w:tcW w:w="4934" w:type="dxa"/>
            <w:tcBorders>
              <w:bottom w:val="single" w:sz="4" w:space="0" w:color="auto"/>
            </w:tcBorders>
            <w:shd w:val="clear" w:color="auto" w:fill="154454"/>
          </w:tcPr>
          <w:p w14:paraId="2F872346" w14:textId="77777777" w:rsidR="00DC2813" w:rsidRPr="00785A65" w:rsidRDefault="00DC2813" w:rsidP="00DC2813">
            <w:pPr>
              <w:spacing w:before="60" w:after="60"/>
              <w:jc w:val="left"/>
              <w:cnfStyle w:val="100000000000" w:firstRow="1" w:lastRow="0" w:firstColumn="0" w:lastColumn="0" w:oddVBand="0" w:evenVBand="0" w:oddHBand="0" w:evenHBand="0" w:firstRowFirstColumn="0" w:firstRowLastColumn="0" w:lastRowFirstColumn="0" w:lastRowLastColumn="0"/>
              <w:rPr>
                <w:rFonts w:ascii="Arial" w:eastAsia="MS Mincho" w:hAnsi="Arial" w:cs="Arial"/>
                <w:b w:val="0"/>
                <w:color w:val="FFFFFF"/>
                <w:sz w:val="20"/>
                <w:szCs w:val="20"/>
              </w:rPr>
            </w:pPr>
            <w:r w:rsidRPr="00785A65">
              <w:rPr>
                <w:rFonts w:ascii="Arial" w:eastAsia="MS Mincho" w:hAnsi="Arial" w:cs="Arial"/>
                <w:color w:val="FFFFFF"/>
                <w:sz w:val="20"/>
                <w:szCs w:val="20"/>
              </w:rPr>
              <w:t>Vendor’s Proposed Alternative Language</w:t>
            </w:r>
          </w:p>
          <w:p w14:paraId="6E611037" w14:textId="77777777" w:rsidR="00DC2813" w:rsidRPr="00785A65" w:rsidRDefault="00DC2813" w:rsidP="00DC2813">
            <w:pPr>
              <w:spacing w:before="60" w:after="60"/>
              <w:jc w:val="left"/>
              <w:cnfStyle w:val="100000000000" w:firstRow="1" w:lastRow="0" w:firstColumn="0" w:lastColumn="0" w:oddVBand="0" w:evenVBand="0" w:oddHBand="0" w:evenHBand="0" w:firstRowFirstColumn="0" w:firstRowLastColumn="0" w:lastRowFirstColumn="0" w:lastRowLastColumn="0"/>
              <w:rPr>
                <w:rFonts w:ascii="Arial" w:eastAsia="MS Mincho" w:hAnsi="Arial" w:cs="Arial"/>
                <w:color w:val="FFFFFF"/>
                <w:sz w:val="20"/>
                <w:szCs w:val="20"/>
              </w:rPr>
            </w:pPr>
            <w:r w:rsidRPr="00785A65">
              <w:rPr>
                <w:rFonts w:ascii="Arial" w:eastAsia="MS Mincho" w:hAnsi="Arial" w:cs="Arial"/>
                <w:color w:val="FFFFFF"/>
                <w:sz w:val="20"/>
                <w:szCs w:val="20"/>
              </w:rPr>
              <w:t xml:space="preserve"> (If Applicable)</w:t>
            </w:r>
          </w:p>
        </w:tc>
      </w:tr>
      <w:tr w:rsidR="00723F5F" w:rsidRPr="003B295B" w14:paraId="7AF49AAF" w14:textId="77777777">
        <w:tblPrEx>
          <w:jc w:val="left"/>
          <w:tblBorders>
            <w:top w:val="single" w:sz="4" w:space="0" w:color="003A5D" w:themeColor="accent1"/>
            <w:left w:val="single" w:sz="4" w:space="0" w:color="003A5D" w:themeColor="accent1"/>
            <w:bottom w:val="single" w:sz="4" w:space="0" w:color="003A5D" w:themeColor="accent1"/>
            <w:right w:val="single" w:sz="4" w:space="0" w:color="003A5D" w:themeColor="accent1"/>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Borders>
              <w:top w:val="single" w:sz="4" w:space="0" w:color="auto"/>
              <w:left w:val="single" w:sz="4" w:space="0" w:color="auto"/>
              <w:bottom w:val="single" w:sz="4" w:space="0" w:color="auto"/>
              <w:right w:val="single" w:sz="4" w:space="0" w:color="auto"/>
            </w:tcBorders>
            <w:shd w:val="clear" w:color="auto" w:fill="FFC866"/>
          </w:tcPr>
          <w:p w14:paraId="59337335" w14:textId="77777777" w:rsidR="00DC2813" w:rsidRPr="00785A65" w:rsidRDefault="00DC2813" w:rsidP="00DC2813">
            <w:pPr>
              <w:spacing w:before="60" w:after="60"/>
              <w:jc w:val="left"/>
              <w:rPr>
                <w:rFonts w:ascii="Arial" w:eastAsia="MS Mincho" w:hAnsi="Arial" w:cs="Arial"/>
                <w:b w:val="0"/>
                <w:sz w:val="20"/>
                <w:szCs w:val="20"/>
              </w:rPr>
            </w:pPr>
            <w:r w:rsidRPr="00785A65">
              <w:rPr>
                <w:rFonts w:ascii="Arial" w:eastAsia="MS Mincho" w:hAnsi="Arial" w:cs="Arial"/>
                <w:sz w:val="20"/>
                <w:szCs w:val="20"/>
              </w:rPr>
              <w:t>(Reference Specific Contractual Document and Section in Which Exception is Taken)</w:t>
            </w:r>
          </w:p>
        </w:tc>
        <w:tc>
          <w:tcPr>
            <w:tcW w:w="4048" w:type="dxa"/>
            <w:tcBorders>
              <w:top w:val="single" w:sz="4" w:space="0" w:color="auto"/>
              <w:left w:val="single" w:sz="4" w:space="0" w:color="auto"/>
              <w:bottom w:val="single" w:sz="4" w:space="0" w:color="auto"/>
              <w:right w:val="single" w:sz="4" w:space="0" w:color="auto"/>
            </w:tcBorders>
            <w:shd w:val="clear" w:color="auto" w:fill="FFC866"/>
          </w:tcPr>
          <w:p w14:paraId="25D79039" w14:textId="77777777" w:rsidR="00DC2813" w:rsidRPr="00785A65" w:rsidRDefault="00DC2813" w:rsidP="00DC2813">
            <w:pPr>
              <w:spacing w:before="60" w:after="60"/>
              <w:jc w:val="left"/>
              <w:cnfStyle w:val="000000100000" w:firstRow="0" w:lastRow="0" w:firstColumn="0" w:lastColumn="0" w:oddVBand="0" w:evenVBand="0" w:oddHBand="1" w:evenHBand="0" w:firstRowFirstColumn="0" w:firstRowLastColumn="0" w:lastRowFirstColumn="0" w:lastRowLastColumn="0"/>
              <w:rPr>
                <w:rFonts w:ascii="Arial" w:eastAsia="MS Mincho" w:hAnsi="Arial" w:cs="Arial"/>
                <w:sz w:val="20"/>
                <w:szCs w:val="20"/>
              </w:rPr>
            </w:pPr>
            <w:r w:rsidRPr="00785A65">
              <w:rPr>
                <w:rFonts w:ascii="Arial" w:eastAsia="MS Mincho" w:hAnsi="Arial" w:cs="Arial"/>
                <w:sz w:val="20"/>
                <w:szCs w:val="20"/>
              </w:rPr>
              <w:t>(Required for Any Rejection/Exception)</w:t>
            </w:r>
          </w:p>
        </w:tc>
        <w:tc>
          <w:tcPr>
            <w:tcW w:w="4934" w:type="dxa"/>
            <w:tcBorders>
              <w:top w:val="single" w:sz="4" w:space="0" w:color="auto"/>
              <w:left w:val="single" w:sz="4" w:space="0" w:color="auto"/>
              <w:bottom w:val="single" w:sz="4" w:space="0" w:color="auto"/>
              <w:right w:val="single" w:sz="4" w:space="0" w:color="auto"/>
            </w:tcBorders>
            <w:shd w:val="clear" w:color="auto" w:fill="FFC866"/>
          </w:tcPr>
          <w:p w14:paraId="59C4979F" w14:textId="77777777" w:rsidR="00DC2813" w:rsidRPr="00785A65" w:rsidRDefault="00DC2813" w:rsidP="00DC2813">
            <w:pPr>
              <w:spacing w:before="60" w:after="60"/>
              <w:jc w:val="left"/>
              <w:cnfStyle w:val="000000100000" w:firstRow="0" w:lastRow="0" w:firstColumn="0" w:lastColumn="0" w:oddVBand="0" w:evenVBand="0" w:oddHBand="1" w:evenHBand="0" w:firstRowFirstColumn="0" w:firstRowLastColumn="0" w:lastRowFirstColumn="0" w:lastRowLastColumn="0"/>
              <w:rPr>
                <w:rFonts w:ascii="Arial" w:eastAsia="MS Mincho" w:hAnsi="Arial" w:cs="Arial"/>
                <w:sz w:val="20"/>
                <w:szCs w:val="20"/>
              </w:rPr>
            </w:pPr>
            <w:r w:rsidRPr="00785A65">
              <w:rPr>
                <w:rFonts w:ascii="Arial" w:eastAsia="MS Mincho" w:hAnsi="Arial" w:cs="Arial"/>
                <w:sz w:val="20"/>
                <w:szCs w:val="20"/>
              </w:rPr>
              <w:t>Cross-Reference to Specific Section of Vendor’s Terms (If provided as part of RFP response)</w:t>
            </w:r>
          </w:p>
        </w:tc>
      </w:tr>
      <w:tr w:rsidR="00DC2813" w:rsidRPr="003B295B" w14:paraId="060508BB" w14:textId="77777777" w:rsidTr="00DC2813">
        <w:trPr>
          <w:trHeight w:val="467"/>
          <w:jc w:val="center"/>
        </w:trPr>
        <w:tc>
          <w:tcPr>
            <w:cnfStyle w:val="001000000000" w:firstRow="0" w:lastRow="0" w:firstColumn="1" w:lastColumn="0" w:oddVBand="0" w:evenVBand="0" w:oddHBand="0" w:evenHBand="0" w:firstRowFirstColumn="0" w:firstRowLastColumn="0" w:lastRowFirstColumn="0" w:lastRowLastColumn="0"/>
            <w:tcW w:w="3258" w:type="dxa"/>
            <w:tcBorders>
              <w:top w:val="single" w:sz="4" w:space="0" w:color="auto"/>
              <w:bottom w:val="single" w:sz="4" w:space="0" w:color="auto"/>
            </w:tcBorders>
          </w:tcPr>
          <w:p w14:paraId="34DA0100" w14:textId="77777777" w:rsidR="00DC2813" w:rsidRPr="00785A65" w:rsidRDefault="00DC2813" w:rsidP="00DC2813">
            <w:pPr>
              <w:spacing w:before="60" w:after="60"/>
              <w:jc w:val="left"/>
              <w:rPr>
                <w:rFonts w:ascii="Arial" w:eastAsia="MS Mincho" w:hAnsi="Arial" w:cs="Arial"/>
                <w:sz w:val="20"/>
                <w:szCs w:val="20"/>
              </w:rPr>
            </w:pPr>
          </w:p>
        </w:tc>
        <w:tc>
          <w:tcPr>
            <w:tcW w:w="4048" w:type="dxa"/>
            <w:tcBorders>
              <w:top w:val="single" w:sz="4" w:space="0" w:color="auto"/>
              <w:bottom w:val="single" w:sz="4" w:space="0" w:color="auto"/>
            </w:tcBorders>
          </w:tcPr>
          <w:p w14:paraId="2A653411" w14:textId="77777777" w:rsidR="00DC2813" w:rsidRPr="00785A65" w:rsidRDefault="00DC2813" w:rsidP="00DC2813">
            <w:pPr>
              <w:spacing w:before="60" w:after="60"/>
              <w:jc w:val="left"/>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rPr>
            </w:pPr>
          </w:p>
        </w:tc>
        <w:tc>
          <w:tcPr>
            <w:tcW w:w="4934" w:type="dxa"/>
            <w:tcBorders>
              <w:top w:val="single" w:sz="4" w:space="0" w:color="auto"/>
              <w:bottom w:val="single" w:sz="4" w:space="0" w:color="auto"/>
            </w:tcBorders>
          </w:tcPr>
          <w:p w14:paraId="078B4C91" w14:textId="77777777" w:rsidR="00DC2813" w:rsidRPr="00785A65" w:rsidRDefault="00DC2813" w:rsidP="00DC2813">
            <w:pPr>
              <w:spacing w:before="60" w:after="60"/>
              <w:jc w:val="left"/>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rPr>
            </w:pPr>
          </w:p>
        </w:tc>
      </w:tr>
      <w:tr w:rsidR="00DC2813" w:rsidRPr="003B295B" w14:paraId="13F74D9B" w14:textId="77777777" w:rsidTr="00DC2813">
        <w:trPr>
          <w:cnfStyle w:val="000000100000" w:firstRow="0" w:lastRow="0" w:firstColumn="0" w:lastColumn="0" w:oddVBand="0" w:evenVBand="0" w:oddHBand="1" w:evenHBand="0" w:firstRowFirstColumn="0" w:firstRowLastColumn="0" w:lastRowFirstColumn="0" w:lastRowLastColumn="0"/>
          <w:trHeight w:val="493"/>
          <w:jc w:val="center"/>
        </w:trPr>
        <w:tc>
          <w:tcPr>
            <w:cnfStyle w:val="001000000000" w:firstRow="0" w:lastRow="0" w:firstColumn="1" w:lastColumn="0" w:oddVBand="0" w:evenVBand="0" w:oddHBand="0" w:evenHBand="0" w:firstRowFirstColumn="0" w:firstRowLastColumn="0" w:lastRowFirstColumn="0" w:lastRowLastColumn="0"/>
            <w:tcW w:w="3258" w:type="dxa"/>
            <w:tcBorders>
              <w:top w:val="single" w:sz="4" w:space="0" w:color="auto"/>
              <w:bottom w:val="single" w:sz="4" w:space="0" w:color="auto"/>
            </w:tcBorders>
          </w:tcPr>
          <w:p w14:paraId="0A2CAE4D" w14:textId="77777777" w:rsidR="00DC2813" w:rsidRPr="00785A65" w:rsidRDefault="00DC2813" w:rsidP="00DC2813">
            <w:pPr>
              <w:spacing w:before="60" w:after="60"/>
              <w:jc w:val="left"/>
              <w:rPr>
                <w:rFonts w:ascii="Arial" w:eastAsia="MS Mincho" w:hAnsi="Arial" w:cs="Arial"/>
                <w:sz w:val="20"/>
                <w:szCs w:val="20"/>
              </w:rPr>
            </w:pPr>
          </w:p>
        </w:tc>
        <w:tc>
          <w:tcPr>
            <w:tcW w:w="4048" w:type="dxa"/>
            <w:tcBorders>
              <w:top w:val="single" w:sz="4" w:space="0" w:color="auto"/>
              <w:bottom w:val="single" w:sz="4" w:space="0" w:color="auto"/>
            </w:tcBorders>
          </w:tcPr>
          <w:p w14:paraId="6F277492" w14:textId="77777777" w:rsidR="00DC2813" w:rsidRPr="00785A65" w:rsidRDefault="00DC2813" w:rsidP="00DC2813">
            <w:pPr>
              <w:spacing w:before="60" w:after="60"/>
              <w:jc w:val="left"/>
              <w:cnfStyle w:val="000000100000" w:firstRow="0" w:lastRow="0" w:firstColumn="0" w:lastColumn="0" w:oddVBand="0" w:evenVBand="0" w:oddHBand="1" w:evenHBand="0" w:firstRowFirstColumn="0" w:firstRowLastColumn="0" w:lastRowFirstColumn="0" w:lastRowLastColumn="0"/>
              <w:rPr>
                <w:rFonts w:ascii="Arial" w:eastAsia="MS Mincho" w:hAnsi="Arial" w:cs="Arial"/>
                <w:sz w:val="20"/>
                <w:szCs w:val="20"/>
              </w:rPr>
            </w:pPr>
          </w:p>
        </w:tc>
        <w:tc>
          <w:tcPr>
            <w:tcW w:w="4934" w:type="dxa"/>
            <w:tcBorders>
              <w:top w:val="single" w:sz="4" w:space="0" w:color="auto"/>
              <w:bottom w:val="single" w:sz="4" w:space="0" w:color="auto"/>
            </w:tcBorders>
          </w:tcPr>
          <w:p w14:paraId="57AFF282" w14:textId="77777777" w:rsidR="00DC2813" w:rsidRPr="00785A65" w:rsidRDefault="00DC2813" w:rsidP="00DC2813">
            <w:pPr>
              <w:spacing w:before="60" w:after="60"/>
              <w:jc w:val="left"/>
              <w:cnfStyle w:val="000000100000" w:firstRow="0" w:lastRow="0" w:firstColumn="0" w:lastColumn="0" w:oddVBand="0" w:evenVBand="0" w:oddHBand="1" w:evenHBand="0" w:firstRowFirstColumn="0" w:firstRowLastColumn="0" w:lastRowFirstColumn="0" w:lastRowLastColumn="0"/>
              <w:rPr>
                <w:rFonts w:ascii="Arial" w:eastAsia="MS Mincho" w:hAnsi="Arial" w:cs="Arial"/>
                <w:sz w:val="20"/>
                <w:szCs w:val="20"/>
              </w:rPr>
            </w:pPr>
          </w:p>
        </w:tc>
      </w:tr>
      <w:tr w:rsidR="00DC2813" w:rsidRPr="003B295B" w14:paraId="7011D829" w14:textId="77777777" w:rsidTr="00DC2813">
        <w:trPr>
          <w:trHeight w:val="493"/>
          <w:jc w:val="center"/>
        </w:trPr>
        <w:tc>
          <w:tcPr>
            <w:cnfStyle w:val="001000000000" w:firstRow="0" w:lastRow="0" w:firstColumn="1" w:lastColumn="0" w:oddVBand="0" w:evenVBand="0" w:oddHBand="0" w:evenHBand="0" w:firstRowFirstColumn="0" w:firstRowLastColumn="0" w:lastRowFirstColumn="0" w:lastRowLastColumn="0"/>
            <w:tcW w:w="3258" w:type="dxa"/>
            <w:tcBorders>
              <w:top w:val="single" w:sz="4" w:space="0" w:color="auto"/>
              <w:bottom w:val="single" w:sz="4" w:space="0" w:color="auto"/>
            </w:tcBorders>
          </w:tcPr>
          <w:p w14:paraId="1168E7C3" w14:textId="77777777" w:rsidR="00DC2813" w:rsidRPr="00785A65" w:rsidRDefault="00DC2813" w:rsidP="00DC2813">
            <w:pPr>
              <w:spacing w:before="60" w:after="60"/>
              <w:jc w:val="left"/>
              <w:rPr>
                <w:rFonts w:ascii="Arial" w:eastAsia="MS Mincho" w:hAnsi="Arial" w:cs="Arial"/>
                <w:sz w:val="20"/>
                <w:szCs w:val="20"/>
              </w:rPr>
            </w:pPr>
          </w:p>
        </w:tc>
        <w:tc>
          <w:tcPr>
            <w:tcW w:w="4048" w:type="dxa"/>
            <w:tcBorders>
              <w:top w:val="single" w:sz="4" w:space="0" w:color="auto"/>
              <w:bottom w:val="single" w:sz="4" w:space="0" w:color="auto"/>
            </w:tcBorders>
          </w:tcPr>
          <w:p w14:paraId="008FDD04" w14:textId="77777777" w:rsidR="00DC2813" w:rsidRPr="00785A65" w:rsidRDefault="00DC2813" w:rsidP="00DC2813">
            <w:pPr>
              <w:spacing w:before="60" w:after="60"/>
              <w:jc w:val="left"/>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rPr>
            </w:pPr>
          </w:p>
        </w:tc>
        <w:tc>
          <w:tcPr>
            <w:tcW w:w="4934" w:type="dxa"/>
            <w:tcBorders>
              <w:top w:val="single" w:sz="4" w:space="0" w:color="auto"/>
              <w:bottom w:val="single" w:sz="4" w:space="0" w:color="auto"/>
            </w:tcBorders>
          </w:tcPr>
          <w:p w14:paraId="2A1E8645" w14:textId="77777777" w:rsidR="00DC2813" w:rsidRPr="00785A65" w:rsidRDefault="00DC2813" w:rsidP="00DC2813">
            <w:pPr>
              <w:spacing w:before="60" w:after="60"/>
              <w:jc w:val="left"/>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rPr>
            </w:pPr>
          </w:p>
        </w:tc>
      </w:tr>
    </w:tbl>
    <w:p w14:paraId="266C7F65" w14:textId="7C54CEDF" w:rsidR="00190D14" w:rsidRDefault="00DC2813" w:rsidP="00785A65">
      <w:pPr>
        <w:spacing w:after="60"/>
        <w:rPr>
          <w:rFonts w:ascii="Arial" w:eastAsia="Arial" w:hAnsi="Arial" w:cs="Times New Roman"/>
          <w:i/>
          <w:sz w:val="20"/>
          <w:szCs w:val="20"/>
        </w:rPr>
        <w:sectPr w:rsidR="00190D14" w:rsidSect="00785A65">
          <w:type w:val="continuous"/>
          <w:pgSz w:w="15840" w:h="12240" w:orient="landscape"/>
          <w:pgMar w:top="1440" w:right="1440" w:bottom="1440" w:left="1440" w:header="432" w:footer="432" w:gutter="0"/>
          <w:cols w:space="720"/>
          <w:docGrid w:linePitch="360"/>
        </w:sectPr>
      </w:pPr>
      <w:r w:rsidRPr="00DC2813">
        <w:rPr>
          <w:rFonts w:ascii="Arial" w:eastAsia="Arial" w:hAnsi="Arial" w:cs="Times New Roman"/>
          <w:i/>
          <w:sz w:val="20"/>
          <w:szCs w:val="20"/>
        </w:rPr>
        <w:t>Vendors are prohibited from modifying prefilled text on tables throughout the RFP, excluding the designated response areas.</w:t>
      </w:r>
    </w:p>
    <w:p w14:paraId="54981AEF" w14:textId="77777777" w:rsidR="0062043D" w:rsidRDefault="0062043D" w:rsidP="005B0DF5">
      <w:pPr>
        <w:pStyle w:val="AttHeaderPage"/>
        <w:sectPr w:rsidR="0062043D" w:rsidSect="00CA09FB">
          <w:headerReference w:type="default" r:id="rId39"/>
          <w:footerReference w:type="default" r:id="rId40"/>
          <w:headerReference w:type="first" r:id="rId41"/>
          <w:pgSz w:w="12240" w:h="15840"/>
          <w:pgMar w:top="1440" w:right="1440" w:bottom="1440" w:left="1440" w:header="432" w:footer="432" w:gutter="0"/>
          <w:cols w:space="720"/>
          <w:docGrid w:linePitch="360"/>
        </w:sectPr>
      </w:pPr>
    </w:p>
    <w:p w14:paraId="533DD948" w14:textId="5718A832" w:rsidR="00ED42E6" w:rsidRDefault="005B0DF5" w:rsidP="005B0DF5">
      <w:pPr>
        <w:pStyle w:val="AttHeaderPage"/>
      </w:pPr>
      <w:bookmarkStart w:id="161" w:name="_Toc198111981"/>
      <w:r>
        <w:t>Appendices</w:t>
      </w:r>
      <w:bookmarkEnd w:id="161"/>
    </w:p>
    <w:p w14:paraId="6A650219" w14:textId="77777777" w:rsidR="005B0DF5" w:rsidRPr="00785A65" w:rsidRDefault="005B0DF5" w:rsidP="00785A65"/>
    <w:p w14:paraId="0630189E" w14:textId="77777777" w:rsidR="005B0DF5" w:rsidRPr="00785A65" w:rsidRDefault="005B0DF5" w:rsidP="005B0DF5"/>
    <w:p w14:paraId="241A2FCC" w14:textId="03175892" w:rsidR="005B0DF5" w:rsidRDefault="005B0DF5" w:rsidP="00785A65">
      <w:pPr>
        <w:tabs>
          <w:tab w:val="left" w:pos="7699"/>
        </w:tabs>
        <w:rPr>
          <w:rFonts w:asciiTheme="majorHAnsi" w:eastAsia="Times New Roman" w:hAnsiTheme="majorHAnsi" w:cs="Arial"/>
          <w:color w:val="003A5D" w:themeColor="accent1"/>
          <w:kern w:val="36"/>
          <w:sz w:val="40"/>
          <w:szCs w:val="40"/>
        </w:rPr>
      </w:pPr>
      <w:r>
        <w:rPr>
          <w:rFonts w:asciiTheme="majorHAnsi" w:eastAsia="Times New Roman" w:hAnsiTheme="majorHAnsi" w:cs="Arial"/>
          <w:color w:val="003A5D" w:themeColor="accent1"/>
          <w:kern w:val="36"/>
          <w:sz w:val="40"/>
          <w:szCs w:val="40"/>
        </w:rPr>
        <w:tab/>
      </w:r>
    </w:p>
    <w:p w14:paraId="280FD97D" w14:textId="77777777" w:rsidR="005B0DF5" w:rsidRPr="005B0DF5" w:rsidRDefault="005B0DF5" w:rsidP="00785A65"/>
    <w:p w14:paraId="777F2F4F" w14:textId="77777777" w:rsidR="004C4E2E" w:rsidRDefault="004C4E2E">
      <w:pPr>
        <w:spacing w:after="160"/>
        <w:jc w:val="left"/>
        <w:rPr>
          <w:rFonts w:asciiTheme="majorHAnsi" w:eastAsiaTheme="majorEastAsia" w:hAnsiTheme="majorHAnsi" w:cs="Arial"/>
          <w:color w:val="003A5D" w:themeColor="accent1"/>
          <w:kern w:val="36"/>
          <w:sz w:val="32"/>
          <w:szCs w:val="40"/>
        </w:rPr>
      </w:pPr>
      <w:r>
        <w:br w:type="page"/>
      </w:r>
    </w:p>
    <w:p w14:paraId="2BC04E6E" w14:textId="77777777" w:rsidR="0062043D" w:rsidRDefault="0062043D" w:rsidP="002425E1">
      <w:pPr>
        <w:pStyle w:val="Heading1"/>
        <w:sectPr w:rsidR="0062043D" w:rsidSect="0062043D">
          <w:type w:val="continuous"/>
          <w:pgSz w:w="12240" w:h="15840"/>
          <w:pgMar w:top="1440" w:right="1440" w:bottom="1440" w:left="1440" w:header="432" w:footer="432" w:gutter="0"/>
          <w:cols w:space="720"/>
          <w:docGrid w:linePitch="360"/>
        </w:sectPr>
      </w:pPr>
    </w:p>
    <w:p w14:paraId="2DA076EC" w14:textId="7505B860" w:rsidR="00033AFF" w:rsidRDefault="00392EE7" w:rsidP="002425E1">
      <w:pPr>
        <w:pStyle w:val="Heading1"/>
      </w:pPr>
      <w:bookmarkStart w:id="162" w:name="_Toc198111982"/>
      <w:r w:rsidRPr="00392EE7">
        <w:lastRenderedPageBreak/>
        <w:t>Appendix 1A: Deliverable Review Process</w:t>
      </w:r>
      <w:bookmarkEnd w:id="162"/>
    </w:p>
    <w:p w14:paraId="42E37798" w14:textId="7B24722A" w:rsidR="009526EE" w:rsidRPr="00785A65" w:rsidRDefault="009526EE" w:rsidP="009526EE">
      <w:pPr>
        <w:spacing w:before="0" w:after="160"/>
        <w:rPr>
          <w:rFonts w:ascii="Arial" w:eastAsia="Arial" w:hAnsi="Arial" w:cs="Times New Roman"/>
          <w:color w:val="000000" w:themeColor="text1"/>
        </w:rPr>
      </w:pPr>
      <w:r w:rsidRPr="009526EE">
        <w:rPr>
          <w:rFonts w:ascii="Arial" w:eastAsia="Arial" w:hAnsi="Arial" w:cs="Times New Roman"/>
        </w:rPr>
        <w:t xml:space="preserve">All deliverables produced, maintained, and reviewed by the vendor must be done with the goals of encouraging reuse and maintaining consistency of content, format, methodologies, development, review, and approval processes. Reference </w:t>
      </w:r>
      <w:hyperlink w:anchor="_Appendix_5:_Procurement" w:history="1">
        <w:r w:rsidRPr="00785A65">
          <w:rPr>
            <w:rStyle w:val="Hyperlink"/>
            <w:rFonts w:eastAsia="Arial" w:cs="Times New Roman"/>
            <w:b/>
            <w:color w:val="000000" w:themeColor="text1"/>
            <w:sz w:val="22"/>
          </w:rPr>
          <w:t>Appendix 5: Procurement Library</w:t>
        </w:r>
      </w:hyperlink>
      <w:r w:rsidRPr="00785A65">
        <w:rPr>
          <w:rFonts w:ascii="Arial" w:eastAsia="Arial" w:hAnsi="Arial" w:cs="Times New Roman"/>
          <w:color w:val="000000" w:themeColor="text1"/>
        </w:rPr>
        <w:t xml:space="preserve"> for more details.</w:t>
      </w:r>
    </w:p>
    <w:p w14:paraId="2B6FD325" w14:textId="77777777" w:rsidR="009526EE" w:rsidRPr="009526EE" w:rsidRDefault="009526EE" w:rsidP="009526EE">
      <w:pPr>
        <w:spacing w:before="0" w:after="160"/>
        <w:rPr>
          <w:rFonts w:ascii="Arial" w:eastAsia="Arial" w:hAnsi="Arial" w:cs="Times New Roman"/>
        </w:rPr>
      </w:pPr>
      <w:r w:rsidRPr="009526EE">
        <w:rPr>
          <w:rFonts w:ascii="Arial" w:eastAsia="Arial" w:hAnsi="Arial" w:cs="Times New Roman"/>
        </w:rPr>
        <w:t>Any deliverable developed under this contract will be owned by PRMP and may be used and shared by PRMP at its discretion.</w:t>
      </w:r>
    </w:p>
    <w:p w14:paraId="7C03EC82" w14:textId="77777777" w:rsidR="009526EE" w:rsidRPr="009526EE" w:rsidRDefault="009526EE" w:rsidP="009526EE">
      <w:pPr>
        <w:spacing w:before="0" w:after="160"/>
        <w:rPr>
          <w:rFonts w:ascii="Arial" w:eastAsia="Arial" w:hAnsi="Arial" w:cs="Times New Roman"/>
        </w:rPr>
      </w:pPr>
      <w:r w:rsidRPr="009526EE">
        <w:rPr>
          <w:rFonts w:ascii="Arial" w:eastAsia="Arial" w:hAnsi="Arial" w:cs="Times New Roman"/>
        </w:rPr>
        <w:t xml:space="preserve">Normal business hours are considered Monday through Friday 8 a.m. to 6 p.m. AST. Normal business days exclude Commonwealth and federal holidays. If a deliverable due date falls on a weekend or a PRMP-recognized holiday, then the deliverable due date will be the next business day. </w:t>
      </w:r>
    </w:p>
    <w:p w14:paraId="3D952EAA" w14:textId="77777777" w:rsidR="009526EE" w:rsidRPr="009526EE" w:rsidRDefault="009526EE" w:rsidP="009526EE">
      <w:pPr>
        <w:spacing w:before="0" w:after="160"/>
        <w:rPr>
          <w:rFonts w:ascii="Arial" w:eastAsia="Arial" w:hAnsi="Arial" w:cs="Times New Roman"/>
        </w:rPr>
      </w:pPr>
      <w:r w:rsidRPr="009526EE">
        <w:rPr>
          <w:rFonts w:ascii="Arial" w:eastAsia="Arial" w:hAnsi="Arial" w:cs="Times New Roman"/>
        </w:rPr>
        <w:t>All deliverables should be provided to PRMP in a format most conducive to PRMP’s review and approval, based on the deliverable’s specifications. The vendor will not print and submit paper copies of reports unless requested by PRMP. Final deliverables should be submitted to PRMP in the original report format, accompanied with a PDF copy.</w:t>
      </w:r>
    </w:p>
    <w:p w14:paraId="1F2BF7EB" w14:textId="77777777" w:rsidR="009526EE" w:rsidRPr="004C4072" w:rsidRDefault="009526EE" w:rsidP="00785A65">
      <w:pPr>
        <w:rPr>
          <w:b/>
          <w:sz w:val="24"/>
          <w:szCs w:val="24"/>
        </w:rPr>
      </w:pPr>
      <w:r w:rsidRPr="004C4072">
        <w:rPr>
          <w:b/>
          <w:sz w:val="24"/>
          <w:szCs w:val="24"/>
        </w:rPr>
        <w:t>Deliverable Review Process</w:t>
      </w:r>
    </w:p>
    <w:p w14:paraId="74D2A2C6" w14:textId="63C1F7D8" w:rsidR="009526EE" w:rsidRPr="009526EE" w:rsidRDefault="009526EE" w:rsidP="009526EE">
      <w:pPr>
        <w:spacing w:before="0" w:after="160"/>
        <w:rPr>
          <w:rFonts w:ascii="Arial" w:eastAsia="Arial" w:hAnsi="Arial" w:cs="Times New Roman"/>
        </w:rPr>
      </w:pPr>
      <w:r w:rsidRPr="009526EE">
        <w:rPr>
          <w:rFonts w:ascii="Arial" w:eastAsia="Arial" w:hAnsi="Arial" w:cs="Times New Roman"/>
        </w:rPr>
        <w:t xml:space="preserve">PRMP intends to review all deliverables according to the process shown in </w:t>
      </w:r>
      <w:r w:rsidR="002D7C75">
        <w:rPr>
          <w:rFonts w:ascii="Arial" w:eastAsia="Arial" w:hAnsi="Arial" w:cs="Times New Roman"/>
        </w:rPr>
        <w:fldChar w:fldCharType="begin"/>
      </w:r>
      <w:r w:rsidR="002D7C75">
        <w:rPr>
          <w:rFonts w:ascii="Arial" w:eastAsia="Arial" w:hAnsi="Arial" w:cs="Times New Roman"/>
        </w:rPr>
        <w:instrText xml:space="preserve"> REF _Ref198041945 \h  \* MERGEFORMAT </w:instrText>
      </w:r>
      <w:r w:rsidR="002D7C75">
        <w:rPr>
          <w:rFonts w:ascii="Arial" w:eastAsia="Arial" w:hAnsi="Arial" w:cs="Times New Roman"/>
        </w:rPr>
      </w:r>
      <w:r w:rsidR="002D7C75">
        <w:rPr>
          <w:rFonts w:ascii="Arial" w:eastAsia="Arial" w:hAnsi="Arial" w:cs="Times New Roman"/>
        </w:rPr>
        <w:fldChar w:fldCharType="separate"/>
      </w:r>
      <w:r w:rsidR="00DC643B" w:rsidRPr="00DC643B">
        <w:rPr>
          <w:b/>
        </w:rPr>
        <w:t>Figure 1: DED and</w:t>
      </w:r>
      <w:r w:rsidR="00DC643B" w:rsidRPr="00605A1B">
        <w:t xml:space="preserve"> </w:t>
      </w:r>
      <w:r w:rsidR="00DC643B" w:rsidRPr="00DC643B">
        <w:rPr>
          <w:b/>
        </w:rPr>
        <w:t>Deliverable Review Process</w:t>
      </w:r>
      <w:r w:rsidR="002D7C75">
        <w:rPr>
          <w:rFonts w:ascii="Arial" w:eastAsia="Arial" w:hAnsi="Arial" w:cs="Times New Roman"/>
        </w:rPr>
        <w:fldChar w:fldCharType="end"/>
      </w:r>
      <w:r w:rsidRPr="009526EE">
        <w:rPr>
          <w:rFonts w:ascii="Arial" w:eastAsia="Arial" w:hAnsi="Arial" w:cs="Times New Roman"/>
        </w:rPr>
        <w:t xml:space="preserve"> and in the PRMP-approved Documentation Management Plan, as described in this RFP. Documentation will be saved in a location to</w:t>
      </w:r>
      <w:r w:rsidR="008A5DC6">
        <w:rPr>
          <w:rFonts w:ascii="Arial" w:eastAsia="Arial" w:hAnsi="Arial" w:cs="Times New Roman"/>
        </w:rPr>
        <w:t>-</w:t>
      </w:r>
      <w:r w:rsidRPr="009526EE">
        <w:rPr>
          <w:rFonts w:ascii="Arial" w:eastAsia="Arial" w:hAnsi="Arial" w:cs="Times New Roman"/>
        </w:rPr>
        <w:t>be determined by PRMP prior to the award of the contract. The vendor’s quality management process should be aligned with this deliverable review process and followed in conformance with any review process specifically designed for this project. The review process allows PRMP and other stakeholders to evaluate whether the deliverable meets the requirements and is functional in the context of the system.</w:t>
      </w:r>
    </w:p>
    <w:p w14:paraId="4FBB6CCE" w14:textId="77777777" w:rsidR="009526EE" w:rsidRPr="00785A65" w:rsidRDefault="009526EE" w:rsidP="00785A65">
      <w:pPr>
        <w:rPr>
          <w:b/>
          <w:sz w:val="24"/>
          <w:szCs w:val="24"/>
        </w:rPr>
      </w:pPr>
      <w:r w:rsidRPr="00785A65">
        <w:rPr>
          <w:b/>
          <w:sz w:val="24"/>
          <w:szCs w:val="24"/>
        </w:rPr>
        <w:t>Deliverable Expectation Document (DED)</w:t>
      </w:r>
    </w:p>
    <w:p w14:paraId="644A03CF" w14:textId="77777777" w:rsidR="009526EE" w:rsidRPr="009526EE" w:rsidRDefault="009526EE" w:rsidP="009526EE">
      <w:pPr>
        <w:spacing w:before="0" w:after="160"/>
        <w:rPr>
          <w:rFonts w:ascii="Arial" w:eastAsia="Arial" w:hAnsi="Arial" w:cs="Times New Roman"/>
        </w:rPr>
      </w:pPr>
      <w:r w:rsidRPr="009526EE">
        <w:rPr>
          <w:rFonts w:ascii="Arial" w:eastAsia="Arial" w:hAnsi="Arial" w:cs="Times New Roman"/>
        </w:rPr>
        <w:t>As part of the deliverable development and review process, the vendor shall create a DED for each deliverable defined in the Deliverables Dictionary of this RFP to obtain approval of a deliverable’s content, format, and acceptance criteria from PRMP. A DED is a document that includes an outline of the deliverable and description of the content planned for the deliverable. All deliverables defined in the Deliverables Dictionary of this RFP in Appendix 1 require a DED submission, unless waived by PRMP in writing. As each project deliverable is submitted, the vendor must include a copy of the project deliverable’s DED as the cover sheet.</w:t>
      </w:r>
    </w:p>
    <w:p w14:paraId="06810866" w14:textId="77777777" w:rsidR="009526EE" w:rsidRPr="009526EE" w:rsidRDefault="009526EE" w:rsidP="009526EE">
      <w:pPr>
        <w:spacing w:before="0" w:after="160"/>
        <w:rPr>
          <w:rFonts w:ascii="Arial" w:eastAsia="Arial" w:hAnsi="Arial" w:cs="Times New Roman"/>
        </w:rPr>
      </w:pPr>
      <w:r w:rsidRPr="009526EE">
        <w:rPr>
          <w:rFonts w:ascii="Arial" w:eastAsia="Arial" w:hAnsi="Arial" w:cs="Times New Roman"/>
        </w:rPr>
        <w:t>The DED must include, but not be limited to:</w:t>
      </w:r>
    </w:p>
    <w:p w14:paraId="1F2BEF9F" w14:textId="77777777" w:rsidR="009526EE" w:rsidRPr="009526EE" w:rsidRDefault="009526EE" w:rsidP="009526EE">
      <w:pPr>
        <w:numPr>
          <w:ilvl w:val="0"/>
          <w:numId w:val="152"/>
        </w:numPr>
        <w:spacing w:before="60" w:after="60" w:line="259" w:lineRule="auto"/>
        <w:contextualSpacing/>
        <w:jc w:val="left"/>
        <w:rPr>
          <w:rFonts w:ascii="Arial" w:eastAsia="Arial" w:hAnsi="Arial" w:cs="Times New Roman"/>
          <w:kern w:val="2"/>
          <w14:ligatures w14:val="standardContextual"/>
        </w:rPr>
      </w:pPr>
      <w:r w:rsidRPr="009526EE">
        <w:rPr>
          <w:rFonts w:ascii="Arial" w:eastAsia="Arial" w:hAnsi="Arial" w:cs="Times New Roman"/>
          <w:kern w:val="2"/>
          <w14:ligatures w14:val="standardContextual"/>
        </w:rPr>
        <w:t>Table of Contents</w:t>
      </w:r>
    </w:p>
    <w:p w14:paraId="739473EF" w14:textId="77777777" w:rsidR="009526EE" w:rsidRPr="009526EE" w:rsidRDefault="009526EE" w:rsidP="009526EE">
      <w:pPr>
        <w:numPr>
          <w:ilvl w:val="0"/>
          <w:numId w:val="152"/>
        </w:numPr>
        <w:spacing w:before="60" w:after="60" w:line="259" w:lineRule="auto"/>
        <w:contextualSpacing/>
        <w:jc w:val="left"/>
        <w:rPr>
          <w:rFonts w:ascii="Arial" w:eastAsia="Arial" w:hAnsi="Arial" w:cs="Times New Roman"/>
          <w:kern w:val="2"/>
          <w14:ligatures w14:val="standardContextual"/>
        </w:rPr>
      </w:pPr>
      <w:r w:rsidRPr="009526EE">
        <w:rPr>
          <w:rFonts w:ascii="Arial" w:eastAsia="Arial" w:hAnsi="Arial" w:cs="Times New Roman"/>
          <w:kern w:val="2"/>
          <w14:ligatures w14:val="standardContextual"/>
        </w:rPr>
        <w:t>DED purpose</w:t>
      </w:r>
    </w:p>
    <w:p w14:paraId="21309B7A" w14:textId="7BF74080" w:rsidR="009526EE" w:rsidRPr="009526EE" w:rsidRDefault="009526EE" w:rsidP="009526EE">
      <w:pPr>
        <w:numPr>
          <w:ilvl w:val="0"/>
          <w:numId w:val="152"/>
        </w:numPr>
        <w:spacing w:before="60" w:after="60" w:line="259" w:lineRule="auto"/>
        <w:contextualSpacing/>
        <w:jc w:val="left"/>
        <w:rPr>
          <w:rFonts w:ascii="Arial" w:eastAsia="Arial" w:hAnsi="Arial" w:cs="Times New Roman"/>
          <w:kern w:val="2"/>
          <w14:ligatures w14:val="standardContextual"/>
        </w:rPr>
      </w:pPr>
      <w:r w:rsidRPr="009526EE">
        <w:rPr>
          <w:rFonts w:ascii="Arial" w:eastAsia="Arial" w:hAnsi="Arial" w:cs="Times New Roman"/>
          <w:kern w:val="2"/>
          <w14:ligatures w14:val="standardContextual"/>
        </w:rPr>
        <w:t>Proposed outline of the sections to</w:t>
      </w:r>
      <w:r w:rsidR="008A5DC6">
        <w:rPr>
          <w:rFonts w:ascii="Arial" w:eastAsia="Arial" w:hAnsi="Arial" w:cs="Times New Roman"/>
          <w:kern w:val="2"/>
          <w14:ligatures w14:val="standardContextual"/>
        </w:rPr>
        <w:t>-</w:t>
      </w:r>
      <w:r w:rsidRPr="009526EE">
        <w:rPr>
          <w:rFonts w:ascii="Arial" w:eastAsia="Arial" w:hAnsi="Arial" w:cs="Times New Roman"/>
          <w:kern w:val="2"/>
          <w14:ligatures w14:val="standardContextual"/>
        </w:rPr>
        <w:t>be included in the deliverable</w:t>
      </w:r>
    </w:p>
    <w:p w14:paraId="60C95057" w14:textId="77777777" w:rsidR="009526EE" w:rsidRPr="009526EE" w:rsidRDefault="009526EE" w:rsidP="009526EE">
      <w:pPr>
        <w:numPr>
          <w:ilvl w:val="0"/>
          <w:numId w:val="152"/>
        </w:numPr>
        <w:spacing w:before="60" w:after="60" w:line="259" w:lineRule="auto"/>
        <w:contextualSpacing/>
        <w:jc w:val="left"/>
        <w:rPr>
          <w:rFonts w:ascii="Arial" w:eastAsia="Arial" w:hAnsi="Arial" w:cs="Times New Roman"/>
          <w:kern w:val="2"/>
          <w14:ligatures w14:val="standardContextual"/>
        </w:rPr>
      </w:pPr>
      <w:r w:rsidRPr="009526EE">
        <w:rPr>
          <w:rFonts w:ascii="Arial" w:eastAsia="Arial" w:hAnsi="Arial" w:cs="Times New Roman"/>
          <w:kern w:val="2"/>
          <w14:ligatures w14:val="standardContextual"/>
        </w:rPr>
        <w:t>Detailed explanation of proposed content the vendor plans to include in each section</w:t>
      </w:r>
    </w:p>
    <w:p w14:paraId="261BFC37" w14:textId="77777777" w:rsidR="009526EE" w:rsidRPr="009526EE" w:rsidRDefault="009526EE" w:rsidP="009526EE">
      <w:pPr>
        <w:numPr>
          <w:ilvl w:val="0"/>
          <w:numId w:val="152"/>
        </w:numPr>
        <w:spacing w:before="60" w:after="60" w:line="259" w:lineRule="auto"/>
        <w:contextualSpacing/>
        <w:jc w:val="left"/>
        <w:rPr>
          <w:rFonts w:ascii="Arial" w:eastAsia="Arial" w:hAnsi="Arial" w:cs="Times New Roman"/>
          <w:kern w:val="2"/>
          <w14:ligatures w14:val="standardContextual"/>
        </w:rPr>
      </w:pPr>
      <w:r w:rsidRPr="009526EE">
        <w:rPr>
          <w:rFonts w:ascii="Arial" w:eastAsia="Arial" w:hAnsi="Arial" w:cs="Times New Roman"/>
          <w:kern w:val="2"/>
          <w14:ligatures w14:val="standardContextual"/>
        </w:rPr>
        <w:t>Proposed deliverable format</w:t>
      </w:r>
    </w:p>
    <w:p w14:paraId="1AA77EF5" w14:textId="77777777" w:rsidR="009526EE" w:rsidRPr="009526EE" w:rsidRDefault="009526EE" w:rsidP="009526EE">
      <w:pPr>
        <w:numPr>
          <w:ilvl w:val="0"/>
          <w:numId w:val="152"/>
        </w:numPr>
        <w:spacing w:before="60" w:after="60" w:line="259" w:lineRule="auto"/>
        <w:contextualSpacing/>
        <w:jc w:val="left"/>
        <w:rPr>
          <w:rFonts w:ascii="Arial" w:eastAsia="Arial" w:hAnsi="Arial" w:cs="Times New Roman"/>
          <w:kern w:val="2"/>
          <w14:ligatures w14:val="standardContextual"/>
        </w:rPr>
      </w:pPr>
      <w:r w:rsidRPr="009526EE">
        <w:rPr>
          <w:rFonts w:ascii="Arial" w:eastAsia="Arial" w:hAnsi="Arial" w:cs="Times New Roman"/>
          <w:kern w:val="2"/>
          <w14:ligatures w14:val="standardContextual"/>
        </w:rPr>
        <w:t>Deliverable assumptions, constraints, and stakeholders</w:t>
      </w:r>
    </w:p>
    <w:p w14:paraId="26BE4097" w14:textId="77777777" w:rsidR="009526EE" w:rsidRPr="009526EE" w:rsidRDefault="009526EE" w:rsidP="009526EE">
      <w:pPr>
        <w:numPr>
          <w:ilvl w:val="0"/>
          <w:numId w:val="152"/>
        </w:numPr>
        <w:spacing w:before="60" w:after="60" w:line="259" w:lineRule="auto"/>
        <w:contextualSpacing/>
        <w:jc w:val="left"/>
        <w:rPr>
          <w:rFonts w:ascii="Arial" w:eastAsia="Arial" w:hAnsi="Arial" w:cs="Times New Roman"/>
          <w:kern w:val="2"/>
          <w14:ligatures w14:val="standardContextual"/>
        </w:rPr>
      </w:pPr>
      <w:r w:rsidRPr="009526EE">
        <w:rPr>
          <w:rFonts w:ascii="Arial" w:eastAsia="Arial" w:hAnsi="Arial" w:cs="Times New Roman"/>
          <w:kern w:val="2"/>
          <w14:ligatures w14:val="standardContextual"/>
        </w:rPr>
        <w:lastRenderedPageBreak/>
        <w:t>Deliverable acceptance criteria</w:t>
      </w:r>
    </w:p>
    <w:p w14:paraId="6BC0B48C" w14:textId="77777777" w:rsidR="009526EE" w:rsidRPr="009526EE" w:rsidRDefault="009526EE" w:rsidP="009526EE">
      <w:pPr>
        <w:spacing w:after="160"/>
        <w:rPr>
          <w:rFonts w:ascii="Arial" w:eastAsia="Arial" w:hAnsi="Arial" w:cs="Times New Roman"/>
        </w:rPr>
      </w:pPr>
      <w:r w:rsidRPr="009526EE">
        <w:rPr>
          <w:rFonts w:ascii="Arial" w:eastAsia="Arial" w:hAnsi="Arial" w:cs="Times New Roman"/>
        </w:rPr>
        <w:t>Prior to drafting the deliverable, the vendor must submit a DED to PRMP for its review and/or approval. During the deliverable review process, PRMP project team will review the deliverable to determine whether it meets all requirements as agreed upon and defined in the DED. Before submitting a deliverable, the vendor must schedule a deliverable walkthrough with PRMP project team to provide a high-level review of the deliverable. Plans for scheduling deliverable walkthroughs should be integrated into Deliverable #D07: Project Schedule.</w:t>
      </w:r>
    </w:p>
    <w:p w14:paraId="5ADB5AF0" w14:textId="77777777" w:rsidR="009526EE" w:rsidRPr="00785A65" w:rsidRDefault="009526EE" w:rsidP="00785A65">
      <w:pPr>
        <w:rPr>
          <w:b/>
          <w:sz w:val="24"/>
          <w:szCs w:val="24"/>
        </w:rPr>
      </w:pPr>
      <w:r w:rsidRPr="00785A65">
        <w:rPr>
          <w:b/>
          <w:sz w:val="24"/>
          <w:szCs w:val="24"/>
        </w:rPr>
        <w:t>Initial Deliverable Submission</w:t>
      </w:r>
    </w:p>
    <w:p w14:paraId="2C3CA199" w14:textId="77777777" w:rsidR="009526EE" w:rsidRPr="009526EE" w:rsidRDefault="009526EE" w:rsidP="009526EE">
      <w:pPr>
        <w:spacing w:before="0" w:after="160"/>
        <w:rPr>
          <w:rFonts w:ascii="Arial" w:eastAsia="Arial" w:hAnsi="Arial" w:cs="Times New Roman"/>
        </w:rPr>
      </w:pPr>
      <w:r w:rsidRPr="009526EE">
        <w:rPr>
          <w:rFonts w:ascii="Arial" w:eastAsia="Arial" w:hAnsi="Arial" w:cs="Times New Roman"/>
        </w:rPr>
        <w:t xml:space="preserve">The deliverable review process begins the vendor’s deliverable submission. Deliverables will be submitted in a client-ready state aligned with the PRMP-approved DED, with no grammatical errors and with formatting appropriate for PRMP approval. The date of a deliverable’s receipt will be defined based on the time of submission. If a deliverable is submitted on a non-business day (such as a weekend or holiday) or after normal business hours, the next business day will become the date of receipt. PRMP or its designee will provide the vendor with either a notice of deliverable approval, a notice of conditional approval, a notice of return, or a request for additional time to complete its review beyond the standard ten (10) business days allotted from the date of receipt of each deliverable. </w:t>
      </w:r>
    </w:p>
    <w:p w14:paraId="2D104074" w14:textId="77777777" w:rsidR="009526EE" w:rsidRPr="009526EE" w:rsidRDefault="009526EE" w:rsidP="009526EE">
      <w:pPr>
        <w:spacing w:before="0" w:after="160"/>
        <w:rPr>
          <w:rFonts w:ascii="Arial" w:eastAsia="Arial" w:hAnsi="Arial" w:cs="Times New Roman"/>
        </w:rPr>
      </w:pPr>
      <w:r w:rsidRPr="009526EE">
        <w:rPr>
          <w:rFonts w:ascii="Arial" w:eastAsia="Arial" w:hAnsi="Arial" w:cs="Times New Roman"/>
        </w:rPr>
        <w:t>If any portion of the deliverable is unacceptable, PRMP will outline in the notification the reason(s) for returning the deliverable. The vendor will have five (5) business days from the date of return by PRMP to correct any deficiencies and resubmit the deliverable to PRMP. PRMP will have an additional five (5) business days from the date the vendor resubmits the deliverable to review the document. When PRMP finds the deliverable acceptable, PRMP will provide the vendor with written approval of the deliverable.</w:t>
      </w:r>
    </w:p>
    <w:p w14:paraId="63855BC2" w14:textId="77777777" w:rsidR="009526EE" w:rsidRPr="00785A65" w:rsidRDefault="009526EE" w:rsidP="00785A65">
      <w:pPr>
        <w:rPr>
          <w:b/>
          <w:sz w:val="24"/>
          <w:szCs w:val="24"/>
        </w:rPr>
      </w:pPr>
      <w:r w:rsidRPr="00785A65">
        <w:rPr>
          <w:b/>
          <w:sz w:val="24"/>
          <w:szCs w:val="24"/>
        </w:rPr>
        <w:t>Second Deliverable Submission</w:t>
      </w:r>
    </w:p>
    <w:p w14:paraId="0E1E1578" w14:textId="77777777" w:rsidR="009526EE" w:rsidRPr="009526EE" w:rsidRDefault="009526EE" w:rsidP="009526EE">
      <w:pPr>
        <w:spacing w:before="0" w:after="160"/>
        <w:rPr>
          <w:rFonts w:ascii="Arial" w:eastAsia="Arial" w:hAnsi="Arial" w:cs="Times New Roman"/>
        </w:rPr>
      </w:pPr>
      <w:r w:rsidRPr="009526EE">
        <w:rPr>
          <w:rFonts w:ascii="Arial" w:eastAsia="Arial" w:hAnsi="Arial" w:cs="Times New Roman"/>
        </w:rPr>
        <w:t>If, upon the second review of a deliverable, PRMP finds the deliverable or any portion thereof unacceptable or not in alignment with the approved acceptance criteria, PRMP will reject the deliverable and escalate the issue using the approach defined in the approved Risk and Issue Management Plan. PRMP may require the vendor to submit a Corrective Action Plan (CAP) that describes how the vendor will correct the deliverable to obtain PRMP’s acceptance of the deliverable.</w:t>
      </w:r>
    </w:p>
    <w:p w14:paraId="332A56F7" w14:textId="32E18C70" w:rsidR="009526EE" w:rsidRPr="009526EE" w:rsidRDefault="002D7C75" w:rsidP="009526EE">
      <w:pPr>
        <w:spacing w:before="0" w:after="160"/>
        <w:rPr>
          <w:rFonts w:ascii="Arial" w:eastAsia="Arial" w:hAnsi="Arial" w:cs="Times New Roman"/>
        </w:rPr>
      </w:pPr>
      <w:r w:rsidRPr="002D7C75">
        <w:rPr>
          <w:rFonts w:ascii="Arial" w:eastAsia="Arial" w:hAnsi="Arial" w:cs="Times New Roman"/>
          <w:b/>
        </w:rPr>
        <w:fldChar w:fldCharType="begin"/>
      </w:r>
      <w:r w:rsidRPr="002D7C75">
        <w:rPr>
          <w:rFonts w:ascii="Arial" w:eastAsia="Arial" w:hAnsi="Arial" w:cs="Times New Roman"/>
          <w:b/>
        </w:rPr>
        <w:instrText xml:space="preserve"> REF _Ref198041945 \h  </w:instrText>
      </w:r>
      <w:r w:rsidRPr="00785A65">
        <w:rPr>
          <w:rFonts w:ascii="Arial" w:eastAsia="Arial" w:hAnsi="Arial" w:cs="Times New Roman"/>
          <w:b/>
        </w:rPr>
        <w:instrText xml:space="preserve">\* MERGEFORMAT </w:instrText>
      </w:r>
      <w:r w:rsidRPr="002D7C75">
        <w:rPr>
          <w:rFonts w:ascii="Arial" w:eastAsia="Arial" w:hAnsi="Arial" w:cs="Times New Roman"/>
          <w:b/>
        </w:rPr>
      </w:r>
      <w:r w:rsidRPr="002D7C75">
        <w:rPr>
          <w:rFonts w:ascii="Arial" w:eastAsia="Arial" w:hAnsi="Arial" w:cs="Times New Roman"/>
          <w:b/>
        </w:rPr>
        <w:fldChar w:fldCharType="separate"/>
      </w:r>
      <w:r w:rsidR="00DC643B" w:rsidRPr="00DC643B">
        <w:rPr>
          <w:b/>
        </w:rPr>
        <w:t>Figure 1: DED and Deliverable Review Process</w:t>
      </w:r>
      <w:r w:rsidRPr="002D7C75">
        <w:rPr>
          <w:rFonts w:ascii="Arial" w:eastAsia="Arial" w:hAnsi="Arial" w:cs="Times New Roman"/>
          <w:b/>
        </w:rPr>
        <w:fldChar w:fldCharType="end"/>
      </w:r>
      <w:r w:rsidRPr="002D7C75">
        <w:rPr>
          <w:rFonts w:ascii="Arial" w:eastAsia="Arial" w:hAnsi="Arial" w:cs="Times New Roman"/>
          <w:b/>
        </w:rPr>
        <w:t xml:space="preserve"> </w:t>
      </w:r>
      <w:r w:rsidR="009526EE" w:rsidRPr="009526EE">
        <w:rPr>
          <w:rFonts w:ascii="Arial" w:eastAsia="Arial" w:hAnsi="Arial" w:cs="Times New Roman"/>
        </w:rPr>
        <w:t>illustrates the review steps and approval process for each deliverable review cycle.</w:t>
      </w:r>
    </w:p>
    <w:p w14:paraId="7A57084F" w14:textId="77777777" w:rsidR="009526EE" w:rsidRPr="009526EE" w:rsidRDefault="009526EE" w:rsidP="009526EE">
      <w:pPr>
        <w:spacing w:before="200"/>
        <w:jc w:val="left"/>
        <w:rPr>
          <w:rFonts w:ascii="Arial" w:eastAsia="Arial" w:hAnsi="Arial" w:cs="Times New Roman"/>
        </w:rPr>
      </w:pPr>
      <w:bookmarkStart w:id="163" w:name="_Ref184814781"/>
    </w:p>
    <w:p w14:paraId="77E6C2F2" w14:textId="77777777" w:rsidR="009526EE" w:rsidRPr="009526EE" w:rsidRDefault="009526EE" w:rsidP="009526EE">
      <w:pPr>
        <w:spacing w:before="200"/>
        <w:jc w:val="left"/>
        <w:rPr>
          <w:rFonts w:ascii="Arial" w:eastAsia="Arial" w:hAnsi="Arial" w:cs="Times New Roman"/>
          <w:b/>
          <w:bCs/>
          <w:color w:val="005385"/>
          <w:sz w:val="18"/>
          <w:szCs w:val="18"/>
        </w:rPr>
      </w:pPr>
      <w:r w:rsidRPr="009526EE">
        <w:rPr>
          <w:rFonts w:ascii="Arial" w:eastAsia="Arial" w:hAnsi="Arial" w:cs="Times New Roman"/>
          <w:b/>
          <w:bCs/>
          <w:color w:val="005385"/>
          <w:sz w:val="18"/>
          <w:szCs w:val="18"/>
        </w:rPr>
        <w:t xml:space="preserve">                         </w:t>
      </w:r>
      <w:r w:rsidRPr="009526EE">
        <w:rPr>
          <w:rFonts w:ascii="Arial" w:eastAsia="Arial" w:hAnsi="Arial" w:cs="Times New Roman"/>
          <w:b/>
          <w:bCs/>
          <w:color w:val="005385"/>
          <w:sz w:val="20"/>
          <w:szCs w:val="20"/>
        </w:rPr>
        <w:t xml:space="preserve">         </w:t>
      </w:r>
    </w:p>
    <w:p w14:paraId="624A5017" w14:textId="77777777" w:rsidR="00E76C15" w:rsidRDefault="00E76C15" w:rsidP="009526EE">
      <w:pPr>
        <w:spacing w:before="200"/>
        <w:jc w:val="center"/>
        <w:rPr>
          <w:rFonts w:ascii="Arial" w:eastAsia="Arial" w:hAnsi="Arial" w:cs="Times New Roman"/>
          <w:b/>
          <w:bCs/>
          <w:color w:val="005385"/>
          <w:sz w:val="20"/>
          <w:szCs w:val="20"/>
        </w:rPr>
      </w:pPr>
    </w:p>
    <w:p w14:paraId="12698ABA" w14:textId="77777777" w:rsidR="00E76C15" w:rsidRDefault="00E76C15" w:rsidP="009526EE">
      <w:pPr>
        <w:spacing w:before="200"/>
        <w:jc w:val="center"/>
        <w:rPr>
          <w:rFonts w:ascii="Arial" w:eastAsia="Arial" w:hAnsi="Arial" w:cs="Times New Roman"/>
          <w:b/>
          <w:bCs/>
          <w:color w:val="005385"/>
          <w:sz w:val="20"/>
          <w:szCs w:val="20"/>
        </w:rPr>
      </w:pPr>
    </w:p>
    <w:p w14:paraId="0F7C9575" w14:textId="27B7DF54" w:rsidR="004C4072" w:rsidRDefault="004C4072" w:rsidP="00785A65">
      <w:pPr>
        <w:pStyle w:val="Caption"/>
        <w:keepNext/>
      </w:pPr>
      <w:bookmarkStart w:id="164" w:name="_Ref198041945"/>
      <w:bookmarkEnd w:id="163"/>
      <w:r>
        <w:lastRenderedPageBreak/>
        <w:t xml:space="preserve">Figure </w:t>
      </w:r>
      <w:r>
        <w:fldChar w:fldCharType="begin"/>
      </w:r>
      <w:r>
        <w:instrText xml:space="preserve"> SEQ Figure \* ARABIC </w:instrText>
      </w:r>
      <w:r>
        <w:fldChar w:fldCharType="separate"/>
      </w:r>
      <w:r w:rsidR="00DC643B">
        <w:rPr>
          <w:noProof/>
        </w:rPr>
        <w:t>1</w:t>
      </w:r>
      <w:r>
        <w:fldChar w:fldCharType="end"/>
      </w:r>
      <w:r>
        <w:t xml:space="preserve">: </w:t>
      </w:r>
      <w:r w:rsidRPr="00605A1B">
        <w:t>DED and Deliverable Review Process</w:t>
      </w:r>
      <w:bookmarkEnd w:id="164"/>
    </w:p>
    <w:p w14:paraId="1F729B49" w14:textId="46E21354" w:rsidR="004C4E2E" w:rsidRPr="009526EE" w:rsidRDefault="004C4E2E" w:rsidP="009526EE">
      <w:pPr>
        <w:spacing w:before="200"/>
        <w:jc w:val="center"/>
        <w:rPr>
          <w:rFonts w:ascii="Arial" w:eastAsia="Arial" w:hAnsi="Arial" w:cs="Times New Roman"/>
          <w:b/>
          <w:bCs/>
          <w:color w:val="005385"/>
          <w:sz w:val="20"/>
          <w:szCs w:val="20"/>
        </w:rPr>
      </w:pPr>
      <w:r w:rsidRPr="003A7D55">
        <w:rPr>
          <w:rFonts w:ascii="Arial" w:eastAsia="Arial" w:hAnsi="Arial" w:cs="Times New Roman"/>
          <w:noProof/>
        </w:rPr>
        <w:drawing>
          <wp:inline distT="0" distB="0" distL="0" distR="0" wp14:anchorId="6A0C5927" wp14:editId="76C50CA0">
            <wp:extent cx="5942101" cy="2434855"/>
            <wp:effectExtent l="0" t="0" r="1905" b="3810"/>
            <wp:docPr id="1581067894"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387123" name="Picture 1" descr="A diagram of a diagram&#10;&#10;Description automatically generated"/>
                    <pic:cNvPicPr/>
                  </pic:nvPicPr>
                  <pic:blipFill>
                    <a:blip r:embed="rId42"/>
                    <a:stretch>
                      <a:fillRect/>
                    </a:stretch>
                  </pic:blipFill>
                  <pic:spPr>
                    <a:xfrm>
                      <a:off x="0" y="0"/>
                      <a:ext cx="5969608" cy="2446126"/>
                    </a:xfrm>
                    <a:prstGeom prst="rect">
                      <a:avLst/>
                    </a:prstGeom>
                  </pic:spPr>
                </pic:pic>
              </a:graphicData>
            </a:graphic>
          </wp:inline>
        </w:drawing>
      </w:r>
    </w:p>
    <w:p w14:paraId="316AEDB0" w14:textId="77777777" w:rsidR="00392EE7" w:rsidRPr="00392EE7" w:rsidRDefault="00392EE7" w:rsidP="00785A65"/>
    <w:p w14:paraId="7AA1B7EE" w14:textId="79C07678" w:rsidR="00E72A59" w:rsidRDefault="00E72A59">
      <w:pPr>
        <w:spacing w:after="160"/>
        <w:jc w:val="left"/>
        <w:rPr>
          <w:rFonts w:asciiTheme="majorHAnsi" w:eastAsiaTheme="majorEastAsia" w:hAnsiTheme="majorHAnsi" w:cs="Arial"/>
          <w:color w:val="003A5D" w:themeColor="accent1"/>
          <w:kern w:val="36"/>
          <w:sz w:val="32"/>
          <w:szCs w:val="40"/>
        </w:rPr>
      </w:pPr>
      <w:r>
        <w:br w:type="page"/>
      </w:r>
    </w:p>
    <w:p w14:paraId="6FCD9C33" w14:textId="77777777" w:rsidR="00361143" w:rsidRDefault="00361143" w:rsidP="002425E1">
      <w:pPr>
        <w:pStyle w:val="Heading1"/>
        <w:sectPr w:rsidR="00361143" w:rsidSect="0062043D">
          <w:headerReference w:type="default" r:id="rId43"/>
          <w:type w:val="continuous"/>
          <w:pgSz w:w="12240" w:h="15840"/>
          <w:pgMar w:top="1440" w:right="1440" w:bottom="1440" w:left="1440" w:header="432" w:footer="432" w:gutter="0"/>
          <w:cols w:space="720"/>
          <w:docGrid w:linePitch="360"/>
        </w:sectPr>
      </w:pPr>
    </w:p>
    <w:p w14:paraId="678DD8E5" w14:textId="39E17C8B" w:rsidR="00CC3D14" w:rsidRDefault="00E72A59" w:rsidP="002425E1">
      <w:pPr>
        <w:pStyle w:val="Heading1"/>
      </w:pPr>
      <w:bookmarkStart w:id="165" w:name="_Toc198111983"/>
      <w:r w:rsidRPr="00E72A59">
        <w:lastRenderedPageBreak/>
        <w:t>Appendix 1B: Deliverables Dictionary</w:t>
      </w:r>
      <w:bookmarkEnd w:id="165"/>
    </w:p>
    <w:p w14:paraId="50F07553" w14:textId="77777777" w:rsidR="00CA09FB" w:rsidRPr="009711F5" w:rsidRDefault="00CA09FB" w:rsidP="00785A65">
      <w:pPr>
        <w:rPr>
          <w:rFonts w:asciiTheme="majorHAnsi" w:hAnsiTheme="majorHAnsi"/>
          <w:color w:val="003A5D" w:themeColor="accent1"/>
          <w:sz w:val="28"/>
        </w:rPr>
      </w:pPr>
      <w:bookmarkStart w:id="166" w:name="_Hlk184834646"/>
      <w:bookmarkStart w:id="167" w:name="_Toc184843626"/>
      <w:r w:rsidRPr="00785A65">
        <w:rPr>
          <w:b/>
          <w:sz w:val="24"/>
          <w:szCs w:val="24"/>
        </w:rPr>
        <w:t xml:space="preserve">Deliverables Dictionary </w:t>
      </w:r>
      <w:r w:rsidRPr="009711F5">
        <w:rPr>
          <w:rFonts w:asciiTheme="majorHAnsi" w:hAnsiTheme="majorHAnsi"/>
          <w:b/>
          <w:bCs/>
          <w:color w:val="003A5D" w:themeColor="accent1"/>
          <w:sz w:val="28"/>
        </w:rPr>
        <w:t>Overview</w:t>
      </w:r>
    </w:p>
    <w:bookmarkEnd w:id="166"/>
    <w:p w14:paraId="33D1C526" w14:textId="77777777" w:rsidR="00CA09FB" w:rsidRPr="001B0F97" w:rsidRDefault="00CA09FB" w:rsidP="00CA09FB">
      <w:pPr>
        <w:spacing w:before="0"/>
        <w:rPr>
          <w:rFonts w:ascii="Arial" w:eastAsia="Arial" w:hAnsi="Arial" w:cs="Times New Roman"/>
        </w:rPr>
      </w:pPr>
      <w:r w:rsidRPr="001B0F97">
        <w:rPr>
          <w:rFonts w:ascii="Arial" w:eastAsia="Arial" w:hAnsi="Arial" w:cs="Times New Roman"/>
        </w:rPr>
        <w:t xml:space="preserve">The Deliverables Dictionary provides a high-level description of each deliverable required as part of this RFP and resulting contract. Each deliverable should include a section that details how the vendor will maintain and/or update the document throughout the life of the contract. Where applicable, each deliverable should also detail how the deliverable supports or will support integration and collaboration with stakeholders. </w:t>
      </w:r>
    </w:p>
    <w:p w14:paraId="11850E09" w14:textId="77777777" w:rsidR="00CA09FB" w:rsidRPr="001B0F97" w:rsidRDefault="00CA09FB" w:rsidP="00CA09FB">
      <w:pPr>
        <w:spacing w:before="0"/>
        <w:rPr>
          <w:rFonts w:ascii="Arial" w:eastAsia="Arial" w:hAnsi="Arial" w:cs="Times New Roman"/>
        </w:rPr>
      </w:pPr>
      <w:r w:rsidRPr="001B0F97">
        <w:rPr>
          <w:rFonts w:ascii="Arial" w:eastAsia="Arial" w:hAnsi="Arial" w:cs="Times New Roman"/>
        </w:rPr>
        <w:t>The vendor should be prepared to collaborate with PRMP, other Commonwealth government entities, other vendors, and stakeholders as directed by PRMP on the development, submission, and (at times) approval of deliverables. Upon PRMP’s request, the vendor must be able to produce deliverables and other documentation in both English and Spanish (as spoken in Puerto Rico). PRMP’s expectation is that training materials and outward facing deliverables will be produced in both English and Spanish (as spoken in Puerto Rico); all other deliverables will be produced in English, unless otherwise noted by PRMP.</w:t>
      </w:r>
    </w:p>
    <w:p w14:paraId="69452C38" w14:textId="0EB20340" w:rsidR="00D367FB" w:rsidRDefault="00D367FB" w:rsidP="00785A65">
      <w:pPr>
        <w:pStyle w:val="Caption"/>
        <w:keepNext/>
      </w:pPr>
      <w:bookmarkStart w:id="168" w:name="_Toc198110435"/>
      <w:bookmarkEnd w:id="167"/>
      <w:r>
        <w:t xml:space="preserve">Table </w:t>
      </w:r>
      <w:r>
        <w:fldChar w:fldCharType="begin"/>
      </w:r>
      <w:r>
        <w:instrText xml:space="preserve"> SEQ Table \* ARABIC </w:instrText>
      </w:r>
      <w:r>
        <w:fldChar w:fldCharType="separate"/>
      </w:r>
      <w:r w:rsidR="00DC643B">
        <w:rPr>
          <w:noProof/>
        </w:rPr>
        <w:t>17</w:t>
      </w:r>
      <w:r>
        <w:fldChar w:fldCharType="end"/>
      </w:r>
      <w:r>
        <w:t xml:space="preserve">: </w:t>
      </w:r>
      <w:r w:rsidRPr="00EC2A12">
        <w:t>Project Phase and Deliverable Payment Milestones</w:t>
      </w:r>
      <w:bookmarkEnd w:id="168"/>
    </w:p>
    <w:tbl>
      <w:tblPr>
        <w:tblStyle w:val="TableGrid"/>
        <w:tblW w:w="9355" w:type="dxa"/>
        <w:jc w:val="center"/>
        <w:tblLook w:val="04A0" w:firstRow="1" w:lastRow="0" w:firstColumn="1" w:lastColumn="0" w:noHBand="0" w:noVBand="1"/>
      </w:tblPr>
      <w:tblGrid>
        <w:gridCol w:w="3145"/>
        <w:gridCol w:w="6210"/>
      </w:tblGrid>
      <w:tr w:rsidR="00CA09FB" w:rsidRPr="00E22B68" w14:paraId="4F230786" w14:textId="77777777">
        <w:trPr>
          <w:tblHeader/>
          <w:jc w:val="center"/>
        </w:trPr>
        <w:tc>
          <w:tcPr>
            <w:tcW w:w="3145" w:type="dxa"/>
            <w:shd w:val="clear" w:color="auto" w:fill="154454"/>
          </w:tcPr>
          <w:p w14:paraId="75F632BE" w14:textId="77777777" w:rsidR="00CA09FB" w:rsidRPr="00E22B68" w:rsidRDefault="00CA09FB">
            <w:pPr>
              <w:spacing w:before="0" w:after="120"/>
              <w:jc w:val="center"/>
              <w:rPr>
                <w:rFonts w:eastAsia="Times New Roman" w:cstheme="minorHAnsi"/>
                <w:b/>
                <w:bCs/>
                <w:color w:val="FFFFFF" w:themeColor="background1"/>
                <w:szCs w:val="20"/>
              </w:rPr>
            </w:pPr>
            <w:r w:rsidRPr="00E22B68">
              <w:rPr>
                <w:rFonts w:eastAsia="Times New Roman" w:cstheme="minorHAnsi"/>
                <w:b/>
                <w:bCs/>
                <w:color w:val="FFFFFF" w:themeColor="background1"/>
                <w:szCs w:val="20"/>
              </w:rPr>
              <w:t>Project Phase and Deliverable Payment Milestone</w:t>
            </w:r>
          </w:p>
        </w:tc>
        <w:tc>
          <w:tcPr>
            <w:tcW w:w="6210" w:type="dxa"/>
            <w:shd w:val="clear" w:color="auto" w:fill="154454"/>
          </w:tcPr>
          <w:p w14:paraId="01059B4A" w14:textId="77777777" w:rsidR="00CA09FB" w:rsidRPr="00E22B68" w:rsidRDefault="00CA09FB">
            <w:pPr>
              <w:spacing w:before="0" w:after="120"/>
              <w:jc w:val="center"/>
              <w:rPr>
                <w:rFonts w:eastAsia="Times New Roman" w:cstheme="minorHAnsi"/>
                <w:b/>
                <w:bCs/>
                <w:color w:val="FFFFFF" w:themeColor="background1"/>
                <w:szCs w:val="20"/>
              </w:rPr>
            </w:pPr>
            <w:r w:rsidRPr="00E22B68">
              <w:rPr>
                <w:rFonts w:eastAsia="Times New Roman" w:cstheme="minorHAnsi"/>
                <w:b/>
                <w:bCs/>
                <w:color w:val="FFFFFF" w:themeColor="background1"/>
                <w:szCs w:val="20"/>
              </w:rPr>
              <w:t>Description</w:t>
            </w:r>
          </w:p>
        </w:tc>
      </w:tr>
      <w:tr w:rsidR="00CA09FB" w:rsidRPr="00E22B68" w14:paraId="133D1643" w14:textId="77777777">
        <w:trPr>
          <w:jc w:val="center"/>
        </w:trPr>
        <w:tc>
          <w:tcPr>
            <w:tcW w:w="3145" w:type="dxa"/>
            <w:vAlign w:val="center"/>
          </w:tcPr>
          <w:p w14:paraId="1F9F36B5" w14:textId="42A15567" w:rsidR="00A17650" w:rsidRPr="00E22B68" w:rsidRDefault="00CA09FB" w:rsidP="00785A65">
            <w:pPr>
              <w:spacing w:line="240" w:lineRule="auto"/>
              <w:jc w:val="left"/>
              <w:rPr>
                <w:rFonts w:eastAsia="Arial Nova" w:cs="Arial"/>
                <w:b/>
                <w:bCs/>
                <w:szCs w:val="20"/>
              </w:rPr>
            </w:pPr>
            <w:r w:rsidRPr="00E22B68">
              <w:rPr>
                <w:rFonts w:eastAsia="Arial Nova" w:cs="Arial"/>
                <w:b/>
                <w:bCs/>
                <w:szCs w:val="20"/>
              </w:rPr>
              <w:t>Milestone #1:</w:t>
            </w:r>
          </w:p>
          <w:p w14:paraId="1449FB99" w14:textId="77777777" w:rsidR="00CA09FB" w:rsidRPr="00E22B68" w:rsidRDefault="00CA09FB" w:rsidP="00785A65">
            <w:pPr>
              <w:spacing w:line="240" w:lineRule="auto"/>
              <w:jc w:val="left"/>
              <w:rPr>
                <w:rFonts w:eastAsia="Arial Nova" w:cs="Arial"/>
                <w:b/>
                <w:bCs/>
                <w:szCs w:val="20"/>
              </w:rPr>
            </w:pPr>
            <w:r w:rsidRPr="00E22B68">
              <w:rPr>
                <w:rFonts w:eastAsia="Arial Nova" w:cs="Arial"/>
                <w:b/>
                <w:bCs/>
                <w:szCs w:val="20"/>
              </w:rPr>
              <w:t>Project Initiation</w:t>
            </w:r>
          </w:p>
        </w:tc>
        <w:tc>
          <w:tcPr>
            <w:tcW w:w="6210" w:type="dxa"/>
            <w:shd w:val="clear" w:color="auto" w:fill="auto"/>
          </w:tcPr>
          <w:p w14:paraId="7545D659" w14:textId="77777777" w:rsidR="00CA09FB" w:rsidRPr="00E22B68" w:rsidRDefault="00CA09FB">
            <w:pPr>
              <w:spacing w:before="0" w:after="60"/>
              <w:rPr>
                <w:szCs w:val="20"/>
              </w:rPr>
            </w:pPr>
            <w:r>
              <w:rPr>
                <w:szCs w:val="20"/>
              </w:rPr>
              <w:t>Milestone #1</w:t>
            </w:r>
            <w:r w:rsidRPr="00EB0C4E">
              <w:rPr>
                <w:szCs w:val="20"/>
              </w:rPr>
              <w:t xml:space="preserve"> of the project includes deliverables and associated activities for PRE project initiation. This phase includes updating the 30-60-90 Day Plan, the Project Schedule, Kickoff Meeting Materials, and development and delivery of the Project Management Plan, Organizational Change Management Plan, and a template for the Monthly Status Report the vendor will supply to PRMP each month</w:t>
            </w:r>
          </w:p>
        </w:tc>
      </w:tr>
      <w:tr w:rsidR="00CA09FB" w:rsidRPr="00E22B68" w14:paraId="35212B84" w14:textId="77777777">
        <w:trPr>
          <w:jc w:val="center"/>
        </w:trPr>
        <w:tc>
          <w:tcPr>
            <w:tcW w:w="3145" w:type="dxa"/>
            <w:vAlign w:val="center"/>
          </w:tcPr>
          <w:p w14:paraId="78DDA8C8" w14:textId="5C1192F8" w:rsidR="000300B0" w:rsidRDefault="00CA09FB" w:rsidP="00785A65">
            <w:pPr>
              <w:spacing w:line="240" w:lineRule="auto"/>
              <w:jc w:val="left"/>
              <w:rPr>
                <w:rFonts w:eastAsia="Arial Nova" w:cs="Arial"/>
                <w:b/>
                <w:bCs/>
                <w:szCs w:val="20"/>
              </w:rPr>
            </w:pPr>
            <w:r w:rsidRPr="00FC181D">
              <w:rPr>
                <w:rFonts w:eastAsia="Arial Nova" w:cs="Arial"/>
                <w:b/>
                <w:bCs/>
                <w:szCs w:val="20"/>
              </w:rPr>
              <w:t xml:space="preserve">Payment Milestone </w:t>
            </w:r>
            <w:r>
              <w:rPr>
                <w:rFonts w:eastAsia="Arial Nova" w:cs="Arial"/>
                <w:b/>
                <w:bCs/>
                <w:szCs w:val="20"/>
              </w:rPr>
              <w:t>#</w:t>
            </w:r>
            <w:r w:rsidRPr="00FC181D">
              <w:rPr>
                <w:rFonts w:eastAsia="Arial Nova" w:cs="Arial"/>
                <w:b/>
                <w:bCs/>
                <w:szCs w:val="20"/>
              </w:rPr>
              <w:t>2:</w:t>
            </w:r>
          </w:p>
          <w:p w14:paraId="708314AA" w14:textId="77777777" w:rsidR="00CA09FB" w:rsidRPr="00E22B68" w:rsidRDefault="00CA09FB" w:rsidP="00785A65">
            <w:pPr>
              <w:spacing w:line="240" w:lineRule="auto"/>
              <w:jc w:val="left"/>
              <w:rPr>
                <w:rFonts w:eastAsia="Arial Nova" w:cs="Arial"/>
                <w:b/>
                <w:bCs/>
                <w:szCs w:val="20"/>
              </w:rPr>
            </w:pPr>
            <w:r w:rsidRPr="00794A70">
              <w:rPr>
                <w:rFonts w:eastAsia="Arial Nova" w:cs="Arial"/>
                <w:b/>
                <w:bCs/>
                <w:szCs w:val="20"/>
              </w:rPr>
              <w:t>Discovery and Analysis</w:t>
            </w:r>
          </w:p>
        </w:tc>
        <w:tc>
          <w:tcPr>
            <w:tcW w:w="6210" w:type="dxa"/>
            <w:shd w:val="clear" w:color="auto" w:fill="auto"/>
          </w:tcPr>
          <w:p w14:paraId="6FBCB2B8" w14:textId="29402BE8" w:rsidR="00CA09FB" w:rsidRPr="00E22B68" w:rsidRDefault="00CA09FB">
            <w:pPr>
              <w:spacing w:before="0" w:after="60"/>
              <w:rPr>
                <w:szCs w:val="20"/>
              </w:rPr>
            </w:pPr>
            <w:r>
              <w:rPr>
                <w:szCs w:val="20"/>
              </w:rPr>
              <w:t>Milestone #2 of</w:t>
            </w:r>
            <w:r w:rsidDel="008E43F5">
              <w:rPr>
                <w:szCs w:val="20"/>
              </w:rPr>
              <w:t xml:space="preserve"> </w:t>
            </w:r>
            <w:r>
              <w:rPr>
                <w:szCs w:val="20"/>
              </w:rPr>
              <w:t>the project</w:t>
            </w:r>
            <w:r w:rsidRPr="006777C3">
              <w:rPr>
                <w:szCs w:val="20"/>
              </w:rPr>
              <w:t xml:space="preserve"> includes an evaluation of Change Readiness, “As-Is” Operational Processes, resulting in a comprehensive Diagnostic Report, conducting process improvement workshops, and a “To-Be” Business Process Improvement Plan documenting strategies, methodologies, and recommended actions. </w:t>
            </w:r>
          </w:p>
        </w:tc>
      </w:tr>
      <w:tr w:rsidR="00CA09FB" w:rsidRPr="00E22B68" w14:paraId="22EDE748" w14:textId="77777777">
        <w:trPr>
          <w:jc w:val="center"/>
        </w:trPr>
        <w:tc>
          <w:tcPr>
            <w:tcW w:w="3145" w:type="dxa"/>
            <w:vAlign w:val="center"/>
          </w:tcPr>
          <w:p w14:paraId="54E798E4" w14:textId="77777777" w:rsidR="00A17650" w:rsidRDefault="00CA09FB" w:rsidP="00A17650">
            <w:pPr>
              <w:spacing w:line="240" w:lineRule="auto"/>
              <w:jc w:val="left"/>
              <w:rPr>
                <w:rFonts w:eastAsia="Arial Nova" w:cs="Arial"/>
                <w:b/>
                <w:bCs/>
                <w:szCs w:val="20"/>
              </w:rPr>
            </w:pPr>
            <w:r w:rsidRPr="00794A70">
              <w:rPr>
                <w:rFonts w:eastAsia="Arial Nova" w:cs="Arial"/>
                <w:b/>
                <w:bCs/>
                <w:szCs w:val="20"/>
              </w:rPr>
              <w:t>Payment Milestone #</w:t>
            </w:r>
            <w:r>
              <w:rPr>
                <w:rFonts w:eastAsia="Arial Nova" w:cs="Arial"/>
                <w:b/>
                <w:bCs/>
                <w:szCs w:val="20"/>
              </w:rPr>
              <w:t>3</w:t>
            </w:r>
            <w:r w:rsidRPr="00794A70">
              <w:rPr>
                <w:rFonts w:eastAsia="Arial Nova" w:cs="Arial"/>
                <w:b/>
                <w:bCs/>
                <w:szCs w:val="20"/>
              </w:rPr>
              <w:t>:</w:t>
            </w:r>
          </w:p>
          <w:p w14:paraId="548F255E" w14:textId="5B5C3801" w:rsidR="00CA09FB" w:rsidRPr="00785A65" w:rsidRDefault="00CA09FB" w:rsidP="00785A65">
            <w:pPr>
              <w:spacing w:line="240" w:lineRule="auto"/>
              <w:jc w:val="left"/>
            </w:pPr>
            <w:r w:rsidRPr="00C3580B">
              <w:rPr>
                <w:rFonts w:eastAsia="Arial Nova" w:cs="Arial"/>
                <w:b/>
                <w:bCs/>
                <w:szCs w:val="20"/>
              </w:rPr>
              <w:t>Implementation</w:t>
            </w:r>
          </w:p>
        </w:tc>
        <w:tc>
          <w:tcPr>
            <w:tcW w:w="6210" w:type="dxa"/>
            <w:shd w:val="clear" w:color="auto" w:fill="auto"/>
          </w:tcPr>
          <w:p w14:paraId="12996CC1" w14:textId="77777777" w:rsidR="00CA09FB" w:rsidRPr="007F426A" w:rsidRDefault="00CA09FB">
            <w:pPr>
              <w:spacing w:before="0" w:after="60"/>
              <w:rPr>
                <w:szCs w:val="20"/>
              </w:rPr>
            </w:pPr>
            <w:r>
              <w:rPr>
                <w:szCs w:val="20"/>
              </w:rPr>
              <w:t xml:space="preserve">Milestone #3 of the project launches the </w:t>
            </w:r>
            <w:r w:rsidRPr="006647C9">
              <w:rPr>
                <w:szCs w:val="20"/>
              </w:rPr>
              <w:t>implementation of the Business Improvement Plan</w:t>
            </w:r>
            <w:r>
              <w:rPr>
                <w:szCs w:val="20"/>
              </w:rPr>
              <w:t>.</w:t>
            </w:r>
            <w:r w:rsidRPr="006647C9">
              <w:rPr>
                <w:szCs w:val="20"/>
              </w:rPr>
              <w:t xml:space="preserve"> These services include delivering a comprehensive Implementation Model that presents a clear, structured, and actionable plan for executing the recommended business process improvements, and a Performance Measurement System that documents and establishes quality measurement and evaluation standards for new or reengineered processes. Finally, the vendor will provide an Impact Evaluation that assesses the effectiveness of the implemented process changes.</w:t>
            </w:r>
          </w:p>
        </w:tc>
      </w:tr>
      <w:tr w:rsidR="00CA09FB" w:rsidRPr="00E22B68" w14:paraId="6C565D2E" w14:textId="77777777">
        <w:trPr>
          <w:jc w:val="center"/>
        </w:trPr>
        <w:tc>
          <w:tcPr>
            <w:tcW w:w="3145" w:type="dxa"/>
            <w:vAlign w:val="center"/>
          </w:tcPr>
          <w:p w14:paraId="05E652EC" w14:textId="7BDD7007" w:rsidR="00A17650" w:rsidRDefault="00CA09FB" w:rsidP="00A17650">
            <w:pPr>
              <w:spacing w:line="240" w:lineRule="auto"/>
              <w:jc w:val="left"/>
            </w:pPr>
            <w:r w:rsidRPr="00794A70">
              <w:rPr>
                <w:rFonts w:eastAsia="Arial Nova" w:cs="Arial"/>
                <w:b/>
                <w:bCs/>
                <w:szCs w:val="20"/>
              </w:rPr>
              <w:t>Payment Milestone #</w:t>
            </w:r>
            <w:r>
              <w:rPr>
                <w:rFonts w:eastAsia="Arial Nova" w:cs="Arial"/>
                <w:b/>
                <w:bCs/>
                <w:szCs w:val="20"/>
              </w:rPr>
              <w:t>4</w:t>
            </w:r>
            <w:r w:rsidRPr="00794A70">
              <w:rPr>
                <w:rFonts w:eastAsia="Arial Nova" w:cs="Arial"/>
                <w:b/>
                <w:bCs/>
                <w:szCs w:val="20"/>
              </w:rPr>
              <w:t>:</w:t>
            </w:r>
          </w:p>
          <w:p w14:paraId="1BCE6D5B" w14:textId="553C506D" w:rsidR="00CA09FB" w:rsidRPr="00FC181D" w:rsidRDefault="00CA09FB" w:rsidP="00785A65">
            <w:pPr>
              <w:spacing w:line="240" w:lineRule="auto"/>
              <w:jc w:val="left"/>
              <w:rPr>
                <w:rFonts w:eastAsia="Arial Nova" w:cs="Arial"/>
                <w:b/>
                <w:bCs/>
                <w:szCs w:val="20"/>
              </w:rPr>
            </w:pPr>
            <w:r w:rsidRPr="00E97222">
              <w:rPr>
                <w:rFonts w:eastAsia="Arial Nova" w:cs="Arial"/>
                <w:b/>
                <w:bCs/>
                <w:szCs w:val="20"/>
              </w:rPr>
              <w:lastRenderedPageBreak/>
              <w:t>Implementation Monitoring, Evaluation, Refinement, and Closeout</w:t>
            </w:r>
          </w:p>
        </w:tc>
        <w:tc>
          <w:tcPr>
            <w:tcW w:w="6210" w:type="dxa"/>
            <w:shd w:val="clear" w:color="auto" w:fill="auto"/>
          </w:tcPr>
          <w:p w14:paraId="5945F860" w14:textId="77777777" w:rsidR="00CA09FB" w:rsidRPr="007F426A" w:rsidRDefault="00CA09FB">
            <w:pPr>
              <w:spacing w:before="0" w:after="60"/>
              <w:rPr>
                <w:szCs w:val="20"/>
              </w:rPr>
            </w:pPr>
            <w:r>
              <w:rPr>
                <w:szCs w:val="20"/>
              </w:rPr>
              <w:lastRenderedPageBreak/>
              <w:t xml:space="preserve">Milestone #4 of the project includes </w:t>
            </w:r>
            <w:r w:rsidRPr="00207161">
              <w:rPr>
                <w:szCs w:val="20"/>
              </w:rPr>
              <w:t>monitoring of implemented business processes, an Impact Evaluation that assesses the effectiveness of the process changes, refining processes as needed (including training materials), and formal project closeout.</w:t>
            </w:r>
          </w:p>
        </w:tc>
      </w:tr>
    </w:tbl>
    <w:p w14:paraId="4841938A" w14:textId="77777777" w:rsidR="00CA09FB" w:rsidRPr="009317FF" w:rsidRDefault="00CA09FB" w:rsidP="00CA09FB">
      <w:pPr>
        <w:spacing w:after="60"/>
        <w:rPr>
          <w:rFonts w:ascii="Arial" w:eastAsia="Arial" w:hAnsi="Arial" w:cs="Times New Roman"/>
          <w:i/>
          <w:sz w:val="20"/>
          <w:szCs w:val="20"/>
        </w:rPr>
      </w:pPr>
      <w:r w:rsidRPr="009317FF">
        <w:rPr>
          <w:rFonts w:ascii="Arial" w:eastAsia="Arial" w:hAnsi="Arial" w:cs="Times New Roman"/>
          <w:i/>
          <w:sz w:val="20"/>
          <w:szCs w:val="20"/>
        </w:rPr>
        <w:t>Vendors are prohibited from modifying prefilled text on tables throughout the RFP, excluding the designated response areas.</w:t>
      </w:r>
    </w:p>
    <w:p w14:paraId="16C5E948" w14:textId="77777777" w:rsidR="00CA09FB" w:rsidRPr="008A4B9B" w:rsidRDefault="00CA09FB" w:rsidP="00CA09FB">
      <w:pPr>
        <w:pStyle w:val="AttH2"/>
      </w:pPr>
      <w:r w:rsidRPr="008A4B9B">
        <w:t>Deliverables Dictionary Inventory</w:t>
      </w:r>
    </w:p>
    <w:p w14:paraId="419321F5" w14:textId="175DAEDF" w:rsidR="00CA09FB" w:rsidRPr="008A4B9B" w:rsidRDefault="00C923E2" w:rsidP="00CA09FB">
      <w:pPr>
        <w:spacing w:before="0"/>
        <w:rPr>
          <w:rFonts w:ascii="Arial" w:eastAsia="Arial" w:hAnsi="Arial" w:cs="Times New Roman"/>
        </w:rPr>
      </w:pPr>
      <w:r w:rsidRPr="00C923E2">
        <w:rPr>
          <w:rFonts w:ascii="Arial" w:eastAsia="Arial" w:hAnsi="Arial" w:cs="Times New Roman"/>
          <w:b/>
        </w:rPr>
        <w:fldChar w:fldCharType="begin"/>
      </w:r>
      <w:r w:rsidRPr="00C923E2">
        <w:rPr>
          <w:rFonts w:ascii="Arial" w:eastAsia="Arial" w:hAnsi="Arial" w:cs="Times New Roman"/>
          <w:b/>
        </w:rPr>
        <w:instrText xml:space="preserve"> REF _Ref198042037 \h  </w:instrText>
      </w:r>
      <w:r w:rsidRPr="0071179D">
        <w:rPr>
          <w:rFonts w:ascii="Arial" w:eastAsia="Arial" w:hAnsi="Arial" w:cs="Times New Roman"/>
          <w:b/>
        </w:rPr>
        <w:instrText xml:space="preserve">\* MERGEFORMAT </w:instrText>
      </w:r>
      <w:r w:rsidRPr="00C923E2">
        <w:rPr>
          <w:rFonts w:ascii="Arial" w:eastAsia="Arial" w:hAnsi="Arial" w:cs="Times New Roman"/>
          <w:b/>
        </w:rPr>
      </w:r>
      <w:r w:rsidRPr="00C923E2">
        <w:rPr>
          <w:rFonts w:ascii="Arial" w:eastAsia="Arial" w:hAnsi="Arial" w:cs="Times New Roman"/>
          <w:b/>
        </w:rPr>
        <w:fldChar w:fldCharType="separate"/>
      </w:r>
      <w:r w:rsidR="00DC643B" w:rsidRPr="00DC643B">
        <w:rPr>
          <w:b/>
        </w:rPr>
        <w:t>Table 18: Deliverables Dictionary Summary</w:t>
      </w:r>
      <w:r w:rsidRPr="00C923E2">
        <w:rPr>
          <w:rFonts w:ascii="Arial" w:eastAsia="Arial" w:hAnsi="Arial" w:cs="Times New Roman"/>
          <w:b/>
        </w:rPr>
        <w:fldChar w:fldCharType="end"/>
      </w:r>
      <w:r>
        <w:rPr>
          <w:rFonts w:ascii="Arial" w:eastAsia="Arial" w:hAnsi="Arial" w:cs="Times New Roman"/>
          <w:b/>
        </w:rPr>
        <w:t xml:space="preserve"> </w:t>
      </w:r>
      <w:r w:rsidR="00CA09FB" w:rsidRPr="008A4B9B">
        <w:rPr>
          <w:rFonts w:ascii="Arial" w:eastAsia="Arial" w:hAnsi="Arial" w:cs="Times New Roman"/>
        </w:rPr>
        <w:t xml:space="preserve">below summarizes the deliverables included in the Deliverables Dictionary, organized by Payment Milestones. The term “as agreed upon between PRMP and the vendor” initially refers to the deliverable submission and review process included in the PRMP-approved Project Schedule. </w:t>
      </w:r>
    </w:p>
    <w:p w14:paraId="448A93B0" w14:textId="77777777" w:rsidR="00CA09FB" w:rsidRDefault="00CA09FB" w:rsidP="00CA09FB">
      <w:pPr>
        <w:spacing w:before="0"/>
        <w:rPr>
          <w:rFonts w:ascii="Arial" w:eastAsia="Arial" w:hAnsi="Arial" w:cs="Times New Roman"/>
        </w:rPr>
      </w:pPr>
      <w:r w:rsidRPr="008A4B9B">
        <w:rPr>
          <w:rFonts w:ascii="Arial" w:eastAsia="Arial" w:hAnsi="Arial" w:cs="Times New Roman"/>
        </w:rPr>
        <w:t>In some instances, PRMP sets the time of delivery and cadence for vendor deliverables, whereas in other cases the vendor should propose a delivery and update cadence within its Initial Project Schedule. The time of delivery and delivery cadence is subject to change based on evolving project needs and timelines, in line with the Schedule Management Plan, and is subject to PRMP approval.</w:t>
      </w:r>
    </w:p>
    <w:p w14:paraId="13509F0E" w14:textId="77777777" w:rsidR="00CA09FB" w:rsidRPr="008A4B9B" w:rsidRDefault="00CA09FB" w:rsidP="00CA09FB">
      <w:pPr>
        <w:pStyle w:val="AttH2"/>
      </w:pPr>
      <w:r w:rsidRPr="008A4B9B">
        <w:t>Recurring Deliverables</w:t>
      </w:r>
    </w:p>
    <w:p w14:paraId="16F2A6F1" w14:textId="77777777" w:rsidR="00CA09FB" w:rsidRDefault="00CA09FB" w:rsidP="00CA09FB">
      <w:pPr>
        <w:spacing w:before="0"/>
        <w:rPr>
          <w:rFonts w:ascii="Arial" w:eastAsia="Arial" w:hAnsi="Arial" w:cs="Times New Roman"/>
        </w:rPr>
      </w:pPr>
      <w:r w:rsidRPr="008A4B9B">
        <w:rPr>
          <w:rFonts w:ascii="Arial" w:eastAsia="Arial" w:hAnsi="Arial" w:cs="Times New Roman"/>
        </w:rPr>
        <w:t xml:space="preserve">All deliverables will be developed and submitted at least once, while some will be submitted multiple times either due to their recurring cadence, like the Monthly Status Report, or due to requirements set forth within this RFP and the resulting contract. </w:t>
      </w:r>
    </w:p>
    <w:p w14:paraId="5A52971F" w14:textId="326E1753" w:rsidR="007D31C1" w:rsidRPr="008A4B9B" w:rsidRDefault="007D31C1" w:rsidP="00CA09FB">
      <w:pPr>
        <w:spacing w:before="0"/>
        <w:rPr>
          <w:rFonts w:ascii="Arial" w:eastAsia="Arial" w:hAnsi="Arial" w:cs="Times New Roman"/>
        </w:rPr>
      </w:pPr>
      <w:r w:rsidRPr="007D31C1">
        <w:rPr>
          <w:rFonts w:ascii="Arial" w:eastAsia="Arial" w:hAnsi="Arial" w:cs="Times New Roman"/>
        </w:rPr>
        <w:t xml:space="preserve">Deliverables marked with (*) in </w:t>
      </w:r>
      <w:r w:rsidR="00C923E2" w:rsidRPr="00785A65">
        <w:rPr>
          <w:rFonts w:ascii="Arial" w:eastAsia="Arial" w:hAnsi="Arial" w:cs="Times New Roman"/>
          <w:b/>
        </w:rPr>
        <w:fldChar w:fldCharType="begin"/>
      </w:r>
      <w:r w:rsidR="00C923E2" w:rsidRPr="00785A65">
        <w:rPr>
          <w:rFonts w:ascii="Arial" w:eastAsia="Arial" w:hAnsi="Arial" w:cs="Times New Roman"/>
          <w:b/>
        </w:rPr>
        <w:instrText xml:space="preserve"> REF _Ref198042079 \h </w:instrText>
      </w:r>
      <w:r w:rsidR="00C923E2" w:rsidRPr="007D031D">
        <w:rPr>
          <w:rFonts w:ascii="Arial" w:eastAsia="Arial" w:hAnsi="Arial" w:cs="Times New Roman"/>
          <w:b/>
        </w:rPr>
        <w:instrText xml:space="preserve"> </w:instrText>
      </w:r>
      <w:r w:rsidR="00C923E2">
        <w:rPr>
          <w:rFonts w:ascii="Arial" w:eastAsia="Arial" w:hAnsi="Arial" w:cs="Times New Roman"/>
          <w:b/>
          <w:bCs/>
        </w:rPr>
        <w:instrText xml:space="preserve">\* MERGEFORMAT </w:instrText>
      </w:r>
      <w:r w:rsidR="00C923E2" w:rsidRPr="00785A65">
        <w:rPr>
          <w:rFonts w:ascii="Arial" w:eastAsia="Arial" w:hAnsi="Arial" w:cs="Times New Roman"/>
          <w:b/>
        </w:rPr>
      </w:r>
      <w:r w:rsidR="00C923E2" w:rsidRPr="00785A65">
        <w:rPr>
          <w:rFonts w:ascii="Arial" w:eastAsia="Arial" w:hAnsi="Arial" w:cs="Times New Roman"/>
          <w:b/>
        </w:rPr>
        <w:fldChar w:fldCharType="separate"/>
      </w:r>
      <w:r w:rsidR="00DC643B" w:rsidRPr="00DC643B">
        <w:rPr>
          <w:b/>
        </w:rPr>
        <w:t>Table 18: Deliverables Dictionary Summary</w:t>
      </w:r>
      <w:r w:rsidR="00C923E2" w:rsidRPr="00785A65">
        <w:rPr>
          <w:rFonts w:ascii="Arial" w:eastAsia="Arial" w:hAnsi="Arial" w:cs="Times New Roman"/>
          <w:b/>
        </w:rPr>
        <w:fldChar w:fldCharType="end"/>
      </w:r>
      <w:r w:rsidR="00C923E2" w:rsidRPr="00785A65">
        <w:rPr>
          <w:rFonts w:ascii="Arial" w:eastAsia="Arial" w:hAnsi="Arial" w:cs="Times New Roman"/>
          <w:b/>
        </w:rPr>
        <w:t xml:space="preserve"> </w:t>
      </w:r>
      <w:r w:rsidRPr="007D31C1">
        <w:rPr>
          <w:rFonts w:ascii="Arial" w:eastAsia="Arial" w:hAnsi="Arial" w:cs="Times New Roman"/>
        </w:rPr>
        <w:t>require an initial delivery within Phase 1</w:t>
      </w:r>
      <w:r w:rsidR="006E6359">
        <w:rPr>
          <w:rFonts w:ascii="Arial" w:eastAsia="Arial" w:hAnsi="Arial" w:cs="Times New Roman"/>
        </w:rPr>
        <w:t xml:space="preserve"> and throughout Phases 2 - 4</w:t>
      </w:r>
      <w:r w:rsidRPr="007D31C1">
        <w:rPr>
          <w:rFonts w:ascii="Arial" w:eastAsia="Arial" w:hAnsi="Arial" w:cs="Times New Roman"/>
        </w:rPr>
        <w:t>.</w:t>
      </w:r>
    </w:p>
    <w:p w14:paraId="75FB30A2" w14:textId="77777777" w:rsidR="00CA09FB" w:rsidRPr="00AD62AC" w:rsidRDefault="00CA09FB" w:rsidP="00CA09FB">
      <w:pPr>
        <w:spacing w:before="0"/>
      </w:pPr>
    </w:p>
    <w:p w14:paraId="4085A2D3" w14:textId="77777777" w:rsidR="00CA09FB" w:rsidRPr="00AD62AC" w:rsidRDefault="00CA09FB" w:rsidP="00CA09FB">
      <w:pPr>
        <w:keepNext/>
        <w:spacing w:before="0" w:line="240" w:lineRule="auto"/>
        <w:rPr>
          <w:i/>
          <w:iCs/>
          <w:color w:val="003A5D" w:themeColor="accent1"/>
          <w:sz w:val="18"/>
          <w:szCs w:val="18"/>
        </w:rPr>
        <w:sectPr w:rsidR="00CA09FB" w:rsidRPr="00AD62AC" w:rsidSect="0062043D">
          <w:headerReference w:type="default" r:id="rId44"/>
          <w:type w:val="continuous"/>
          <w:pgSz w:w="12240" w:h="15840"/>
          <w:pgMar w:top="1440" w:right="1440" w:bottom="1440" w:left="1440" w:header="432" w:footer="432" w:gutter="0"/>
          <w:cols w:space="720"/>
          <w:docGrid w:linePitch="360"/>
        </w:sectPr>
      </w:pPr>
    </w:p>
    <w:p w14:paraId="5E5C6283" w14:textId="0BEF5629" w:rsidR="004309C8" w:rsidRDefault="004309C8" w:rsidP="00785A65">
      <w:pPr>
        <w:pStyle w:val="Caption"/>
        <w:keepNext/>
      </w:pPr>
      <w:bookmarkStart w:id="169" w:name="_Ref198042037"/>
      <w:bookmarkStart w:id="170" w:name="_Ref198042079"/>
      <w:bookmarkStart w:id="171" w:name="_Toc198110436"/>
      <w:r>
        <w:lastRenderedPageBreak/>
        <w:t xml:space="preserve">Table </w:t>
      </w:r>
      <w:r>
        <w:fldChar w:fldCharType="begin"/>
      </w:r>
      <w:r>
        <w:instrText xml:space="preserve"> SEQ Table \* ARABIC </w:instrText>
      </w:r>
      <w:r>
        <w:fldChar w:fldCharType="separate"/>
      </w:r>
      <w:r w:rsidR="00DC643B">
        <w:rPr>
          <w:noProof/>
        </w:rPr>
        <w:t>18</w:t>
      </w:r>
      <w:r>
        <w:fldChar w:fldCharType="end"/>
      </w:r>
      <w:r>
        <w:t xml:space="preserve">: </w:t>
      </w:r>
      <w:r w:rsidRPr="00C357BE">
        <w:t>Deliverables Dictionary Summary</w:t>
      </w:r>
      <w:bookmarkEnd w:id="169"/>
      <w:bookmarkEnd w:id="170"/>
      <w:bookmarkEnd w:id="171"/>
    </w:p>
    <w:tbl>
      <w:tblPr>
        <w:tblStyle w:val="TableGrid10"/>
        <w:tblW w:w="5000" w:type="pct"/>
        <w:tblLook w:val="04A0" w:firstRow="1" w:lastRow="0" w:firstColumn="1" w:lastColumn="0" w:noHBand="0" w:noVBand="1"/>
      </w:tblPr>
      <w:tblGrid>
        <w:gridCol w:w="1207"/>
        <w:gridCol w:w="2181"/>
        <w:gridCol w:w="3403"/>
        <w:gridCol w:w="6159"/>
      </w:tblGrid>
      <w:tr w:rsidR="00CA09FB" w:rsidRPr="00000281" w14:paraId="5866E1D1" w14:textId="77777777" w:rsidTr="00D12EFD">
        <w:trPr>
          <w:tblHeader/>
        </w:trPr>
        <w:tc>
          <w:tcPr>
            <w:tcW w:w="466" w:type="pct"/>
            <w:shd w:val="clear" w:color="auto" w:fill="154454"/>
            <w:vAlign w:val="center"/>
          </w:tcPr>
          <w:p w14:paraId="4227CE42" w14:textId="77777777" w:rsidR="00CA09FB" w:rsidRPr="00AD62AC" w:rsidRDefault="00CA09FB">
            <w:pPr>
              <w:spacing w:before="60" w:after="60" w:line="276" w:lineRule="auto"/>
              <w:rPr>
                <w:rFonts w:eastAsia="Times New Roman" w:cstheme="minorHAnsi"/>
                <w:b/>
                <w:bCs/>
                <w:color w:val="FFFFFF" w:themeColor="background1"/>
                <w:sz w:val="20"/>
                <w:szCs w:val="20"/>
              </w:rPr>
            </w:pPr>
            <w:r w:rsidRPr="00AD62AC">
              <w:rPr>
                <w:rFonts w:eastAsia="Times New Roman" w:cstheme="minorHAnsi"/>
                <w:b/>
                <w:bCs/>
                <w:color w:val="FFFFFF" w:themeColor="background1"/>
                <w:sz w:val="20"/>
                <w:szCs w:val="20"/>
              </w:rPr>
              <w:t>ID</w:t>
            </w:r>
          </w:p>
        </w:tc>
        <w:tc>
          <w:tcPr>
            <w:tcW w:w="842" w:type="pct"/>
            <w:shd w:val="clear" w:color="auto" w:fill="154454"/>
          </w:tcPr>
          <w:p w14:paraId="0C209205" w14:textId="77777777" w:rsidR="00CA09FB" w:rsidRPr="00AD62AC" w:rsidRDefault="00CA09FB">
            <w:pPr>
              <w:spacing w:before="60" w:after="60" w:line="276" w:lineRule="auto"/>
              <w:rPr>
                <w:rFonts w:eastAsia="Times New Roman" w:cstheme="minorHAnsi"/>
                <w:b/>
                <w:bCs/>
                <w:color w:val="FFFFFF" w:themeColor="background1"/>
                <w:sz w:val="20"/>
                <w:szCs w:val="20"/>
              </w:rPr>
            </w:pPr>
            <w:r>
              <w:rPr>
                <w:rFonts w:eastAsia="Times New Roman" w:cstheme="minorHAnsi"/>
                <w:b/>
                <w:bCs/>
                <w:color w:val="FFFFFF" w:themeColor="background1"/>
                <w:sz w:val="20"/>
                <w:szCs w:val="20"/>
              </w:rPr>
              <w:t>Payment Milestone</w:t>
            </w:r>
          </w:p>
        </w:tc>
        <w:tc>
          <w:tcPr>
            <w:tcW w:w="1314" w:type="pct"/>
            <w:shd w:val="clear" w:color="auto" w:fill="154454"/>
            <w:vAlign w:val="center"/>
          </w:tcPr>
          <w:p w14:paraId="588E8DB3" w14:textId="77777777" w:rsidR="00CA09FB" w:rsidRPr="00AD62AC" w:rsidRDefault="00CA09FB">
            <w:pPr>
              <w:spacing w:before="60" w:after="60" w:line="276" w:lineRule="auto"/>
              <w:rPr>
                <w:rFonts w:eastAsia="Times New Roman" w:cstheme="minorHAnsi"/>
                <w:b/>
                <w:bCs/>
                <w:color w:val="FFFFFF" w:themeColor="background1"/>
                <w:sz w:val="20"/>
                <w:szCs w:val="20"/>
              </w:rPr>
            </w:pPr>
            <w:r w:rsidRPr="00AD62AC">
              <w:rPr>
                <w:rFonts w:eastAsia="Times New Roman" w:cstheme="minorHAnsi"/>
                <w:b/>
                <w:bCs/>
                <w:color w:val="FFFFFF" w:themeColor="background1"/>
                <w:sz w:val="20"/>
                <w:szCs w:val="20"/>
              </w:rPr>
              <w:t>Deliverable Name</w:t>
            </w:r>
          </w:p>
        </w:tc>
        <w:tc>
          <w:tcPr>
            <w:tcW w:w="2378" w:type="pct"/>
            <w:shd w:val="clear" w:color="auto" w:fill="154454"/>
            <w:vAlign w:val="center"/>
          </w:tcPr>
          <w:p w14:paraId="6FDEFB98" w14:textId="77777777" w:rsidR="00CA09FB" w:rsidRPr="00AD62AC" w:rsidRDefault="00CA09FB">
            <w:pPr>
              <w:spacing w:before="60" w:after="60" w:line="276" w:lineRule="auto"/>
              <w:rPr>
                <w:rFonts w:eastAsia="Times New Roman" w:cstheme="minorHAnsi"/>
                <w:b/>
                <w:bCs/>
                <w:color w:val="FFFFFF" w:themeColor="background1"/>
                <w:sz w:val="20"/>
                <w:szCs w:val="20"/>
              </w:rPr>
            </w:pPr>
            <w:r w:rsidRPr="00AD62AC">
              <w:rPr>
                <w:rFonts w:eastAsia="Times New Roman" w:cstheme="minorHAnsi"/>
                <w:b/>
                <w:bCs/>
                <w:color w:val="FFFFFF" w:themeColor="background1"/>
                <w:sz w:val="20"/>
                <w:szCs w:val="20"/>
              </w:rPr>
              <w:t>Delivery Cadence</w:t>
            </w:r>
          </w:p>
        </w:tc>
      </w:tr>
      <w:tr w:rsidR="00CA09FB" w:rsidRPr="00000281" w14:paraId="4DD8A526" w14:textId="77777777" w:rsidTr="00D12EFD">
        <w:tc>
          <w:tcPr>
            <w:tcW w:w="466" w:type="pct"/>
            <w:shd w:val="clear" w:color="auto" w:fill="auto"/>
            <w:vAlign w:val="center"/>
          </w:tcPr>
          <w:p w14:paraId="7DF1E278" w14:textId="77777777" w:rsidR="00CA09FB" w:rsidRPr="00AD62AC" w:rsidRDefault="00CA09FB">
            <w:pPr>
              <w:spacing w:before="60" w:after="60" w:line="276" w:lineRule="auto"/>
              <w:rPr>
                <w:rFonts w:eastAsia="Times New Roman" w:cstheme="minorHAnsi"/>
                <w:sz w:val="20"/>
                <w:szCs w:val="20"/>
              </w:rPr>
            </w:pPr>
            <w:r>
              <w:rPr>
                <w:rFonts w:eastAsia="Times New Roman" w:cstheme="minorHAnsi"/>
                <w:sz w:val="20"/>
                <w:szCs w:val="20"/>
              </w:rPr>
              <w:t>D1</w:t>
            </w:r>
          </w:p>
        </w:tc>
        <w:tc>
          <w:tcPr>
            <w:tcW w:w="842" w:type="pct"/>
            <w:vMerge w:val="restart"/>
          </w:tcPr>
          <w:p w14:paraId="438A03BD" w14:textId="77777777" w:rsidR="00CA09FB" w:rsidRPr="00785A65" w:rsidRDefault="00CA09FB">
            <w:pPr>
              <w:spacing w:before="60" w:after="60" w:line="276" w:lineRule="auto"/>
              <w:jc w:val="center"/>
              <w:rPr>
                <w:rFonts w:cstheme="minorHAnsi"/>
                <w:b/>
                <w:color w:val="000000"/>
                <w:sz w:val="20"/>
                <w:szCs w:val="20"/>
              </w:rPr>
            </w:pPr>
            <w:r w:rsidRPr="00785A65">
              <w:rPr>
                <w:rFonts w:cstheme="minorHAnsi"/>
                <w:b/>
                <w:color w:val="000000"/>
                <w:sz w:val="20"/>
                <w:szCs w:val="20"/>
              </w:rPr>
              <w:t>Payment Milestone 1: Project Initiation</w:t>
            </w:r>
          </w:p>
          <w:p w14:paraId="20BE441A" w14:textId="77777777" w:rsidR="00CA09FB" w:rsidRPr="00785A65" w:rsidRDefault="00CA09FB">
            <w:pPr>
              <w:spacing w:before="60" w:after="60" w:line="276" w:lineRule="auto"/>
              <w:rPr>
                <w:rFonts w:cstheme="minorHAnsi"/>
                <w:b/>
                <w:color w:val="000000"/>
                <w:sz w:val="20"/>
                <w:szCs w:val="20"/>
              </w:rPr>
            </w:pPr>
          </w:p>
        </w:tc>
        <w:tc>
          <w:tcPr>
            <w:tcW w:w="1314" w:type="pct"/>
            <w:shd w:val="clear" w:color="auto" w:fill="auto"/>
            <w:vAlign w:val="center"/>
          </w:tcPr>
          <w:p w14:paraId="3E475623" w14:textId="77777777" w:rsidR="00CA09FB" w:rsidRPr="00AD62AC" w:rsidRDefault="00CA09FB">
            <w:pPr>
              <w:spacing w:before="60" w:after="60" w:line="276" w:lineRule="auto"/>
              <w:rPr>
                <w:rFonts w:cstheme="minorHAnsi"/>
                <w:color w:val="000000" w:themeColor="text1"/>
                <w:sz w:val="20"/>
                <w:szCs w:val="20"/>
                <w:highlight w:val="yellow"/>
              </w:rPr>
            </w:pPr>
            <w:r w:rsidRPr="00AD62AC">
              <w:rPr>
                <w:rFonts w:cstheme="minorHAnsi"/>
                <w:color w:val="000000"/>
                <w:sz w:val="20"/>
                <w:szCs w:val="20"/>
              </w:rPr>
              <w:t xml:space="preserve">30-60-90 Day Plan </w:t>
            </w:r>
          </w:p>
        </w:tc>
        <w:tc>
          <w:tcPr>
            <w:tcW w:w="2378" w:type="pct"/>
            <w:shd w:val="clear" w:color="auto" w:fill="auto"/>
            <w:vAlign w:val="center"/>
          </w:tcPr>
          <w:p w14:paraId="51C05B80" w14:textId="77777777" w:rsidR="00CA09FB" w:rsidRDefault="00CA09FB">
            <w:pPr>
              <w:spacing w:before="60" w:after="60" w:line="276" w:lineRule="auto"/>
              <w:rPr>
                <w:rFonts w:cstheme="minorHAnsi"/>
                <w:color w:val="000000"/>
                <w:sz w:val="20"/>
                <w:szCs w:val="20"/>
              </w:rPr>
            </w:pPr>
            <w:r>
              <w:rPr>
                <w:rFonts w:cstheme="minorHAnsi"/>
                <w:color w:val="000000"/>
                <w:sz w:val="20"/>
                <w:szCs w:val="20"/>
              </w:rPr>
              <w:t>Initially submitted with vendor proposal</w:t>
            </w:r>
          </w:p>
          <w:p w14:paraId="5B830EB9" w14:textId="77777777" w:rsidR="00CA09FB" w:rsidRPr="00AD62AC" w:rsidRDefault="00CA09FB">
            <w:pPr>
              <w:spacing w:before="60" w:after="60" w:line="276" w:lineRule="auto"/>
              <w:rPr>
                <w:rFonts w:eastAsia="Times New Roman" w:cstheme="minorHAnsi"/>
                <w:sz w:val="20"/>
                <w:szCs w:val="20"/>
              </w:rPr>
            </w:pPr>
            <w:r>
              <w:rPr>
                <w:rFonts w:cstheme="minorHAnsi"/>
                <w:color w:val="000000"/>
                <w:sz w:val="20"/>
                <w:szCs w:val="20"/>
              </w:rPr>
              <w:t>Updated w</w:t>
            </w:r>
            <w:r w:rsidRPr="006E76FA">
              <w:rPr>
                <w:rFonts w:cstheme="minorHAnsi"/>
                <w:color w:val="000000"/>
                <w:sz w:val="20"/>
                <w:szCs w:val="20"/>
              </w:rPr>
              <w:t xml:space="preserve">ithin </w:t>
            </w:r>
            <w:r>
              <w:rPr>
                <w:rFonts w:cstheme="minorHAnsi"/>
                <w:color w:val="000000"/>
                <w:sz w:val="20"/>
                <w:szCs w:val="20"/>
              </w:rPr>
              <w:t>fifteen (</w:t>
            </w:r>
            <w:r w:rsidRPr="006E76FA">
              <w:rPr>
                <w:rFonts w:cstheme="minorHAnsi"/>
                <w:color w:val="000000"/>
                <w:sz w:val="20"/>
                <w:szCs w:val="20"/>
              </w:rPr>
              <w:t>15</w:t>
            </w:r>
            <w:r>
              <w:rPr>
                <w:rFonts w:cstheme="minorHAnsi"/>
                <w:color w:val="000000"/>
                <w:sz w:val="20"/>
                <w:szCs w:val="20"/>
              </w:rPr>
              <w:t>)</w:t>
            </w:r>
            <w:r w:rsidRPr="006E76FA">
              <w:rPr>
                <w:rFonts w:cstheme="minorHAnsi"/>
                <w:color w:val="000000"/>
                <w:sz w:val="20"/>
                <w:szCs w:val="20"/>
              </w:rPr>
              <w:t xml:space="preserve"> calendar days </w:t>
            </w:r>
            <w:r>
              <w:rPr>
                <w:rFonts w:cstheme="minorHAnsi"/>
                <w:color w:val="000000"/>
                <w:sz w:val="20"/>
                <w:szCs w:val="20"/>
              </w:rPr>
              <w:t>after</w:t>
            </w:r>
            <w:r w:rsidRPr="006E76FA">
              <w:rPr>
                <w:rFonts w:cstheme="minorHAnsi"/>
                <w:color w:val="000000"/>
                <w:sz w:val="20"/>
                <w:szCs w:val="20"/>
              </w:rPr>
              <w:t xml:space="preserve"> contract execution.</w:t>
            </w:r>
          </w:p>
        </w:tc>
      </w:tr>
      <w:tr w:rsidR="00CA09FB" w:rsidRPr="00000281" w14:paraId="4877ADFB" w14:textId="77777777" w:rsidTr="00D12EFD">
        <w:tc>
          <w:tcPr>
            <w:tcW w:w="466" w:type="pct"/>
            <w:shd w:val="clear" w:color="auto" w:fill="auto"/>
            <w:vAlign w:val="center"/>
          </w:tcPr>
          <w:p w14:paraId="0B4489C2" w14:textId="77777777" w:rsidR="00CA09FB" w:rsidRPr="00AD62AC" w:rsidRDefault="00CA09FB">
            <w:pPr>
              <w:spacing w:before="60" w:after="60" w:line="276" w:lineRule="auto"/>
              <w:rPr>
                <w:rFonts w:cstheme="minorHAnsi"/>
                <w:color w:val="000000"/>
                <w:sz w:val="20"/>
                <w:szCs w:val="20"/>
              </w:rPr>
            </w:pPr>
            <w:r>
              <w:rPr>
                <w:rFonts w:cstheme="minorHAnsi"/>
                <w:color w:val="000000"/>
                <w:sz w:val="20"/>
                <w:szCs w:val="20"/>
              </w:rPr>
              <w:t>D2</w:t>
            </w:r>
          </w:p>
        </w:tc>
        <w:tc>
          <w:tcPr>
            <w:tcW w:w="842" w:type="pct"/>
            <w:vMerge/>
          </w:tcPr>
          <w:p w14:paraId="5F65A0FB" w14:textId="77777777" w:rsidR="00CA09FB" w:rsidRPr="00785A65" w:rsidRDefault="00CA09FB">
            <w:pPr>
              <w:spacing w:before="60" w:after="60" w:line="276" w:lineRule="auto"/>
              <w:rPr>
                <w:rFonts w:eastAsia="Times New Roman" w:cstheme="minorHAnsi"/>
                <w:b/>
                <w:sz w:val="20"/>
                <w:szCs w:val="20"/>
              </w:rPr>
            </w:pPr>
          </w:p>
        </w:tc>
        <w:tc>
          <w:tcPr>
            <w:tcW w:w="1314" w:type="pct"/>
            <w:shd w:val="clear" w:color="auto" w:fill="auto"/>
            <w:vAlign w:val="center"/>
          </w:tcPr>
          <w:p w14:paraId="58DD9E4A" w14:textId="77777777" w:rsidR="00CA09FB" w:rsidRPr="00AD62AC" w:rsidRDefault="00CA09FB">
            <w:pPr>
              <w:spacing w:before="60" w:after="60" w:line="276" w:lineRule="auto"/>
              <w:rPr>
                <w:rFonts w:eastAsia="Times New Roman" w:cstheme="minorHAnsi"/>
                <w:sz w:val="20"/>
                <w:szCs w:val="20"/>
                <w:highlight w:val="yellow"/>
              </w:rPr>
            </w:pPr>
            <w:r w:rsidRPr="00AD62AC">
              <w:rPr>
                <w:rFonts w:eastAsia="Times New Roman" w:cstheme="minorHAnsi"/>
                <w:sz w:val="20"/>
                <w:szCs w:val="20"/>
              </w:rPr>
              <w:t xml:space="preserve">Kickoff Meeting Materials </w:t>
            </w:r>
          </w:p>
        </w:tc>
        <w:tc>
          <w:tcPr>
            <w:tcW w:w="2378" w:type="pct"/>
            <w:shd w:val="clear" w:color="auto" w:fill="auto"/>
            <w:vAlign w:val="center"/>
          </w:tcPr>
          <w:p w14:paraId="490E664F" w14:textId="77777777" w:rsidR="00CA09FB" w:rsidRPr="00AD62AC" w:rsidRDefault="00CA09FB">
            <w:pPr>
              <w:spacing w:before="60" w:after="60" w:line="276" w:lineRule="auto"/>
              <w:rPr>
                <w:rFonts w:eastAsia="Times New Roman" w:cstheme="minorHAnsi"/>
                <w:sz w:val="20"/>
                <w:szCs w:val="20"/>
              </w:rPr>
            </w:pPr>
            <w:r w:rsidRPr="00AD62AC">
              <w:rPr>
                <w:rFonts w:eastAsia="Times New Roman" w:cstheme="minorHAnsi"/>
                <w:sz w:val="20"/>
                <w:szCs w:val="20"/>
              </w:rPr>
              <w:t xml:space="preserve">Within ten (10) calendar days </w:t>
            </w:r>
            <w:r>
              <w:rPr>
                <w:rFonts w:eastAsia="Times New Roman" w:cstheme="minorHAnsi"/>
                <w:sz w:val="20"/>
                <w:szCs w:val="20"/>
              </w:rPr>
              <w:t>after</w:t>
            </w:r>
            <w:r w:rsidRPr="00AD62AC">
              <w:rPr>
                <w:rFonts w:eastAsia="Times New Roman" w:cstheme="minorHAnsi"/>
                <w:sz w:val="20"/>
                <w:szCs w:val="20"/>
              </w:rPr>
              <w:t xml:space="preserve"> contract execution, </w:t>
            </w:r>
          </w:p>
        </w:tc>
      </w:tr>
      <w:tr w:rsidR="00CA09FB" w:rsidRPr="00000281" w14:paraId="6FA8F096" w14:textId="77777777" w:rsidTr="00D12EFD">
        <w:tc>
          <w:tcPr>
            <w:tcW w:w="466" w:type="pct"/>
            <w:shd w:val="clear" w:color="auto" w:fill="auto"/>
            <w:vAlign w:val="center"/>
          </w:tcPr>
          <w:p w14:paraId="325A4263" w14:textId="77777777" w:rsidR="00CA09FB" w:rsidRDefault="00CA09FB">
            <w:pPr>
              <w:spacing w:before="60" w:after="60" w:line="276" w:lineRule="auto"/>
              <w:rPr>
                <w:rFonts w:cstheme="minorHAnsi"/>
                <w:color w:val="000000"/>
                <w:sz w:val="20"/>
                <w:szCs w:val="20"/>
              </w:rPr>
            </w:pPr>
            <w:r>
              <w:rPr>
                <w:rFonts w:cstheme="minorHAnsi"/>
                <w:color w:val="000000"/>
                <w:sz w:val="20"/>
                <w:szCs w:val="20"/>
              </w:rPr>
              <w:t>D3</w:t>
            </w:r>
          </w:p>
        </w:tc>
        <w:tc>
          <w:tcPr>
            <w:tcW w:w="842" w:type="pct"/>
            <w:vMerge/>
          </w:tcPr>
          <w:p w14:paraId="4BB19F63" w14:textId="77777777" w:rsidR="00CA09FB" w:rsidRPr="00785A65" w:rsidRDefault="00CA09FB">
            <w:pPr>
              <w:spacing w:before="60" w:after="60" w:line="276" w:lineRule="auto"/>
              <w:rPr>
                <w:rFonts w:eastAsia="Times New Roman" w:cstheme="minorHAnsi"/>
                <w:b/>
                <w:sz w:val="20"/>
                <w:szCs w:val="20"/>
              </w:rPr>
            </w:pPr>
          </w:p>
        </w:tc>
        <w:tc>
          <w:tcPr>
            <w:tcW w:w="1314" w:type="pct"/>
            <w:shd w:val="clear" w:color="auto" w:fill="auto"/>
            <w:vAlign w:val="center"/>
          </w:tcPr>
          <w:p w14:paraId="783C877B" w14:textId="4E1711ED" w:rsidR="00CA09FB" w:rsidRPr="00AD62AC" w:rsidRDefault="004E2B6C">
            <w:pPr>
              <w:spacing w:before="60" w:after="60" w:line="276" w:lineRule="auto"/>
              <w:rPr>
                <w:rFonts w:eastAsia="Times New Roman" w:cstheme="minorHAnsi"/>
                <w:sz w:val="20"/>
                <w:szCs w:val="20"/>
              </w:rPr>
            </w:pPr>
            <w:r>
              <w:rPr>
                <w:rFonts w:eastAsia="Times New Roman" w:cstheme="minorHAnsi"/>
                <w:sz w:val="20"/>
                <w:szCs w:val="20"/>
              </w:rPr>
              <w:t>*</w:t>
            </w:r>
            <w:r w:rsidR="00CA09FB" w:rsidRPr="00ED643E">
              <w:rPr>
                <w:rFonts w:eastAsia="Times New Roman" w:cstheme="minorHAnsi"/>
                <w:sz w:val="20"/>
                <w:szCs w:val="20"/>
              </w:rPr>
              <w:t xml:space="preserve">Monthly Status Report </w:t>
            </w:r>
          </w:p>
        </w:tc>
        <w:tc>
          <w:tcPr>
            <w:tcW w:w="2378" w:type="pct"/>
            <w:shd w:val="clear" w:color="auto" w:fill="auto"/>
            <w:vAlign w:val="center"/>
          </w:tcPr>
          <w:p w14:paraId="452676D0" w14:textId="77777777" w:rsidR="00CA09FB" w:rsidRPr="00AD62AC" w:rsidRDefault="00CA09FB">
            <w:pPr>
              <w:spacing w:before="60" w:after="60" w:line="276" w:lineRule="auto"/>
              <w:rPr>
                <w:rFonts w:eastAsia="Times New Roman" w:cstheme="minorHAnsi"/>
                <w:sz w:val="20"/>
                <w:szCs w:val="20"/>
              </w:rPr>
            </w:pPr>
            <w:r w:rsidRPr="00AD62AC">
              <w:rPr>
                <w:rFonts w:cstheme="minorHAnsi"/>
                <w:color w:val="242424"/>
                <w:sz w:val="20"/>
                <w:szCs w:val="20"/>
                <w:shd w:val="clear" w:color="auto" w:fill="FFFFFF"/>
              </w:rPr>
              <w:t>No later than the tenth calendar day of the month for the prior month's performance.</w:t>
            </w:r>
            <w:r w:rsidRPr="00AD62AC">
              <w:rPr>
                <w:rFonts w:eastAsia="Times New Roman" w:cstheme="minorHAnsi"/>
                <w:sz w:val="20"/>
                <w:szCs w:val="20"/>
              </w:rPr>
              <w:t xml:space="preserve"> </w:t>
            </w:r>
          </w:p>
        </w:tc>
      </w:tr>
      <w:tr w:rsidR="00CA09FB" w:rsidRPr="00000281" w14:paraId="3020972C" w14:textId="77777777" w:rsidTr="00D12EFD">
        <w:tc>
          <w:tcPr>
            <w:tcW w:w="466" w:type="pct"/>
            <w:shd w:val="clear" w:color="auto" w:fill="auto"/>
            <w:vAlign w:val="center"/>
          </w:tcPr>
          <w:p w14:paraId="3F22A154" w14:textId="77777777" w:rsidR="00CA09FB" w:rsidRDefault="00CA09FB">
            <w:pPr>
              <w:spacing w:before="60" w:after="60" w:line="276" w:lineRule="auto"/>
              <w:rPr>
                <w:rFonts w:cstheme="minorHAnsi"/>
                <w:color w:val="000000"/>
                <w:sz w:val="20"/>
                <w:szCs w:val="20"/>
              </w:rPr>
            </w:pPr>
            <w:r>
              <w:rPr>
                <w:rFonts w:cstheme="minorHAnsi"/>
                <w:color w:val="000000"/>
                <w:sz w:val="20"/>
                <w:szCs w:val="20"/>
              </w:rPr>
              <w:t>D4</w:t>
            </w:r>
          </w:p>
        </w:tc>
        <w:tc>
          <w:tcPr>
            <w:tcW w:w="842" w:type="pct"/>
            <w:vMerge/>
          </w:tcPr>
          <w:p w14:paraId="2E93F0A7" w14:textId="77777777" w:rsidR="00CA09FB" w:rsidRPr="00785A65" w:rsidRDefault="00CA09FB">
            <w:pPr>
              <w:spacing w:before="60" w:after="60" w:line="276" w:lineRule="auto"/>
              <w:rPr>
                <w:rFonts w:eastAsia="Times New Roman" w:cstheme="minorHAnsi"/>
                <w:b/>
                <w:sz w:val="20"/>
                <w:szCs w:val="20"/>
              </w:rPr>
            </w:pPr>
          </w:p>
        </w:tc>
        <w:tc>
          <w:tcPr>
            <w:tcW w:w="1314" w:type="pct"/>
            <w:shd w:val="clear" w:color="auto" w:fill="auto"/>
            <w:vAlign w:val="center"/>
          </w:tcPr>
          <w:p w14:paraId="7C840809" w14:textId="76B98D53" w:rsidR="00CA09FB" w:rsidRPr="0047756E" w:rsidRDefault="009F5849" w:rsidP="00785A65">
            <w:pPr>
              <w:spacing w:before="60" w:after="60"/>
              <w:rPr>
                <w:rFonts w:eastAsia="Times New Roman" w:cstheme="minorHAnsi"/>
                <w:sz w:val="20"/>
                <w:szCs w:val="20"/>
              </w:rPr>
            </w:pPr>
            <w:r w:rsidRPr="00785A65">
              <w:rPr>
                <w:rFonts w:cstheme="minorHAnsi"/>
                <w:sz w:val="20"/>
                <w:szCs w:val="20"/>
              </w:rPr>
              <w:t>*</w:t>
            </w:r>
            <w:r w:rsidR="00CA09FB" w:rsidRPr="00785A65">
              <w:rPr>
                <w:rFonts w:cstheme="minorHAnsi"/>
                <w:sz w:val="20"/>
                <w:szCs w:val="20"/>
              </w:rPr>
              <w:t>Project Schedule</w:t>
            </w:r>
          </w:p>
        </w:tc>
        <w:tc>
          <w:tcPr>
            <w:tcW w:w="2378" w:type="pct"/>
            <w:shd w:val="clear" w:color="auto" w:fill="auto"/>
            <w:vAlign w:val="center"/>
          </w:tcPr>
          <w:p w14:paraId="70354B82" w14:textId="77777777" w:rsidR="00CA09FB" w:rsidRPr="00785A65" w:rsidRDefault="00CA09FB">
            <w:pPr>
              <w:spacing w:before="60" w:after="60" w:line="276" w:lineRule="auto"/>
              <w:rPr>
                <w:rFonts w:cstheme="minorHAnsi"/>
                <w:color w:val="000000"/>
                <w:sz w:val="20"/>
                <w:szCs w:val="20"/>
              </w:rPr>
            </w:pPr>
            <w:r w:rsidRPr="00785A65">
              <w:rPr>
                <w:rFonts w:cstheme="minorHAnsi"/>
                <w:color w:val="000000"/>
                <w:sz w:val="20"/>
                <w:szCs w:val="20"/>
              </w:rPr>
              <w:t>The Initial Project Schedule will be submitted in the vendor’s response to the RFP.</w:t>
            </w:r>
          </w:p>
          <w:p w14:paraId="479EBF60" w14:textId="77777777" w:rsidR="00CA09FB" w:rsidRPr="00AD62AC" w:rsidRDefault="00CA09FB">
            <w:pPr>
              <w:spacing w:before="60" w:after="60" w:line="276" w:lineRule="auto"/>
              <w:rPr>
                <w:rFonts w:eastAsia="Times New Roman" w:cstheme="minorHAnsi"/>
                <w:sz w:val="20"/>
                <w:szCs w:val="20"/>
              </w:rPr>
            </w:pPr>
            <w:r w:rsidRPr="00785A65">
              <w:rPr>
                <w:rFonts w:cstheme="minorHAnsi"/>
                <w:color w:val="000000"/>
                <w:sz w:val="20"/>
                <w:szCs w:val="20"/>
              </w:rPr>
              <w:t>The revised Project Schedule is due within fifteen (15) calendar days of contract execution. Schedule updates are submitted monthly during the duration on the term.</w:t>
            </w:r>
          </w:p>
        </w:tc>
      </w:tr>
      <w:tr w:rsidR="00CA09FB" w:rsidRPr="00000281" w14:paraId="16F8D3FB" w14:textId="77777777" w:rsidTr="00D12EFD">
        <w:tc>
          <w:tcPr>
            <w:tcW w:w="466" w:type="pct"/>
            <w:shd w:val="clear" w:color="auto" w:fill="auto"/>
            <w:vAlign w:val="center"/>
          </w:tcPr>
          <w:p w14:paraId="6D544FE5" w14:textId="77777777" w:rsidR="00CA09FB" w:rsidRPr="00AD62AC" w:rsidRDefault="00CA09FB">
            <w:pPr>
              <w:spacing w:before="60" w:after="60" w:line="276" w:lineRule="auto"/>
              <w:rPr>
                <w:rFonts w:eastAsia="Times New Roman" w:cstheme="minorHAnsi"/>
                <w:sz w:val="20"/>
                <w:szCs w:val="20"/>
              </w:rPr>
            </w:pPr>
            <w:r>
              <w:rPr>
                <w:rFonts w:eastAsia="Times New Roman" w:cstheme="minorHAnsi"/>
                <w:sz w:val="20"/>
                <w:szCs w:val="20"/>
              </w:rPr>
              <w:t>D5</w:t>
            </w:r>
          </w:p>
        </w:tc>
        <w:tc>
          <w:tcPr>
            <w:tcW w:w="842" w:type="pct"/>
            <w:vMerge/>
          </w:tcPr>
          <w:p w14:paraId="5689E705" w14:textId="77777777" w:rsidR="00CA09FB" w:rsidRPr="00785A65" w:rsidRDefault="00CA09FB">
            <w:pPr>
              <w:spacing w:before="60" w:after="60" w:line="276" w:lineRule="auto"/>
              <w:rPr>
                <w:rFonts w:eastAsia="Times New Roman" w:cstheme="minorHAnsi"/>
                <w:b/>
                <w:sz w:val="20"/>
                <w:szCs w:val="20"/>
              </w:rPr>
            </w:pPr>
          </w:p>
        </w:tc>
        <w:tc>
          <w:tcPr>
            <w:tcW w:w="1314" w:type="pct"/>
            <w:shd w:val="clear" w:color="auto" w:fill="auto"/>
            <w:vAlign w:val="center"/>
          </w:tcPr>
          <w:p w14:paraId="03709B23" w14:textId="77777777" w:rsidR="00CA09FB" w:rsidRPr="00AD62AC" w:rsidRDefault="00CA09FB">
            <w:pPr>
              <w:spacing w:before="60" w:after="60" w:line="276" w:lineRule="auto"/>
              <w:rPr>
                <w:rFonts w:eastAsia="Times New Roman" w:cstheme="minorHAnsi"/>
                <w:sz w:val="20"/>
                <w:szCs w:val="20"/>
                <w:highlight w:val="yellow"/>
              </w:rPr>
            </w:pPr>
            <w:r w:rsidRPr="002152C8">
              <w:rPr>
                <w:rFonts w:eastAsia="Times New Roman" w:cstheme="minorHAnsi"/>
                <w:sz w:val="20"/>
                <w:szCs w:val="20"/>
              </w:rPr>
              <w:t>Project Management Plan</w:t>
            </w:r>
          </w:p>
        </w:tc>
        <w:tc>
          <w:tcPr>
            <w:tcW w:w="2378" w:type="pct"/>
            <w:shd w:val="clear" w:color="auto" w:fill="auto"/>
            <w:vAlign w:val="center"/>
          </w:tcPr>
          <w:p w14:paraId="11FC4BE9" w14:textId="77777777" w:rsidR="00CA09FB" w:rsidRPr="00AD62AC" w:rsidRDefault="00CA09FB">
            <w:pPr>
              <w:spacing w:before="60" w:after="60" w:line="276" w:lineRule="auto"/>
              <w:rPr>
                <w:rFonts w:eastAsia="Times New Roman" w:cstheme="minorHAnsi"/>
                <w:sz w:val="20"/>
                <w:szCs w:val="20"/>
              </w:rPr>
            </w:pPr>
            <w:r w:rsidRPr="00D91567">
              <w:rPr>
                <w:rFonts w:eastAsia="Times New Roman" w:cstheme="minorHAnsi"/>
                <w:sz w:val="20"/>
                <w:szCs w:val="20"/>
              </w:rPr>
              <w:t xml:space="preserve">Within </w:t>
            </w:r>
            <w:r>
              <w:rPr>
                <w:rFonts w:eastAsia="Times New Roman" w:cstheme="minorHAnsi"/>
                <w:sz w:val="20"/>
                <w:szCs w:val="20"/>
              </w:rPr>
              <w:t>thirty</w:t>
            </w:r>
            <w:r w:rsidRPr="00D91567">
              <w:rPr>
                <w:rFonts w:eastAsia="Times New Roman" w:cstheme="minorHAnsi"/>
                <w:sz w:val="20"/>
                <w:szCs w:val="20"/>
              </w:rPr>
              <w:t xml:space="preserve"> (</w:t>
            </w:r>
            <w:r>
              <w:rPr>
                <w:rFonts w:eastAsia="Times New Roman" w:cstheme="minorHAnsi"/>
                <w:sz w:val="20"/>
                <w:szCs w:val="20"/>
              </w:rPr>
              <w:t>30</w:t>
            </w:r>
            <w:r w:rsidRPr="00D91567">
              <w:rPr>
                <w:rFonts w:eastAsia="Times New Roman" w:cstheme="minorHAnsi"/>
                <w:sz w:val="20"/>
                <w:szCs w:val="20"/>
              </w:rPr>
              <w:t>) calendar days after contract execution.</w:t>
            </w:r>
          </w:p>
        </w:tc>
      </w:tr>
      <w:tr w:rsidR="00CA09FB" w:rsidRPr="00000281" w14:paraId="0D798C1F" w14:textId="77777777" w:rsidTr="00D12EFD">
        <w:tc>
          <w:tcPr>
            <w:tcW w:w="466" w:type="pct"/>
            <w:shd w:val="clear" w:color="auto" w:fill="auto"/>
            <w:vAlign w:val="center"/>
          </w:tcPr>
          <w:p w14:paraId="62E90FB6" w14:textId="77777777" w:rsidR="00CA09FB" w:rsidRPr="00AD62AC" w:rsidRDefault="00CA09FB">
            <w:pPr>
              <w:spacing w:before="60" w:after="60" w:line="276" w:lineRule="auto"/>
              <w:rPr>
                <w:rFonts w:eastAsia="Times New Roman" w:cstheme="minorHAnsi"/>
                <w:sz w:val="20"/>
                <w:szCs w:val="20"/>
              </w:rPr>
            </w:pPr>
            <w:r>
              <w:rPr>
                <w:rFonts w:eastAsia="Times New Roman" w:cstheme="minorHAnsi"/>
                <w:sz w:val="20"/>
                <w:szCs w:val="20"/>
              </w:rPr>
              <w:t>D6</w:t>
            </w:r>
          </w:p>
        </w:tc>
        <w:tc>
          <w:tcPr>
            <w:tcW w:w="842" w:type="pct"/>
            <w:vMerge/>
          </w:tcPr>
          <w:p w14:paraId="220C968E" w14:textId="77777777" w:rsidR="00CA09FB" w:rsidRPr="00785A65" w:rsidRDefault="00CA09FB">
            <w:pPr>
              <w:spacing w:before="60" w:after="60" w:line="276" w:lineRule="auto"/>
              <w:rPr>
                <w:rFonts w:cstheme="minorHAnsi"/>
                <w:b/>
                <w:color w:val="0070C0"/>
                <w:sz w:val="20"/>
                <w:szCs w:val="20"/>
              </w:rPr>
            </w:pPr>
          </w:p>
        </w:tc>
        <w:tc>
          <w:tcPr>
            <w:tcW w:w="1314" w:type="pct"/>
            <w:shd w:val="clear" w:color="auto" w:fill="auto"/>
            <w:vAlign w:val="center"/>
          </w:tcPr>
          <w:p w14:paraId="57F88C78" w14:textId="77777777" w:rsidR="00CA09FB" w:rsidRPr="00AD62AC" w:rsidRDefault="00CA09FB">
            <w:pPr>
              <w:spacing w:before="60" w:after="60" w:line="276" w:lineRule="auto"/>
              <w:rPr>
                <w:rFonts w:cstheme="minorHAnsi"/>
                <w:color w:val="0070C0"/>
                <w:sz w:val="20"/>
                <w:szCs w:val="20"/>
                <w:highlight w:val="yellow"/>
              </w:rPr>
            </w:pPr>
            <w:r w:rsidRPr="00495935">
              <w:rPr>
                <w:rFonts w:eastAsia="Times New Roman" w:cstheme="minorHAnsi"/>
                <w:sz w:val="20"/>
                <w:szCs w:val="20"/>
              </w:rPr>
              <w:t>Organizational Change Management Plan</w:t>
            </w:r>
          </w:p>
        </w:tc>
        <w:tc>
          <w:tcPr>
            <w:tcW w:w="2378" w:type="pct"/>
            <w:shd w:val="clear" w:color="auto" w:fill="auto"/>
            <w:vAlign w:val="center"/>
          </w:tcPr>
          <w:p w14:paraId="7531AAFC" w14:textId="1300EE91" w:rsidR="00CA09FB" w:rsidRPr="00AD62AC" w:rsidRDefault="00CA09FB">
            <w:pPr>
              <w:spacing w:before="60" w:after="60" w:line="276" w:lineRule="auto"/>
              <w:rPr>
                <w:rFonts w:eastAsia="Times New Roman" w:cstheme="minorHAnsi"/>
                <w:sz w:val="20"/>
                <w:szCs w:val="20"/>
              </w:rPr>
            </w:pPr>
            <w:r w:rsidRPr="00E609F1">
              <w:rPr>
                <w:rFonts w:eastAsia="Times New Roman" w:cstheme="minorHAnsi"/>
                <w:sz w:val="20"/>
                <w:szCs w:val="20"/>
              </w:rPr>
              <w:t xml:space="preserve">As </w:t>
            </w:r>
            <w:proofErr w:type="gramStart"/>
            <w:r w:rsidRPr="00E609F1">
              <w:rPr>
                <w:rFonts w:eastAsia="Times New Roman" w:cstheme="minorHAnsi"/>
                <w:sz w:val="20"/>
                <w:szCs w:val="20"/>
              </w:rPr>
              <w:t>agreed</w:t>
            </w:r>
            <w:proofErr w:type="gramEnd"/>
            <w:r w:rsidRPr="00E609F1">
              <w:rPr>
                <w:rFonts w:eastAsia="Times New Roman" w:cstheme="minorHAnsi"/>
                <w:sz w:val="20"/>
                <w:szCs w:val="20"/>
              </w:rPr>
              <w:t xml:space="preserve"> upon between </w:t>
            </w:r>
            <w:r w:rsidR="00912CB5">
              <w:rPr>
                <w:rFonts w:eastAsia="Times New Roman" w:cstheme="minorHAnsi"/>
                <w:sz w:val="20"/>
                <w:szCs w:val="20"/>
              </w:rPr>
              <w:t xml:space="preserve">PRMP </w:t>
            </w:r>
            <w:r w:rsidRPr="00E609F1">
              <w:rPr>
                <w:rFonts w:eastAsia="Times New Roman" w:cstheme="minorHAnsi"/>
                <w:sz w:val="20"/>
                <w:szCs w:val="20"/>
              </w:rPr>
              <w:t>and the vendor.</w:t>
            </w:r>
          </w:p>
        </w:tc>
      </w:tr>
      <w:tr w:rsidR="00CA09FB" w:rsidRPr="00000281" w14:paraId="4789FECD" w14:textId="77777777" w:rsidTr="00D12EFD">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0B013D6F" w14:textId="77777777" w:rsidR="00CA09FB" w:rsidRPr="00785A65" w:rsidRDefault="00CA09FB">
            <w:pPr>
              <w:spacing w:before="60" w:after="60" w:line="276" w:lineRule="auto"/>
              <w:rPr>
                <w:rFonts w:cstheme="minorHAnsi"/>
                <w:color w:val="000000"/>
                <w:sz w:val="20"/>
                <w:szCs w:val="20"/>
              </w:rPr>
            </w:pPr>
            <w:r w:rsidRPr="00785A65">
              <w:rPr>
                <w:rFonts w:cstheme="minorHAnsi"/>
                <w:color w:val="000000"/>
                <w:sz w:val="20"/>
                <w:szCs w:val="20"/>
              </w:rPr>
              <w:t>D7</w:t>
            </w:r>
          </w:p>
        </w:tc>
        <w:tc>
          <w:tcPr>
            <w:tcW w:w="842" w:type="pct"/>
            <w:vMerge w:val="restart"/>
          </w:tcPr>
          <w:p w14:paraId="499E7954" w14:textId="77777777" w:rsidR="00CA09FB" w:rsidRPr="00785A65" w:rsidRDefault="00CA09FB">
            <w:pPr>
              <w:spacing w:before="60" w:after="60" w:line="276" w:lineRule="auto"/>
              <w:jc w:val="center"/>
              <w:rPr>
                <w:rFonts w:cstheme="minorHAnsi"/>
                <w:b/>
                <w:sz w:val="20"/>
                <w:szCs w:val="20"/>
              </w:rPr>
            </w:pPr>
            <w:r w:rsidRPr="00785A65">
              <w:rPr>
                <w:rFonts w:cstheme="minorHAnsi"/>
                <w:b/>
                <w:sz w:val="20"/>
                <w:szCs w:val="20"/>
              </w:rPr>
              <w:t>Payment Milestone 2: Discovery and Analysis</w:t>
            </w:r>
          </w:p>
        </w:tc>
        <w:tc>
          <w:tcPr>
            <w:tcW w:w="1314" w:type="pct"/>
            <w:tcBorders>
              <w:top w:val="single" w:sz="4" w:space="0" w:color="auto"/>
              <w:left w:val="single" w:sz="4" w:space="0" w:color="auto"/>
              <w:bottom w:val="single" w:sz="4" w:space="0" w:color="auto"/>
              <w:right w:val="single" w:sz="4" w:space="0" w:color="auto"/>
            </w:tcBorders>
            <w:shd w:val="clear" w:color="auto" w:fill="auto"/>
            <w:vAlign w:val="center"/>
          </w:tcPr>
          <w:p w14:paraId="5FA17995" w14:textId="77777777" w:rsidR="00CA09FB" w:rsidRPr="00785A65" w:rsidRDefault="00CA09FB">
            <w:pPr>
              <w:spacing w:before="60" w:after="60" w:line="276" w:lineRule="auto"/>
              <w:rPr>
                <w:rFonts w:cstheme="minorHAnsi"/>
                <w:color w:val="000000"/>
                <w:sz w:val="20"/>
                <w:szCs w:val="20"/>
              </w:rPr>
            </w:pPr>
            <w:r w:rsidRPr="00197E05">
              <w:rPr>
                <w:rFonts w:cstheme="minorHAnsi"/>
                <w:sz w:val="20"/>
                <w:szCs w:val="20"/>
              </w:rPr>
              <w:t>Change Readiness A</w:t>
            </w:r>
            <w:r>
              <w:rPr>
                <w:rFonts w:cstheme="minorHAnsi"/>
                <w:sz w:val="20"/>
                <w:szCs w:val="20"/>
              </w:rPr>
              <w:t>ssessment</w:t>
            </w:r>
          </w:p>
        </w:tc>
        <w:tc>
          <w:tcPr>
            <w:tcW w:w="2378" w:type="pct"/>
            <w:shd w:val="clear" w:color="auto" w:fill="auto"/>
            <w:vAlign w:val="center"/>
          </w:tcPr>
          <w:p w14:paraId="50C242D0" w14:textId="25CCDAB6" w:rsidR="00CA09FB" w:rsidRPr="00785A65" w:rsidRDefault="00912CB5">
            <w:pPr>
              <w:spacing w:before="60" w:after="60" w:line="276" w:lineRule="auto"/>
              <w:rPr>
                <w:rFonts w:cstheme="minorHAnsi"/>
                <w:color w:val="000000"/>
                <w:sz w:val="20"/>
                <w:szCs w:val="20"/>
              </w:rPr>
            </w:pPr>
            <w:r w:rsidRPr="00E609F1">
              <w:rPr>
                <w:rFonts w:eastAsia="Times New Roman" w:cstheme="minorHAnsi"/>
                <w:sz w:val="20"/>
                <w:szCs w:val="20"/>
              </w:rPr>
              <w:t xml:space="preserve">As </w:t>
            </w:r>
            <w:proofErr w:type="gramStart"/>
            <w:r w:rsidR="00D1580A" w:rsidRPr="00E609F1">
              <w:rPr>
                <w:rFonts w:eastAsia="Times New Roman" w:cstheme="minorHAnsi"/>
                <w:sz w:val="20"/>
                <w:szCs w:val="20"/>
              </w:rPr>
              <w:t>agreed</w:t>
            </w:r>
            <w:proofErr w:type="gramEnd"/>
            <w:r w:rsidRPr="00E609F1">
              <w:rPr>
                <w:rFonts w:eastAsia="Times New Roman" w:cstheme="minorHAnsi"/>
                <w:sz w:val="20"/>
                <w:szCs w:val="20"/>
              </w:rPr>
              <w:t xml:space="preserve"> upon between </w:t>
            </w:r>
            <w:r>
              <w:rPr>
                <w:rFonts w:eastAsia="Times New Roman" w:cstheme="minorHAnsi"/>
                <w:sz w:val="20"/>
                <w:szCs w:val="20"/>
              </w:rPr>
              <w:t xml:space="preserve">PRMP </w:t>
            </w:r>
            <w:r w:rsidRPr="00E609F1">
              <w:rPr>
                <w:rFonts w:eastAsia="Times New Roman" w:cstheme="minorHAnsi"/>
                <w:sz w:val="20"/>
                <w:szCs w:val="20"/>
              </w:rPr>
              <w:t>and the vendor.</w:t>
            </w:r>
          </w:p>
        </w:tc>
      </w:tr>
      <w:tr w:rsidR="00CA09FB" w:rsidRPr="00000281" w14:paraId="6B7CFF92" w14:textId="77777777" w:rsidTr="00D12EFD">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1400E521" w14:textId="77777777" w:rsidR="00CA09FB" w:rsidRPr="00AD62AC" w:rsidRDefault="00CA09FB">
            <w:pPr>
              <w:spacing w:before="60" w:after="60" w:line="276" w:lineRule="auto"/>
              <w:rPr>
                <w:rFonts w:cstheme="minorHAnsi"/>
                <w:color w:val="000000"/>
                <w:sz w:val="20"/>
                <w:szCs w:val="20"/>
              </w:rPr>
            </w:pPr>
            <w:r w:rsidRPr="00785A65">
              <w:rPr>
                <w:rFonts w:cstheme="minorHAnsi"/>
                <w:color w:val="000000"/>
                <w:sz w:val="20"/>
                <w:szCs w:val="20"/>
              </w:rPr>
              <w:t>D8</w:t>
            </w:r>
          </w:p>
        </w:tc>
        <w:tc>
          <w:tcPr>
            <w:tcW w:w="842" w:type="pct"/>
            <w:vMerge/>
          </w:tcPr>
          <w:p w14:paraId="0162D0A0" w14:textId="77777777" w:rsidR="00CA09FB" w:rsidRPr="00785A65" w:rsidRDefault="00CA09FB">
            <w:pPr>
              <w:spacing w:before="60" w:after="60" w:line="276" w:lineRule="auto"/>
              <w:rPr>
                <w:rFonts w:cstheme="minorHAnsi"/>
                <w:b/>
                <w:color w:val="0070C0"/>
                <w:sz w:val="20"/>
                <w:szCs w:val="20"/>
              </w:rPr>
            </w:pPr>
          </w:p>
        </w:tc>
        <w:tc>
          <w:tcPr>
            <w:tcW w:w="1314" w:type="pct"/>
            <w:tcBorders>
              <w:top w:val="single" w:sz="4" w:space="0" w:color="auto"/>
              <w:left w:val="single" w:sz="4" w:space="0" w:color="auto"/>
              <w:bottom w:val="single" w:sz="4" w:space="0" w:color="auto"/>
              <w:right w:val="single" w:sz="4" w:space="0" w:color="auto"/>
            </w:tcBorders>
            <w:shd w:val="clear" w:color="auto" w:fill="auto"/>
            <w:vAlign w:val="bottom"/>
          </w:tcPr>
          <w:p w14:paraId="46EA2EFD" w14:textId="77777777" w:rsidR="00CA09FB" w:rsidRPr="00785A65" w:rsidRDefault="00CA09FB">
            <w:pPr>
              <w:spacing w:before="60" w:after="60" w:line="276" w:lineRule="auto"/>
              <w:rPr>
                <w:rFonts w:cstheme="minorHAnsi"/>
                <w:color w:val="0070C0"/>
                <w:sz w:val="20"/>
                <w:szCs w:val="20"/>
              </w:rPr>
            </w:pPr>
            <w:r w:rsidRPr="00785A65">
              <w:rPr>
                <w:rFonts w:cstheme="minorHAnsi"/>
                <w:color w:val="000000"/>
                <w:sz w:val="20"/>
                <w:szCs w:val="20"/>
              </w:rPr>
              <w:t>Diagnostic Report</w:t>
            </w:r>
            <w:r w:rsidRPr="00785A65" w:rsidDel="00F2486D">
              <w:rPr>
                <w:rFonts w:cstheme="minorHAnsi"/>
                <w:color w:val="000000"/>
                <w:sz w:val="20"/>
                <w:szCs w:val="20"/>
              </w:rPr>
              <w:t xml:space="preserve"> </w:t>
            </w:r>
          </w:p>
        </w:tc>
        <w:tc>
          <w:tcPr>
            <w:tcW w:w="2378" w:type="pct"/>
            <w:shd w:val="clear" w:color="auto" w:fill="auto"/>
            <w:vAlign w:val="center"/>
          </w:tcPr>
          <w:p w14:paraId="211987D7" w14:textId="3EEF4E23" w:rsidR="00CA09FB" w:rsidRPr="00785A65" w:rsidRDefault="00912CB5">
            <w:pPr>
              <w:spacing w:before="60" w:after="60" w:line="276" w:lineRule="auto"/>
              <w:rPr>
                <w:rFonts w:cstheme="minorHAnsi"/>
                <w:color w:val="000000"/>
                <w:sz w:val="20"/>
                <w:szCs w:val="20"/>
              </w:rPr>
            </w:pPr>
            <w:r w:rsidRPr="00E609F1">
              <w:rPr>
                <w:rFonts w:eastAsia="Times New Roman" w:cstheme="minorHAnsi"/>
                <w:sz w:val="20"/>
                <w:szCs w:val="20"/>
              </w:rPr>
              <w:t xml:space="preserve">As </w:t>
            </w:r>
            <w:proofErr w:type="gramStart"/>
            <w:r w:rsidRPr="00E609F1">
              <w:rPr>
                <w:rFonts w:eastAsia="Times New Roman" w:cstheme="minorHAnsi"/>
                <w:sz w:val="20"/>
                <w:szCs w:val="20"/>
              </w:rPr>
              <w:t>agreed</w:t>
            </w:r>
            <w:proofErr w:type="gramEnd"/>
            <w:r w:rsidRPr="00E609F1">
              <w:rPr>
                <w:rFonts w:eastAsia="Times New Roman" w:cstheme="minorHAnsi"/>
                <w:sz w:val="20"/>
                <w:szCs w:val="20"/>
              </w:rPr>
              <w:t xml:space="preserve"> upon between </w:t>
            </w:r>
            <w:r>
              <w:rPr>
                <w:rFonts w:eastAsia="Times New Roman" w:cstheme="minorHAnsi"/>
                <w:sz w:val="20"/>
                <w:szCs w:val="20"/>
              </w:rPr>
              <w:t xml:space="preserve">PRMP </w:t>
            </w:r>
            <w:r w:rsidRPr="00E609F1">
              <w:rPr>
                <w:rFonts w:eastAsia="Times New Roman" w:cstheme="minorHAnsi"/>
                <w:sz w:val="20"/>
                <w:szCs w:val="20"/>
              </w:rPr>
              <w:t>and the vendor.</w:t>
            </w:r>
          </w:p>
        </w:tc>
      </w:tr>
      <w:tr w:rsidR="00CA09FB" w:rsidRPr="00000281" w14:paraId="09EFA621" w14:textId="77777777" w:rsidTr="00D12EFD">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35657448" w14:textId="77777777" w:rsidR="00CA09FB" w:rsidRPr="00785A65" w:rsidRDefault="00CA09FB">
            <w:pPr>
              <w:spacing w:before="60" w:after="60" w:line="276" w:lineRule="auto"/>
              <w:rPr>
                <w:rFonts w:cstheme="minorHAnsi"/>
                <w:color w:val="000000"/>
                <w:sz w:val="20"/>
                <w:szCs w:val="20"/>
              </w:rPr>
            </w:pPr>
            <w:r w:rsidRPr="00785A65">
              <w:rPr>
                <w:rFonts w:cstheme="minorHAnsi"/>
                <w:color w:val="000000"/>
                <w:sz w:val="20"/>
                <w:szCs w:val="20"/>
              </w:rPr>
              <w:t>D9</w:t>
            </w:r>
          </w:p>
        </w:tc>
        <w:tc>
          <w:tcPr>
            <w:tcW w:w="842" w:type="pct"/>
            <w:vMerge/>
          </w:tcPr>
          <w:p w14:paraId="102ACBE5" w14:textId="77777777" w:rsidR="00CA09FB" w:rsidRPr="00785A65" w:rsidRDefault="00CA09FB">
            <w:pPr>
              <w:spacing w:before="60" w:after="60" w:line="276" w:lineRule="auto"/>
              <w:jc w:val="center"/>
              <w:rPr>
                <w:rFonts w:cstheme="minorHAnsi"/>
                <w:b/>
                <w:sz w:val="20"/>
                <w:szCs w:val="20"/>
              </w:rPr>
            </w:pPr>
          </w:p>
        </w:tc>
        <w:tc>
          <w:tcPr>
            <w:tcW w:w="1314" w:type="pct"/>
            <w:tcBorders>
              <w:top w:val="single" w:sz="4" w:space="0" w:color="auto"/>
              <w:left w:val="single" w:sz="4" w:space="0" w:color="auto"/>
              <w:bottom w:val="single" w:sz="4" w:space="0" w:color="auto"/>
              <w:right w:val="single" w:sz="4" w:space="0" w:color="auto"/>
            </w:tcBorders>
            <w:shd w:val="clear" w:color="auto" w:fill="auto"/>
            <w:vAlign w:val="bottom"/>
          </w:tcPr>
          <w:p w14:paraId="54DCCC95" w14:textId="77777777" w:rsidR="00CA09FB" w:rsidRPr="00785A65" w:rsidRDefault="00CA09FB">
            <w:pPr>
              <w:spacing w:before="60" w:after="60" w:line="276" w:lineRule="auto"/>
              <w:rPr>
                <w:rFonts w:cstheme="minorHAnsi"/>
                <w:color w:val="000000"/>
                <w:sz w:val="20"/>
                <w:szCs w:val="20"/>
              </w:rPr>
            </w:pPr>
            <w:r w:rsidRPr="00785A65">
              <w:rPr>
                <w:rFonts w:cstheme="minorHAnsi"/>
                <w:color w:val="000000"/>
                <w:sz w:val="20"/>
                <w:szCs w:val="20"/>
              </w:rPr>
              <w:t>Business Process Improvement Plan</w:t>
            </w:r>
          </w:p>
        </w:tc>
        <w:tc>
          <w:tcPr>
            <w:tcW w:w="2378" w:type="pct"/>
            <w:shd w:val="clear" w:color="auto" w:fill="auto"/>
            <w:vAlign w:val="center"/>
          </w:tcPr>
          <w:p w14:paraId="35A15967" w14:textId="7D955C45" w:rsidR="00CA09FB" w:rsidRPr="00785A65" w:rsidRDefault="00912CB5">
            <w:pPr>
              <w:spacing w:before="60" w:after="60" w:line="276" w:lineRule="auto"/>
              <w:rPr>
                <w:rFonts w:cstheme="minorHAnsi"/>
                <w:color w:val="000000"/>
                <w:sz w:val="20"/>
                <w:szCs w:val="20"/>
              </w:rPr>
            </w:pPr>
            <w:r w:rsidRPr="00E609F1">
              <w:rPr>
                <w:rFonts w:eastAsia="Times New Roman" w:cstheme="minorHAnsi"/>
                <w:sz w:val="20"/>
                <w:szCs w:val="20"/>
              </w:rPr>
              <w:t xml:space="preserve">As </w:t>
            </w:r>
            <w:proofErr w:type="gramStart"/>
            <w:r w:rsidRPr="00E609F1">
              <w:rPr>
                <w:rFonts w:eastAsia="Times New Roman" w:cstheme="minorHAnsi"/>
                <w:sz w:val="20"/>
                <w:szCs w:val="20"/>
              </w:rPr>
              <w:t>agreed</w:t>
            </w:r>
            <w:proofErr w:type="gramEnd"/>
            <w:r w:rsidRPr="00E609F1">
              <w:rPr>
                <w:rFonts w:eastAsia="Times New Roman" w:cstheme="minorHAnsi"/>
                <w:sz w:val="20"/>
                <w:szCs w:val="20"/>
              </w:rPr>
              <w:t xml:space="preserve"> upon between </w:t>
            </w:r>
            <w:r>
              <w:rPr>
                <w:rFonts w:eastAsia="Times New Roman" w:cstheme="minorHAnsi"/>
                <w:sz w:val="20"/>
                <w:szCs w:val="20"/>
              </w:rPr>
              <w:t xml:space="preserve">PRMP </w:t>
            </w:r>
            <w:r w:rsidRPr="00E609F1">
              <w:rPr>
                <w:rFonts w:eastAsia="Times New Roman" w:cstheme="minorHAnsi"/>
                <w:sz w:val="20"/>
                <w:szCs w:val="20"/>
              </w:rPr>
              <w:t>and the vendor.</w:t>
            </w:r>
          </w:p>
        </w:tc>
      </w:tr>
      <w:tr w:rsidR="00CA09FB" w:rsidRPr="00000281" w14:paraId="0D376149" w14:textId="77777777" w:rsidTr="00785A65">
        <w:tc>
          <w:tcPr>
            <w:tcW w:w="466" w:type="pct"/>
          </w:tcPr>
          <w:p w14:paraId="49C4EE12" w14:textId="77777777" w:rsidR="00CA09FB" w:rsidRDefault="00CA09FB">
            <w:pPr>
              <w:spacing w:before="60" w:after="60" w:line="276" w:lineRule="auto"/>
              <w:rPr>
                <w:rFonts w:cstheme="minorHAnsi"/>
                <w:color w:val="000000"/>
                <w:sz w:val="20"/>
                <w:szCs w:val="20"/>
              </w:rPr>
            </w:pPr>
            <w:r>
              <w:rPr>
                <w:rFonts w:cstheme="minorHAnsi"/>
                <w:color w:val="000000"/>
                <w:sz w:val="20"/>
                <w:szCs w:val="20"/>
              </w:rPr>
              <w:t>D10</w:t>
            </w:r>
          </w:p>
        </w:tc>
        <w:tc>
          <w:tcPr>
            <w:tcW w:w="842" w:type="pct"/>
            <w:vMerge w:val="restart"/>
          </w:tcPr>
          <w:p w14:paraId="22EDF737" w14:textId="77777777" w:rsidR="00CA09FB" w:rsidRPr="00785A65" w:rsidRDefault="00CA09FB">
            <w:pPr>
              <w:spacing w:before="60" w:after="60" w:line="276" w:lineRule="auto"/>
              <w:jc w:val="center"/>
              <w:rPr>
                <w:rFonts w:eastAsia="Times New Roman" w:cstheme="minorHAnsi"/>
                <w:b/>
                <w:sz w:val="20"/>
                <w:szCs w:val="20"/>
              </w:rPr>
            </w:pPr>
            <w:r w:rsidRPr="00785A65">
              <w:rPr>
                <w:rFonts w:eastAsia="Times New Roman" w:cstheme="minorHAnsi"/>
                <w:b/>
                <w:sz w:val="20"/>
                <w:szCs w:val="20"/>
              </w:rPr>
              <w:t>Payment Milestone 3: Implementation</w:t>
            </w:r>
          </w:p>
        </w:tc>
        <w:tc>
          <w:tcPr>
            <w:tcW w:w="1314" w:type="pct"/>
          </w:tcPr>
          <w:p w14:paraId="1E31C82F" w14:textId="77777777" w:rsidR="00CA09FB" w:rsidRPr="00785A65" w:rsidRDefault="00CA09FB">
            <w:pPr>
              <w:spacing w:before="60" w:after="60" w:line="276" w:lineRule="auto"/>
              <w:rPr>
                <w:rFonts w:eastAsia="Times New Roman" w:cstheme="minorHAnsi"/>
                <w:sz w:val="20"/>
                <w:szCs w:val="20"/>
              </w:rPr>
            </w:pPr>
            <w:r w:rsidRPr="00785A65">
              <w:rPr>
                <w:rFonts w:cstheme="minorHAnsi"/>
                <w:color w:val="000000"/>
                <w:sz w:val="20"/>
                <w:szCs w:val="20"/>
              </w:rPr>
              <w:t>Implementation Model</w:t>
            </w:r>
          </w:p>
        </w:tc>
        <w:tc>
          <w:tcPr>
            <w:tcW w:w="2378" w:type="pct"/>
            <w:vAlign w:val="center"/>
          </w:tcPr>
          <w:p w14:paraId="76D96652" w14:textId="6601AED0" w:rsidR="00CA09FB" w:rsidRPr="00785A65" w:rsidRDefault="00912CB5">
            <w:pPr>
              <w:spacing w:before="60" w:after="60" w:line="276" w:lineRule="auto"/>
              <w:rPr>
                <w:rFonts w:cstheme="minorHAnsi"/>
                <w:color w:val="242424"/>
                <w:sz w:val="20"/>
                <w:szCs w:val="20"/>
                <w:shd w:val="clear" w:color="auto" w:fill="FFFFFF"/>
              </w:rPr>
            </w:pPr>
            <w:r w:rsidRPr="00E609F1">
              <w:rPr>
                <w:rFonts w:eastAsia="Times New Roman" w:cstheme="minorHAnsi"/>
                <w:sz w:val="20"/>
                <w:szCs w:val="20"/>
              </w:rPr>
              <w:t xml:space="preserve">As </w:t>
            </w:r>
            <w:proofErr w:type="gramStart"/>
            <w:r w:rsidRPr="00E609F1">
              <w:rPr>
                <w:rFonts w:eastAsia="Times New Roman" w:cstheme="minorHAnsi"/>
                <w:sz w:val="20"/>
                <w:szCs w:val="20"/>
              </w:rPr>
              <w:t>agreed</w:t>
            </w:r>
            <w:proofErr w:type="gramEnd"/>
            <w:r w:rsidRPr="00E609F1">
              <w:rPr>
                <w:rFonts w:eastAsia="Times New Roman" w:cstheme="minorHAnsi"/>
                <w:sz w:val="20"/>
                <w:szCs w:val="20"/>
              </w:rPr>
              <w:t xml:space="preserve"> upon between </w:t>
            </w:r>
            <w:r>
              <w:rPr>
                <w:rFonts w:eastAsia="Times New Roman" w:cstheme="minorHAnsi"/>
                <w:sz w:val="20"/>
                <w:szCs w:val="20"/>
              </w:rPr>
              <w:t xml:space="preserve">PRMP </w:t>
            </w:r>
            <w:r w:rsidRPr="00E609F1">
              <w:rPr>
                <w:rFonts w:eastAsia="Times New Roman" w:cstheme="minorHAnsi"/>
                <w:sz w:val="20"/>
                <w:szCs w:val="20"/>
              </w:rPr>
              <w:t>and the vendor.</w:t>
            </w:r>
          </w:p>
        </w:tc>
      </w:tr>
      <w:tr w:rsidR="00CA09FB" w:rsidRPr="00000281" w14:paraId="230432EC" w14:textId="77777777" w:rsidTr="00785A65">
        <w:tc>
          <w:tcPr>
            <w:tcW w:w="466" w:type="pct"/>
          </w:tcPr>
          <w:p w14:paraId="209BECFC" w14:textId="77777777" w:rsidR="00CA09FB" w:rsidRDefault="00CA09FB">
            <w:pPr>
              <w:spacing w:before="60" w:after="60" w:line="276" w:lineRule="auto"/>
              <w:rPr>
                <w:rFonts w:cstheme="minorHAnsi"/>
                <w:color w:val="000000"/>
                <w:sz w:val="20"/>
                <w:szCs w:val="20"/>
              </w:rPr>
            </w:pPr>
            <w:r>
              <w:rPr>
                <w:rFonts w:cstheme="minorHAnsi"/>
                <w:color w:val="000000"/>
                <w:sz w:val="20"/>
                <w:szCs w:val="20"/>
              </w:rPr>
              <w:t>D11</w:t>
            </w:r>
          </w:p>
        </w:tc>
        <w:tc>
          <w:tcPr>
            <w:tcW w:w="842" w:type="pct"/>
            <w:vMerge/>
          </w:tcPr>
          <w:p w14:paraId="18DF539E" w14:textId="77777777" w:rsidR="00CA09FB" w:rsidRPr="00785A65" w:rsidRDefault="00CA09FB">
            <w:pPr>
              <w:spacing w:before="60" w:after="60" w:line="276" w:lineRule="auto"/>
              <w:jc w:val="center"/>
              <w:rPr>
                <w:rFonts w:eastAsia="Times New Roman" w:cstheme="minorHAnsi"/>
                <w:b/>
                <w:sz w:val="20"/>
                <w:szCs w:val="20"/>
              </w:rPr>
            </w:pPr>
          </w:p>
        </w:tc>
        <w:tc>
          <w:tcPr>
            <w:tcW w:w="1314" w:type="pct"/>
          </w:tcPr>
          <w:p w14:paraId="4A97A698" w14:textId="77777777" w:rsidR="00CA09FB" w:rsidRPr="00785A65" w:rsidRDefault="00CA09FB">
            <w:pPr>
              <w:spacing w:before="60" w:after="60" w:line="276" w:lineRule="auto"/>
              <w:rPr>
                <w:rFonts w:cstheme="minorHAnsi"/>
                <w:color w:val="000000"/>
                <w:sz w:val="20"/>
                <w:szCs w:val="20"/>
              </w:rPr>
            </w:pPr>
            <w:r w:rsidRPr="00785A65">
              <w:rPr>
                <w:rFonts w:cstheme="minorHAnsi"/>
                <w:color w:val="000000"/>
                <w:sz w:val="20"/>
                <w:szCs w:val="20"/>
              </w:rPr>
              <w:t>Performance Measurement System</w:t>
            </w:r>
          </w:p>
        </w:tc>
        <w:tc>
          <w:tcPr>
            <w:tcW w:w="2378" w:type="pct"/>
            <w:vAlign w:val="center"/>
          </w:tcPr>
          <w:p w14:paraId="36DEF906" w14:textId="699C4331" w:rsidR="00CA09FB" w:rsidRPr="00785A65" w:rsidRDefault="00912CB5">
            <w:pPr>
              <w:spacing w:before="60" w:after="60" w:line="276" w:lineRule="auto"/>
              <w:rPr>
                <w:rFonts w:cstheme="minorHAnsi"/>
                <w:color w:val="242424"/>
                <w:sz w:val="20"/>
                <w:szCs w:val="20"/>
                <w:shd w:val="clear" w:color="auto" w:fill="FFFFFF"/>
              </w:rPr>
            </w:pPr>
            <w:r w:rsidRPr="00E609F1">
              <w:rPr>
                <w:rFonts w:eastAsia="Times New Roman" w:cstheme="minorHAnsi"/>
                <w:sz w:val="20"/>
                <w:szCs w:val="20"/>
              </w:rPr>
              <w:t xml:space="preserve">As </w:t>
            </w:r>
            <w:proofErr w:type="gramStart"/>
            <w:r w:rsidRPr="00E609F1">
              <w:rPr>
                <w:rFonts w:eastAsia="Times New Roman" w:cstheme="minorHAnsi"/>
                <w:sz w:val="20"/>
                <w:szCs w:val="20"/>
              </w:rPr>
              <w:t>agreed</w:t>
            </w:r>
            <w:proofErr w:type="gramEnd"/>
            <w:r w:rsidRPr="00E609F1">
              <w:rPr>
                <w:rFonts w:eastAsia="Times New Roman" w:cstheme="minorHAnsi"/>
                <w:sz w:val="20"/>
                <w:szCs w:val="20"/>
              </w:rPr>
              <w:t xml:space="preserve"> upon between </w:t>
            </w:r>
            <w:r>
              <w:rPr>
                <w:rFonts w:eastAsia="Times New Roman" w:cstheme="minorHAnsi"/>
                <w:sz w:val="20"/>
                <w:szCs w:val="20"/>
              </w:rPr>
              <w:t xml:space="preserve">PRMP </w:t>
            </w:r>
            <w:r w:rsidRPr="00E609F1">
              <w:rPr>
                <w:rFonts w:eastAsia="Times New Roman" w:cstheme="minorHAnsi"/>
                <w:sz w:val="20"/>
                <w:szCs w:val="20"/>
              </w:rPr>
              <w:t>and the vendor.</w:t>
            </w:r>
          </w:p>
        </w:tc>
      </w:tr>
      <w:tr w:rsidR="00CA09FB" w:rsidRPr="00000281" w14:paraId="30ADCF25" w14:textId="77777777" w:rsidTr="00785A65">
        <w:tc>
          <w:tcPr>
            <w:tcW w:w="466" w:type="pct"/>
          </w:tcPr>
          <w:p w14:paraId="7322561B" w14:textId="77777777" w:rsidR="00CA09FB" w:rsidRDefault="00CA09FB">
            <w:pPr>
              <w:spacing w:before="60" w:after="60" w:line="276" w:lineRule="auto"/>
              <w:rPr>
                <w:rFonts w:cstheme="minorHAnsi"/>
                <w:color w:val="000000"/>
                <w:sz w:val="20"/>
                <w:szCs w:val="20"/>
              </w:rPr>
            </w:pPr>
            <w:r>
              <w:rPr>
                <w:rFonts w:cstheme="minorHAnsi"/>
                <w:color w:val="000000"/>
                <w:sz w:val="20"/>
                <w:szCs w:val="20"/>
              </w:rPr>
              <w:t>D12</w:t>
            </w:r>
          </w:p>
        </w:tc>
        <w:tc>
          <w:tcPr>
            <w:tcW w:w="842" w:type="pct"/>
            <w:vMerge w:val="restart"/>
          </w:tcPr>
          <w:p w14:paraId="074E49DD" w14:textId="77777777" w:rsidR="00CA09FB" w:rsidRPr="00785A65" w:rsidRDefault="00CA09FB">
            <w:pPr>
              <w:spacing w:before="60" w:after="60" w:line="276" w:lineRule="auto"/>
              <w:jc w:val="center"/>
              <w:rPr>
                <w:rFonts w:eastAsia="Times New Roman" w:cstheme="minorHAnsi"/>
                <w:b/>
                <w:sz w:val="20"/>
                <w:szCs w:val="20"/>
              </w:rPr>
            </w:pPr>
            <w:r w:rsidRPr="00785A65">
              <w:rPr>
                <w:rFonts w:eastAsia="Times New Roman" w:cstheme="minorHAnsi"/>
                <w:b/>
                <w:sz w:val="20"/>
                <w:szCs w:val="20"/>
              </w:rPr>
              <w:t>Payment Milestone 4:</w:t>
            </w:r>
            <w:r w:rsidRPr="00785A65">
              <w:rPr>
                <w:rFonts w:cstheme="minorHAnsi"/>
                <w:b/>
                <w:sz w:val="20"/>
                <w:szCs w:val="20"/>
              </w:rPr>
              <w:t xml:space="preserve"> </w:t>
            </w:r>
            <w:r w:rsidRPr="00785A65">
              <w:rPr>
                <w:rFonts w:eastAsia="Times New Roman" w:cstheme="minorHAnsi"/>
                <w:b/>
                <w:sz w:val="20"/>
                <w:szCs w:val="20"/>
              </w:rPr>
              <w:t xml:space="preserve">Implementation Monitoring, Evaluation, Refinement, and Closeout </w:t>
            </w:r>
          </w:p>
        </w:tc>
        <w:tc>
          <w:tcPr>
            <w:tcW w:w="1314" w:type="pct"/>
          </w:tcPr>
          <w:p w14:paraId="61746718" w14:textId="77777777" w:rsidR="00CA09FB" w:rsidRPr="00785A65" w:rsidRDefault="00CA09FB">
            <w:pPr>
              <w:spacing w:before="60" w:after="60" w:line="276" w:lineRule="auto"/>
              <w:rPr>
                <w:rFonts w:cstheme="minorHAnsi"/>
                <w:color w:val="000000"/>
                <w:sz w:val="20"/>
                <w:szCs w:val="20"/>
              </w:rPr>
            </w:pPr>
            <w:r w:rsidRPr="00785A65">
              <w:rPr>
                <w:rFonts w:cstheme="minorHAnsi"/>
                <w:color w:val="000000"/>
                <w:sz w:val="20"/>
                <w:szCs w:val="20"/>
              </w:rPr>
              <w:t>Impact Evaluation Report</w:t>
            </w:r>
          </w:p>
        </w:tc>
        <w:tc>
          <w:tcPr>
            <w:tcW w:w="2378" w:type="pct"/>
            <w:vAlign w:val="center"/>
          </w:tcPr>
          <w:p w14:paraId="49A3EC52" w14:textId="2ACAA2A4" w:rsidR="00CA09FB" w:rsidRPr="00785A65" w:rsidRDefault="00912CB5">
            <w:pPr>
              <w:spacing w:before="60" w:after="60" w:line="276" w:lineRule="auto"/>
              <w:rPr>
                <w:rFonts w:cstheme="minorHAnsi"/>
                <w:color w:val="242424"/>
                <w:sz w:val="20"/>
                <w:szCs w:val="20"/>
                <w:shd w:val="clear" w:color="auto" w:fill="FFFFFF"/>
              </w:rPr>
            </w:pPr>
            <w:r w:rsidRPr="00E609F1">
              <w:rPr>
                <w:rFonts w:eastAsia="Times New Roman" w:cstheme="minorHAnsi"/>
                <w:sz w:val="20"/>
                <w:szCs w:val="20"/>
              </w:rPr>
              <w:t xml:space="preserve">As </w:t>
            </w:r>
            <w:proofErr w:type="gramStart"/>
            <w:r w:rsidRPr="00E609F1">
              <w:rPr>
                <w:rFonts w:eastAsia="Times New Roman" w:cstheme="minorHAnsi"/>
                <w:sz w:val="20"/>
                <w:szCs w:val="20"/>
              </w:rPr>
              <w:t>agreed</w:t>
            </w:r>
            <w:proofErr w:type="gramEnd"/>
            <w:r w:rsidRPr="00E609F1">
              <w:rPr>
                <w:rFonts w:eastAsia="Times New Roman" w:cstheme="minorHAnsi"/>
                <w:sz w:val="20"/>
                <w:szCs w:val="20"/>
              </w:rPr>
              <w:t xml:space="preserve"> upon between </w:t>
            </w:r>
            <w:r>
              <w:rPr>
                <w:rFonts w:eastAsia="Times New Roman" w:cstheme="minorHAnsi"/>
                <w:sz w:val="20"/>
                <w:szCs w:val="20"/>
              </w:rPr>
              <w:t xml:space="preserve">PRMP </w:t>
            </w:r>
            <w:r w:rsidRPr="00E609F1">
              <w:rPr>
                <w:rFonts w:eastAsia="Times New Roman" w:cstheme="minorHAnsi"/>
                <w:sz w:val="20"/>
                <w:szCs w:val="20"/>
              </w:rPr>
              <w:t>and the vendor.</w:t>
            </w:r>
          </w:p>
        </w:tc>
      </w:tr>
      <w:tr w:rsidR="00912CB5" w:rsidRPr="00000281" w14:paraId="53D0C185" w14:textId="77777777" w:rsidTr="00785A65">
        <w:tc>
          <w:tcPr>
            <w:tcW w:w="466" w:type="pct"/>
          </w:tcPr>
          <w:p w14:paraId="277B225A" w14:textId="2EE196F4" w:rsidR="00912CB5" w:rsidRDefault="00470642" w:rsidP="00912CB5">
            <w:pPr>
              <w:spacing w:before="60" w:after="60"/>
              <w:rPr>
                <w:rFonts w:cstheme="minorHAnsi"/>
                <w:color w:val="000000"/>
                <w:sz w:val="20"/>
                <w:szCs w:val="20"/>
              </w:rPr>
            </w:pPr>
            <w:r>
              <w:rPr>
                <w:rFonts w:cstheme="minorHAnsi"/>
                <w:color w:val="000000"/>
                <w:sz w:val="20"/>
                <w:szCs w:val="20"/>
              </w:rPr>
              <w:t>D13</w:t>
            </w:r>
          </w:p>
        </w:tc>
        <w:tc>
          <w:tcPr>
            <w:tcW w:w="842" w:type="pct"/>
            <w:vMerge/>
          </w:tcPr>
          <w:p w14:paraId="39E19137" w14:textId="77777777" w:rsidR="00912CB5" w:rsidRPr="00785A65" w:rsidRDefault="00912CB5" w:rsidP="00912CB5">
            <w:pPr>
              <w:spacing w:before="60" w:after="60"/>
              <w:jc w:val="center"/>
              <w:rPr>
                <w:rFonts w:eastAsia="Times New Roman" w:cstheme="minorHAnsi"/>
                <w:b/>
                <w:sz w:val="20"/>
                <w:szCs w:val="20"/>
              </w:rPr>
            </w:pPr>
          </w:p>
        </w:tc>
        <w:tc>
          <w:tcPr>
            <w:tcW w:w="1314" w:type="pct"/>
          </w:tcPr>
          <w:p w14:paraId="1D8CBF81" w14:textId="6A0FEC18" w:rsidR="00912CB5" w:rsidRPr="00785A65" w:rsidRDefault="00912CB5" w:rsidP="00912CB5">
            <w:pPr>
              <w:spacing w:before="60" w:after="60"/>
              <w:rPr>
                <w:rFonts w:cstheme="minorHAnsi"/>
                <w:color w:val="000000"/>
                <w:sz w:val="20"/>
                <w:szCs w:val="20"/>
              </w:rPr>
            </w:pPr>
            <w:r w:rsidRPr="00785A65">
              <w:rPr>
                <w:rFonts w:cstheme="minorHAnsi"/>
                <w:color w:val="000000"/>
                <w:sz w:val="20"/>
                <w:szCs w:val="20"/>
              </w:rPr>
              <w:t>Training Materials</w:t>
            </w:r>
          </w:p>
        </w:tc>
        <w:tc>
          <w:tcPr>
            <w:tcW w:w="2378" w:type="pct"/>
            <w:vAlign w:val="center"/>
          </w:tcPr>
          <w:p w14:paraId="3B9B6725" w14:textId="2AE9E3C4" w:rsidR="00912CB5" w:rsidRPr="00785A65" w:rsidRDefault="00912CB5" w:rsidP="00912CB5">
            <w:pPr>
              <w:spacing w:before="60" w:after="60"/>
              <w:rPr>
                <w:rFonts w:cstheme="minorHAnsi"/>
                <w:color w:val="242424"/>
                <w:sz w:val="20"/>
                <w:szCs w:val="20"/>
                <w:shd w:val="clear" w:color="auto" w:fill="FFFFFF"/>
              </w:rPr>
            </w:pPr>
            <w:r w:rsidRPr="00E609F1">
              <w:rPr>
                <w:rFonts w:eastAsia="Times New Roman" w:cstheme="minorHAnsi"/>
                <w:sz w:val="20"/>
                <w:szCs w:val="20"/>
              </w:rPr>
              <w:t xml:space="preserve">As </w:t>
            </w:r>
            <w:proofErr w:type="gramStart"/>
            <w:r w:rsidRPr="00E609F1">
              <w:rPr>
                <w:rFonts w:eastAsia="Times New Roman" w:cstheme="minorHAnsi"/>
                <w:sz w:val="20"/>
                <w:szCs w:val="20"/>
              </w:rPr>
              <w:t>agreed</w:t>
            </w:r>
            <w:proofErr w:type="gramEnd"/>
            <w:r w:rsidRPr="00E609F1">
              <w:rPr>
                <w:rFonts w:eastAsia="Times New Roman" w:cstheme="minorHAnsi"/>
                <w:sz w:val="20"/>
                <w:szCs w:val="20"/>
              </w:rPr>
              <w:t xml:space="preserve"> upon between </w:t>
            </w:r>
            <w:r>
              <w:rPr>
                <w:rFonts w:eastAsia="Times New Roman" w:cstheme="minorHAnsi"/>
                <w:sz w:val="20"/>
                <w:szCs w:val="20"/>
              </w:rPr>
              <w:t xml:space="preserve">PRMP </w:t>
            </w:r>
            <w:r w:rsidRPr="00E609F1">
              <w:rPr>
                <w:rFonts w:eastAsia="Times New Roman" w:cstheme="minorHAnsi"/>
                <w:sz w:val="20"/>
                <w:szCs w:val="20"/>
              </w:rPr>
              <w:t>and the vendor.</w:t>
            </w:r>
          </w:p>
        </w:tc>
      </w:tr>
      <w:tr w:rsidR="00CA09FB" w:rsidRPr="00000281" w14:paraId="471AB9A3" w14:textId="77777777" w:rsidTr="00D12EFD">
        <w:tc>
          <w:tcPr>
            <w:tcW w:w="466" w:type="pct"/>
          </w:tcPr>
          <w:p w14:paraId="16F0919D" w14:textId="3ACE4060" w:rsidR="00CA09FB" w:rsidRDefault="00CA09FB">
            <w:pPr>
              <w:spacing w:before="60" w:after="60" w:line="276" w:lineRule="auto"/>
              <w:rPr>
                <w:rFonts w:cstheme="minorHAnsi"/>
                <w:color w:val="000000"/>
                <w:sz w:val="20"/>
                <w:szCs w:val="20"/>
              </w:rPr>
            </w:pPr>
            <w:r>
              <w:rPr>
                <w:rFonts w:cstheme="minorHAnsi"/>
                <w:color w:val="000000"/>
                <w:sz w:val="20"/>
                <w:szCs w:val="20"/>
              </w:rPr>
              <w:t>D1</w:t>
            </w:r>
            <w:r w:rsidR="00470642">
              <w:rPr>
                <w:rFonts w:cstheme="minorHAnsi"/>
                <w:color w:val="000000"/>
                <w:sz w:val="20"/>
                <w:szCs w:val="20"/>
              </w:rPr>
              <w:t>4</w:t>
            </w:r>
          </w:p>
        </w:tc>
        <w:tc>
          <w:tcPr>
            <w:tcW w:w="842" w:type="pct"/>
            <w:vMerge/>
          </w:tcPr>
          <w:p w14:paraId="260EFF57" w14:textId="77777777" w:rsidR="00CA09FB" w:rsidRPr="00785A65" w:rsidRDefault="00CA09FB">
            <w:pPr>
              <w:spacing w:before="60" w:after="60" w:line="276" w:lineRule="auto"/>
              <w:jc w:val="center"/>
              <w:rPr>
                <w:rFonts w:eastAsia="Times New Roman" w:cstheme="minorHAnsi"/>
                <w:b/>
                <w:sz w:val="20"/>
                <w:szCs w:val="20"/>
              </w:rPr>
            </w:pPr>
          </w:p>
        </w:tc>
        <w:tc>
          <w:tcPr>
            <w:tcW w:w="1314" w:type="pct"/>
          </w:tcPr>
          <w:p w14:paraId="28667523" w14:textId="77777777" w:rsidR="00CA09FB" w:rsidRPr="00785A65" w:rsidRDefault="00CA09FB">
            <w:pPr>
              <w:spacing w:before="60" w:after="60" w:line="276" w:lineRule="auto"/>
              <w:rPr>
                <w:rFonts w:cstheme="minorHAnsi"/>
                <w:color w:val="000000"/>
                <w:sz w:val="20"/>
                <w:szCs w:val="20"/>
              </w:rPr>
            </w:pPr>
            <w:r w:rsidRPr="00785A65">
              <w:rPr>
                <w:rFonts w:cstheme="minorHAnsi"/>
                <w:color w:val="000000"/>
                <w:sz w:val="20"/>
                <w:szCs w:val="20"/>
              </w:rPr>
              <w:t>PRE Services Closeout Management Plan</w:t>
            </w:r>
          </w:p>
        </w:tc>
        <w:tc>
          <w:tcPr>
            <w:tcW w:w="2378" w:type="pct"/>
          </w:tcPr>
          <w:p w14:paraId="7DA892F5" w14:textId="77777777" w:rsidR="00CA09FB" w:rsidRPr="00785A65" w:rsidRDefault="00CA09FB">
            <w:pPr>
              <w:spacing w:before="60" w:after="60" w:line="276" w:lineRule="auto"/>
              <w:rPr>
                <w:rFonts w:cstheme="minorHAnsi"/>
                <w:color w:val="242424"/>
                <w:sz w:val="20"/>
                <w:szCs w:val="20"/>
                <w:shd w:val="clear" w:color="auto" w:fill="FFFFFF"/>
              </w:rPr>
            </w:pPr>
            <w:r w:rsidRPr="00785A65">
              <w:rPr>
                <w:rFonts w:cstheme="minorHAnsi"/>
                <w:color w:val="242424"/>
                <w:sz w:val="20"/>
                <w:szCs w:val="20"/>
                <w:shd w:val="clear" w:color="auto" w:fill="FFFFFF"/>
              </w:rPr>
              <w:t>Six (6) months before the end of the contract.</w:t>
            </w:r>
          </w:p>
        </w:tc>
      </w:tr>
      <w:tr w:rsidR="00D12EFD" w:rsidRPr="00000281" w14:paraId="71F28326" w14:textId="77777777" w:rsidTr="00D12EFD">
        <w:tc>
          <w:tcPr>
            <w:tcW w:w="466" w:type="pct"/>
          </w:tcPr>
          <w:p w14:paraId="4BAA2474" w14:textId="4BAA68CC" w:rsidR="00D12EFD" w:rsidRDefault="00D12EFD" w:rsidP="00D12EFD">
            <w:pPr>
              <w:spacing w:before="60" w:after="60"/>
              <w:rPr>
                <w:rFonts w:cstheme="minorHAnsi"/>
                <w:color w:val="000000"/>
                <w:sz w:val="20"/>
                <w:szCs w:val="20"/>
              </w:rPr>
            </w:pPr>
            <w:r>
              <w:rPr>
                <w:rFonts w:cstheme="minorHAnsi"/>
                <w:color w:val="000000"/>
                <w:sz w:val="20"/>
                <w:szCs w:val="20"/>
              </w:rPr>
              <w:lastRenderedPageBreak/>
              <w:t>D3</w:t>
            </w:r>
          </w:p>
        </w:tc>
        <w:tc>
          <w:tcPr>
            <w:tcW w:w="842" w:type="pct"/>
          </w:tcPr>
          <w:p w14:paraId="59456196" w14:textId="06E39620" w:rsidR="00D12EFD" w:rsidRPr="00785A65" w:rsidRDefault="00D12EFD" w:rsidP="00D12EFD">
            <w:pPr>
              <w:spacing w:before="60" w:after="60"/>
              <w:jc w:val="center"/>
              <w:rPr>
                <w:rFonts w:eastAsia="Times New Roman" w:cstheme="minorHAnsi"/>
                <w:b/>
                <w:sz w:val="20"/>
                <w:szCs w:val="20"/>
              </w:rPr>
            </w:pPr>
            <w:r w:rsidRPr="00785A65">
              <w:rPr>
                <w:rFonts w:eastAsia="Times New Roman" w:cstheme="minorHAnsi"/>
                <w:b/>
                <w:sz w:val="20"/>
                <w:szCs w:val="20"/>
              </w:rPr>
              <w:t>Recurring Deliverables</w:t>
            </w:r>
          </w:p>
        </w:tc>
        <w:tc>
          <w:tcPr>
            <w:tcW w:w="1314" w:type="pct"/>
          </w:tcPr>
          <w:p w14:paraId="55BDA376" w14:textId="1B891B78" w:rsidR="00D12EFD" w:rsidRPr="00785A65" w:rsidRDefault="00D12EFD" w:rsidP="00D12EFD">
            <w:pPr>
              <w:spacing w:before="60" w:after="60"/>
              <w:rPr>
                <w:rFonts w:eastAsia="Times New Roman" w:cstheme="minorHAnsi"/>
                <w:sz w:val="20"/>
                <w:szCs w:val="20"/>
              </w:rPr>
            </w:pPr>
            <w:r w:rsidRPr="00785A65">
              <w:rPr>
                <w:rFonts w:eastAsia="Times New Roman" w:cstheme="minorHAnsi"/>
                <w:sz w:val="20"/>
                <w:szCs w:val="20"/>
              </w:rPr>
              <w:t>Monthly Status Report</w:t>
            </w:r>
          </w:p>
        </w:tc>
        <w:tc>
          <w:tcPr>
            <w:tcW w:w="2378" w:type="pct"/>
          </w:tcPr>
          <w:p w14:paraId="6734DC40" w14:textId="08B99D8E" w:rsidR="00D12EFD" w:rsidRPr="00785A65" w:rsidRDefault="00D12EFD" w:rsidP="00D12EFD">
            <w:pPr>
              <w:spacing w:before="60" w:after="60"/>
              <w:rPr>
                <w:rFonts w:cstheme="minorHAnsi"/>
                <w:color w:val="242424"/>
                <w:sz w:val="20"/>
                <w:szCs w:val="20"/>
                <w:shd w:val="clear" w:color="auto" w:fill="FFFFFF"/>
              </w:rPr>
            </w:pPr>
            <w:r w:rsidRPr="00785A65">
              <w:rPr>
                <w:rFonts w:cstheme="minorHAnsi"/>
                <w:color w:val="242424"/>
                <w:sz w:val="20"/>
                <w:szCs w:val="20"/>
                <w:shd w:val="clear" w:color="auto" w:fill="FFFFFF"/>
              </w:rPr>
              <w:t>No later than the tenth calendar day of the month for the prior month's performance.</w:t>
            </w:r>
            <w:r w:rsidRPr="00785A65">
              <w:rPr>
                <w:rFonts w:eastAsia="Times New Roman" w:cstheme="minorHAnsi"/>
                <w:sz w:val="20"/>
                <w:szCs w:val="20"/>
              </w:rPr>
              <w:t xml:space="preserve"> </w:t>
            </w:r>
          </w:p>
        </w:tc>
      </w:tr>
      <w:tr w:rsidR="00D12EFD" w:rsidRPr="00000281" w14:paraId="1AF30843" w14:textId="77777777" w:rsidTr="00D12EFD">
        <w:tc>
          <w:tcPr>
            <w:tcW w:w="466" w:type="pct"/>
          </w:tcPr>
          <w:p w14:paraId="67508D23" w14:textId="158871B4" w:rsidR="00D12EFD" w:rsidRDefault="00D12EFD" w:rsidP="00D12EFD">
            <w:pPr>
              <w:spacing w:before="60" w:after="60" w:line="276" w:lineRule="auto"/>
              <w:rPr>
                <w:rFonts w:cstheme="minorHAnsi"/>
                <w:color w:val="000000"/>
                <w:sz w:val="20"/>
                <w:szCs w:val="20"/>
              </w:rPr>
            </w:pPr>
            <w:r>
              <w:rPr>
                <w:rFonts w:cstheme="minorHAnsi"/>
                <w:color w:val="000000"/>
                <w:sz w:val="20"/>
                <w:szCs w:val="20"/>
              </w:rPr>
              <w:t>D4</w:t>
            </w:r>
          </w:p>
        </w:tc>
        <w:tc>
          <w:tcPr>
            <w:tcW w:w="842" w:type="pct"/>
          </w:tcPr>
          <w:p w14:paraId="18435946" w14:textId="77777777" w:rsidR="00D12EFD" w:rsidRPr="005E12A0" w:rsidRDefault="00D12EFD" w:rsidP="00D12EFD">
            <w:pPr>
              <w:spacing w:before="60" w:after="60" w:line="276" w:lineRule="auto"/>
              <w:jc w:val="center"/>
              <w:rPr>
                <w:rFonts w:eastAsia="Times New Roman" w:cstheme="minorHAnsi"/>
                <w:sz w:val="20"/>
                <w:szCs w:val="20"/>
              </w:rPr>
            </w:pPr>
          </w:p>
        </w:tc>
        <w:tc>
          <w:tcPr>
            <w:tcW w:w="1314" w:type="pct"/>
          </w:tcPr>
          <w:p w14:paraId="6AC498EF" w14:textId="2E7EBD2A" w:rsidR="00D12EFD" w:rsidRPr="00785A65" w:rsidRDefault="00D12EFD" w:rsidP="00D12EFD">
            <w:pPr>
              <w:spacing w:before="60" w:after="60" w:line="276" w:lineRule="auto"/>
              <w:rPr>
                <w:rFonts w:eastAsia="Times New Roman" w:cstheme="minorHAnsi"/>
                <w:sz w:val="20"/>
                <w:szCs w:val="20"/>
              </w:rPr>
            </w:pPr>
            <w:r w:rsidRPr="00785A65">
              <w:rPr>
                <w:rFonts w:cstheme="minorHAnsi"/>
                <w:sz w:val="20"/>
                <w:szCs w:val="20"/>
              </w:rPr>
              <w:t>Project Schedule</w:t>
            </w:r>
          </w:p>
        </w:tc>
        <w:tc>
          <w:tcPr>
            <w:tcW w:w="2378" w:type="pct"/>
          </w:tcPr>
          <w:p w14:paraId="132C061B" w14:textId="5D49955E" w:rsidR="00D12EFD" w:rsidRPr="00785A65" w:rsidRDefault="00D12EFD" w:rsidP="00D12EFD">
            <w:pPr>
              <w:spacing w:before="60" w:after="60" w:line="276" w:lineRule="auto"/>
              <w:rPr>
                <w:rFonts w:cstheme="minorHAnsi"/>
                <w:color w:val="242424"/>
                <w:sz w:val="20"/>
                <w:szCs w:val="20"/>
                <w:shd w:val="clear" w:color="auto" w:fill="FFFFFF"/>
              </w:rPr>
            </w:pPr>
            <w:r w:rsidRPr="00785A65">
              <w:rPr>
                <w:rFonts w:eastAsia="Times New Roman" w:cstheme="minorHAnsi"/>
                <w:sz w:val="20"/>
                <w:szCs w:val="20"/>
              </w:rPr>
              <w:t>To</w:t>
            </w:r>
            <w:r w:rsidR="008A5DC6">
              <w:rPr>
                <w:rFonts w:eastAsia="Times New Roman" w:cstheme="minorHAnsi"/>
                <w:sz w:val="20"/>
                <w:szCs w:val="20"/>
              </w:rPr>
              <w:t>-be</w:t>
            </w:r>
            <w:r w:rsidRPr="00785A65">
              <w:rPr>
                <w:rFonts w:eastAsia="Times New Roman" w:cstheme="minorHAnsi"/>
                <w:sz w:val="20"/>
                <w:szCs w:val="20"/>
              </w:rPr>
              <w:t xml:space="preserve"> updated once per month</w:t>
            </w:r>
          </w:p>
        </w:tc>
      </w:tr>
    </w:tbl>
    <w:p w14:paraId="3BFDB42F" w14:textId="77777777" w:rsidR="00682FEA" w:rsidRPr="009317FF" w:rsidRDefault="00682FEA" w:rsidP="00682FEA">
      <w:pPr>
        <w:spacing w:after="60"/>
        <w:rPr>
          <w:rFonts w:ascii="Arial" w:eastAsia="Arial" w:hAnsi="Arial" w:cs="Times New Roman"/>
          <w:i/>
          <w:sz w:val="20"/>
          <w:szCs w:val="20"/>
        </w:rPr>
      </w:pPr>
      <w:r w:rsidRPr="009317FF">
        <w:rPr>
          <w:rFonts w:ascii="Arial" w:eastAsia="Arial" w:hAnsi="Arial" w:cs="Times New Roman"/>
          <w:i/>
          <w:sz w:val="20"/>
          <w:szCs w:val="20"/>
        </w:rPr>
        <w:t>Vendors are prohibited from modifying prefilled text on tables throughout the RFP, excluding the designated response areas.</w:t>
      </w:r>
    </w:p>
    <w:p w14:paraId="71432F14" w14:textId="77777777" w:rsidR="00CA09FB" w:rsidRPr="00AD62AC" w:rsidRDefault="00CA09FB" w:rsidP="00CA09FB">
      <w:pPr>
        <w:spacing w:before="0" w:line="240" w:lineRule="auto"/>
        <w:outlineLvl w:val="2"/>
        <w:rPr>
          <w:rFonts w:asciiTheme="majorHAnsi" w:eastAsia="Times New Roman" w:hAnsiTheme="majorHAnsi" w:cs="Times New Roman"/>
          <w:bCs/>
          <w:color w:val="003A5D" w:themeColor="accent1"/>
          <w:sz w:val="28"/>
          <w:szCs w:val="27"/>
        </w:rPr>
        <w:sectPr w:rsidR="00CA09FB" w:rsidRPr="00AD62AC" w:rsidSect="00CA09FB">
          <w:headerReference w:type="default" r:id="rId45"/>
          <w:type w:val="continuous"/>
          <w:pgSz w:w="15840" w:h="12240" w:orient="landscape"/>
          <w:pgMar w:top="1440" w:right="1440" w:bottom="1440" w:left="1440" w:header="432" w:footer="432" w:gutter="0"/>
          <w:cols w:space="720"/>
          <w:docGrid w:linePitch="360"/>
        </w:sectPr>
      </w:pPr>
    </w:p>
    <w:p w14:paraId="160D9990" w14:textId="77777777" w:rsidR="00EE2F97" w:rsidRDefault="00EE2F97" w:rsidP="00CA09FB">
      <w:pPr>
        <w:spacing w:before="0"/>
        <w:rPr>
          <w:b/>
          <w:bCs/>
          <w:sz w:val="24"/>
          <w:szCs w:val="24"/>
        </w:rPr>
        <w:sectPr w:rsidR="00EE2F97" w:rsidSect="005C15C8">
          <w:headerReference w:type="default" r:id="rId46"/>
          <w:pgSz w:w="12240" w:h="15840"/>
          <w:pgMar w:top="1440" w:right="1440" w:bottom="1440" w:left="1440" w:header="0" w:footer="432" w:gutter="0"/>
          <w:cols w:space="720"/>
          <w:docGrid w:linePitch="360"/>
        </w:sectPr>
      </w:pPr>
    </w:p>
    <w:p w14:paraId="39720176" w14:textId="77777777" w:rsidR="00CA09FB" w:rsidRPr="00AD62AC" w:rsidRDefault="00CA09FB" w:rsidP="00CA09FB">
      <w:pPr>
        <w:spacing w:before="0"/>
        <w:rPr>
          <w:b/>
          <w:bCs/>
          <w:sz w:val="24"/>
          <w:szCs w:val="24"/>
        </w:rPr>
      </w:pPr>
      <w:r w:rsidRPr="00AD62AC">
        <w:rPr>
          <w:b/>
          <w:bCs/>
          <w:sz w:val="24"/>
          <w:szCs w:val="24"/>
        </w:rPr>
        <w:t>D01: 30-60-90 Day Plan</w:t>
      </w:r>
    </w:p>
    <w:p w14:paraId="65AED49F" w14:textId="1DA48F7D" w:rsidR="00CA09FB" w:rsidRPr="00AD62AC" w:rsidRDefault="00CA09FB" w:rsidP="00CA09FB">
      <w:pPr>
        <w:spacing w:before="0"/>
      </w:pPr>
      <w:r w:rsidRPr="00AD62AC">
        <w:t>The 30-60-90 Day Plan details the activities to</w:t>
      </w:r>
      <w:r w:rsidR="008A5DC6">
        <w:t>-</w:t>
      </w:r>
      <w:r w:rsidRPr="00AD62AC">
        <w:t xml:space="preserve">be accomplished within the first </w:t>
      </w:r>
      <w:proofErr w:type="gramStart"/>
      <w:r w:rsidRPr="00AD62AC">
        <w:t>30, 60, and 90 days</w:t>
      </w:r>
      <w:proofErr w:type="gramEnd"/>
      <w:r w:rsidRPr="00AD62AC">
        <w:t xml:space="preserve"> </w:t>
      </w:r>
      <w:r>
        <w:t xml:space="preserve">following execution </w:t>
      </w:r>
      <w:r w:rsidRPr="00AD62AC">
        <w:t xml:space="preserve">of the contract. This plan is initially submitted as a component of the initial proposal and will be updated within the first fifteen (15) </w:t>
      </w:r>
      <w:r>
        <w:t xml:space="preserve">business </w:t>
      </w:r>
      <w:r w:rsidRPr="00AD62AC">
        <w:t xml:space="preserve">days </w:t>
      </w:r>
      <w:r>
        <w:t>after</w:t>
      </w:r>
      <w:r w:rsidRPr="00AD62AC">
        <w:t xml:space="preserve"> the contract execution based on vendor and PRMP agreements. The plan will estimate goals for each respective time benchmark (i.e., 30, 60, 90 days). This deliverable will support the vendor activities to re-baseline PRMP expectations, work products, and priorities.</w:t>
      </w:r>
    </w:p>
    <w:p w14:paraId="001239EC" w14:textId="77777777" w:rsidR="00CA09FB" w:rsidRPr="00AD62AC" w:rsidRDefault="00CA09FB" w:rsidP="00CA09FB">
      <w:pPr>
        <w:spacing w:before="0"/>
        <w:rPr>
          <w:b/>
          <w:bCs/>
          <w:sz w:val="24"/>
          <w:szCs w:val="24"/>
        </w:rPr>
      </w:pPr>
      <w:r w:rsidRPr="00AD62AC">
        <w:rPr>
          <w:b/>
          <w:bCs/>
          <w:sz w:val="24"/>
          <w:szCs w:val="24"/>
        </w:rPr>
        <w:t>D02: Kickoff Meeting Materials</w:t>
      </w:r>
    </w:p>
    <w:p w14:paraId="5644B1FA" w14:textId="4C02C859" w:rsidR="00CA09FB" w:rsidRPr="00AD62AC" w:rsidRDefault="00CA09FB" w:rsidP="00CA09FB">
      <w:pPr>
        <w:spacing w:before="0"/>
      </w:pPr>
      <w:r w:rsidRPr="00AD62AC">
        <w:t>The kickoff meeting is to</w:t>
      </w:r>
      <w:r w:rsidR="008A5DC6">
        <w:t>-</w:t>
      </w:r>
      <w:r w:rsidRPr="00AD62AC">
        <w:t>be attended by all vendor key staff and may be attended by additional vendor staff, as necessary. This meeting is an opportunity for the vendor team to meet and introduce themselves to PRMP staff, other vendors, and stakeholders. The vendor will present its overall approach to completing project tasks and meeting project milestones in accordance with the RFP and resulting contract.</w:t>
      </w:r>
    </w:p>
    <w:p w14:paraId="246CBA36" w14:textId="77777777" w:rsidR="00CA09FB" w:rsidRPr="00AD62AC" w:rsidRDefault="00CA09FB" w:rsidP="00CA09FB">
      <w:pPr>
        <w:spacing w:before="0"/>
      </w:pPr>
      <w:r w:rsidRPr="00AD62AC">
        <w:t xml:space="preserve">Kickoff meeting materials are due within ten (10) calendar days </w:t>
      </w:r>
      <w:r>
        <w:t>after the</w:t>
      </w:r>
      <w:r w:rsidRPr="00AD62AC">
        <w:t xml:space="preserve"> contract execution. As part of the kickoff meeting materials, the vendor is expected to develop and deliver a kickoff meeting presentation and any other supporting artifacts necessary to support the facilitation of the kickoff meeting.</w:t>
      </w:r>
    </w:p>
    <w:p w14:paraId="7A306A6D" w14:textId="77777777" w:rsidR="00CA09FB" w:rsidRPr="00AD62AC" w:rsidRDefault="00CA09FB" w:rsidP="00CA09FB">
      <w:pPr>
        <w:spacing w:before="0"/>
      </w:pPr>
      <w:r w:rsidRPr="00AD62AC">
        <w:t>The kickoff meeting materials should include information such as:</w:t>
      </w:r>
    </w:p>
    <w:p w14:paraId="2E6FDC5F" w14:textId="77777777" w:rsidR="00CA09FB" w:rsidRPr="00AD62AC" w:rsidRDefault="00CA09FB" w:rsidP="00CA09FB">
      <w:pPr>
        <w:numPr>
          <w:ilvl w:val="0"/>
          <w:numId w:val="18"/>
        </w:numPr>
        <w:spacing w:before="60" w:after="60"/>
      </w:pPr>
      <w:r w:rsidRPr="00AD62AC">
        <w:t>Summary of project scope</w:t>
      </w:r>
    </w:p>
    <w:p w14:paraId="1465FD42" w14:textId="77777777" w:rsidR="00CA09FB" w:rsidRPr="00AD62AC" w:rsidRDefault="00CA09FB" w:rsidP="00CA09FB">
      <w:pPr>
        <w:numPr>
          <w:ilvl w:val="0"/>
          <w:numId w:val="18"/>
        </w:numPr>
        <w:spacing w:before="60" w:after="60"/>
      </w:pPr>
      <w:r w:rsidRPr="00AD62AC">
        <w:t>Overview of proposed approach toward fulfillment of project scope</w:t>
      </w:r>
    </w:p>
    <w:p w14:paraId="27B1912A" w14:textId="77777777" w:rsidR="00CA09FB" w:rsidRPr="00AD62AC" w:rsidRDefault="00CA09FB" w:rsidP="00CA09FB">
      <w:pPr>
        <w:numPr>
          <w:ilvl w:val="0"/>
          <w:numId w:val="18"/>
        </w:numPr>
        <w:spacing w:before="60" w:after="60"/>
      </w:pPr>
      <w:r w:rsidRPr="00AD62AC">
        <w:t>Introduction to the vendor’s proposed team</w:t>
      </w:r>
    </w:p>
    <w:p w14:paraId="621AB6F9" w14:textId="77777777" w:rsidR="00CA09FB" w:rsidRPr="00AD62AC" w:rsidRDefault="00CA09FB" w:rsidP="00CA09FB">
      <w:pPr>
        <w:numPr>
          <w:ilvl w:val="0"/>
          <w:numId w:val="18"/>
        </w:numPr>
        <w:spacing w:before="60" w:after="60"/>
      </w:pPr>
      <w:r w:rsidRPr="00AD62AC">
        <w:t>Introduction key staff</w:t>
      </w:r>
    </w:p>
    <w:p w14:paraId="35EA4992" w14:textId="77777777" w:rsidR="00CA09FB" w:rsidRPr="00AD62AC" w:rsidRDefault="00CA09FB" w:rsidP="00CA09FB">
      <w:pPr>
        <w:numPr>
          <w:ilvl w:val="0"/>
          <w:numId w:val="18"/>
        </w:numPr>
        <w:spacing w:before="60" w:after="60"/>
      </w:pPr>
      <w:r w:rsidRPr="00AD62AC">
        <w:t>Anticipated high-level project timeline</w:t>
      </w:r>
    </w:p>
    <w:p w14:paraId="78153B14" w14:textId="77777777" w:rsidR="00CA09FB" w:rsidRPr="00AD62AC" w:rsidRDefault="00CA09FB" w:rsidP="00CA09FB">
      <w:pPr>
        <w:numPr>
          <w:ilvl w:val="0"/>
          <w:numId w:val="18"/>
        </w:numPr>
        <w:spacing w:before="60" w:after="60"/>
      </w:pPr>
      <w:r w:rsidRPr="00AD62AC">
        <w:t>Approach to integration between all relevant project stakeholders</w:t>
      </w:r>
    </w:p>
    <w:p w14:paraId="618874AF" w14:textId="77777777" w:rsidR="00CA09FB" w:rsidRPr="00AD62AC" w:rsidRDefault="00CA09FB" w:rsidP="00CA09FB">
      <w:pPr>
        <w:numPr>
          <w:ilvl w:val="0"/>
          <w:numId w:val="18"/>
        </w:numPr>
        <w:spacing w:before="60" w:after="60"/>
      </w:pPr>
      <w:r w:rsidRPr="00AD62AC">
        <w:t>Anticipated meetings with key project stakeholders including detail such as audience, frequency, and topics of focus for discussion</w:t>
      </w:r>
    </w:p>
    <w:p w14:paraId="4AF158AE" w14:textId="77777777" w:rsidR="00CA09FB" w:rsidRPr="00AD62AC" w:rsidRDefault="00CA09FB" w:rsidP="00CA09FB">
      <w:pPr>
        <w:numPr>
          <w:ilvl w:val="0"/>
          <w:numId w:val="18"/>
        </w:numPr>
        <w:spacing w:before="60" w:after="60"/>
      </w:pPr>
      <w:r w:rsidRPr="00AD62AC">
        <w:t>Detailed overview of initial focus for the first three months</w:t>
      </w:r>
    </w:p>
    <w:p w14:paraId="27E3F5C3" w14:textId="77777777" w:rsidR="00CA09FB" w:rsidRPr="00AD62AC" w:rsidRDefault="00CA09FB" w:rsidP="00CA09FB">
      <w:pPr>
        <w:numPr>
          <w:ilvl w:val="0"/>
          <w:numId w:val="18"/>
        </w:numPr>
        <w:spacing w:before="60" w:after="60"/>
      </w:pPr>
      <w:r w:rsidRPr="00AD62AC">
        <w:t>Other information as necessary to support project execution and expedited project</w:t>
      </w:r>
    </w:p>
    <w:p w14:paraId="1CE73AB4" w14:textId="77777777" w:rsidR="00CA09FB" w:rsidRPr="00AD62AC" w:rsidRDefault="00CA09FB" w:rsidP="00CA09FB">
      <w:pPr>
        <w:rPr>
          <w:b/>
          <w:bCs/>
          <w:sz w:val="24"/>
          <w:szCs w:val="24"/>
        </w:rPr>
      </w:pPr>
      <w:r w:rsidRPr="00AD62AC">
        <w:rPr>
          <w:b/>
          <w:bCs/>
          <w:sz w:val="24"/>
          <w:szCs w:val="24"/>
        </w:rPr>
        <w:t>D0</w:t>
      </w:r>
      <w:r>
        <w:rPr>
          <w:b/>
          <w:bCs/>
          <w:sz w:val="24"/>
          <w:szCs w:val="24"/>
        </w:rPr>
        <w:t>3</w:t>
      </w:r>
      <w:r w:rsidRPr="00AD62AC">
        <w:rPr>
          <w:b/>
          <w:bCs/>
          <w:sz w:val="24"/>
          <w:szCs w:val="24"/>
        </w:rPr>
        <w:t>: Monthly Status Report</w:t>
      </w:r>
    </w:p>
    <w:p w14:paraId="6DC3BA12" w14:textId="77777777" w:rsidR="00CA09FB" w:rsidRPr="00AD62AC" w:rsidRDefault="00CA09FB" w:rsidP="00CA09FB">
      <w:pPr>
        <w:spacing w:before="0"/>
      </w:pPr>
      <w:r w:rsidRPr="00AD62AC">
        <w:t xml:space="preserve">The vendor will produce a status report that summarizes the status of and forecast for implementation and operational activities, including executive summaries for presentation to PRMP. </w:t>
      </w:r>
      <w:r>
        <w:t>T</w:t>
      </w:r>
      <w:r w:rsidRPr="00AD62AC">
        <w:t>he vendor should work with the project management vendor, when applicable, to create and submit the report.</w:t>
      </w:r>
    </w:p>
    <w:p w14:paraId="08C6249A" w14:textId="77777777" w:rsidR="00CA09FB" w:rsidRPr="00AD62AC" w:rsidRDefault="00CA09FB" w:rsidP="00CA09FB">
      <w:pPr>
        <w:spacing w:before="0"/>
      </w:pPr>
      <w:r w:rsidRPr="00AD62AC">
        <w:lastRenderedPageBreak/>
        <w:t>The Monthly Status Report is due on the tenth day of the month for the prior month's performance. The report includes, but is not limited to, the following content:</w:t>
      </w:r>
    </w:p>
    <w:p w14:paraId="3476D654" w14:textId="77777777" w:rsidR="00CA09FB" w:rsidRPr="00076BF5" w:rsidRDefault="00CA09FB" w:rsidP="00CA09FB">
      <w:pPr>
        <w:spacing w:before="0"/>
        <w:rPr>
          <w:b/>
          <w:bCs/>
          <w:u w:val="single"/>
        </w:rPr>
      </w:pPr>
      <w:r w:rsidRPr="00076BF5">
        <w:rPr>
          <w:b/>
          <w:bCs/>
          <w:u w:val="single"/>
        </w:rPr>
        <w:t>General Status Updates</w:t>
      </w:r>
    </w:p>
    <w:p w14:paraId="4E0918B3" w14:textId="77777777" w:rsidR="00CA09FB" w:rsidRPr="00AD62AC" w:rsidRDefault="00CA09FB" w:rsidP="00CA09FB">
      <w:pPr>
        <w:spacing w:before="0"/>
      </w:pPr>
      <w:r w:rsidRPr="00AD62AC">
        <w:t xml:space="preserve">The vendor will provide a detailed summary of completed key project milestones and milestones planned for the next 90 days. This section includes highlights for the prior calendar month to provide the necessary insight into recent and upcoming project activities, progress, and other key pieces of information. </w:t>
      </w:r>
    </w:p>
    <w:p w14:paraId="4E05701B" w14:textId="77777777" w:rsidR="00CA09FB" w:rsidRPr="00076BF5" w:rsidRDefault="00CA09FB" w:rsidP="00CA09FB">
      <w:pPr>
        <w:spacing w:before="0"/>
        <w:rPr>
          <w:b/>
          <w:bCs/>
          <w:u w:val="single"/>
        </w:rPr>
      </w:pPr>
      <w:r w:rsidRPr="00076BF5">
        <w:rPr>
          <w:b/>
          <w:bCs/>
          <w:u w:val="single"/>
        </w:rPr>
        <w:t>Schedule Updates</w:t>
      </w:r>
    </w:p>
    <w:p w14:paraId="41AA96EC" w14:textId="77777777" w:rsidR="00CA09FB" w:rsidRPr="00AD62AC" w:rsidRDefault="00CA09FB" w:rsidP="00CA09FB">
      <w:pPr>
        <w:spacing w:before="0"/>
      </w:pPr>
      <w:r w:rsidRPr="00AD62AC">
        <w:t xml:space="preserve">The vendor will report on progress toward project milestones and note any changes to the Project Schedule, detailing the specific change and the reason for the change. This section includes vendor tasks accomplished within the prior month, overall project completion percentage, and upcoming tasks for the next month and beyond. The most recently approved Project Schedule should be attached for reference. </w:t>
      </w:r>
    </w:p>
    <w:p w14:paraId="486CB0C7" w14:textId="77777777" w:rsidR="00CA09FB" w:rsidRPr="00076BF5" w:rsidRDefault="00CA09FB" w:rsidP="00CA09FB">
      <w:pPr>
        <w:spacing w:before="0"/>
        <w:rPr>
          <w:b/>
          <w:bCs/>
          <w:u w:val="single"/>
        </w:rPr>
      </w:pPr>
      <w:r w:rsidRPr="00076BF5">
        <w:rPr>
          <w:b/>
          <w:bCs/>
          <w:u w:val="single"/>
        </w:rPr>
        <w:t>Risks and Issues Register</w:t>
      </w:r>
    </w:p>
    <w:p w14:paraId="0CC6A25B" w14:textId="77777777" w:rsidR="00CA09FB" w:rsidRPr="00AD62AC" w:rsidRDefault="00CA09FB" w:rsidP="00CA09FB">
      <w:pPr>
        <w:spacing w:before="0"/>
      </w:pPr>
      <w:r w:rsidRPr="00AD62AC">
        <w:t>The vendor should provide a list of risks and issues with mitigation plans for each item. The vendor should maintain the Risk and Issue Register over the project life cycle. Descriptions of risks and issues include, but are not limited to:</w:t>
      </w:r>
    </w:p>
    <w:p w14:paraId="3B4F2B4A" w14:textId="77777777" w:rsidR="00CA09FB" w:rsidRPr="00B16484" w:rsidRDefault="00CA09FB" w:rsidP="00CA09FB">
      <w:pPr>
        <w:pStyle w:val="ListParagraph"/>
        <w:numPr>
          <w:ilvl w:val="0"/>
          <w:numId w:val="153"/>
        </w:numPr>
        <w:spacing w:before="60" w:after="60"/>
        <w:ind w:left="720"/>
      </w:pPr>
      <w:r w:rsidRPr="00B16484">
        <w:t>Status of the risk or issue (new, open, or closed)</w:t>
      </w:r>
    </w:p>
    <w:p w14:paraId="673C927E" w14:textId="77777777" w:rsidR="00CA09FB" w:rsidRPr="00B16484" w:rsidRDefault="00CA09FB" w:rsidP="00CA09FB">
      <w:pPr>
        <w:pStyle w:val="ListParagraph"/>
        <w:numPr>
          <w:ilvl w:val="0"/>
          <w:numId w:val="153"/>
        </w:numPr>
        <w:spacing w:before="60" w:after="60"/>
        <w:ind w:left="720"/>
      </w:pPr>
      <w:r w:rsidRPr="00B16484">
        <w:t>Dates that the risks or issues are opened, closed, and/or escalated</w:t>
      </w:r>
    </w:p>
    <w:p w14:paraId="19CCD919" w14:textId="77777777" w:rsidR="00CA09FB" w:rsidRPr="00B16484" w:rsidRDefault="00CA09FB" w:rsidP="00CA09FB">
      <w:pPr>
        <w:pStyle w:val="ListParagraph"/>
        <w:numPr>
          <w:ilvl w:val="0"/>
          <w:numId w:val="153"/>
        </w:numPr>
        <w:spacing w:before="60" w:after="60"/>
        <w:ind w:left="720"/>
      </w:pPr>
      <w:r w:rsidRPr="00B16484">
        <w:t>Probability of the risk or issue to impact the project</w:t>
      </w:r>
    </w:p>
    <w:p w14:paraId="62B14815" w14:textId="77777777" w:rsidR="00CA09FB" w:rsidRPr="00B16484" w:rsidRDefault="00CA09FB" w:rsidP="00CA09FB">
      <w:pPr>
        <w:pStyle w:val="ListParagraph"/>
        <w:numPr>
          <w:ilvl w:val="0"/>
          <w:numId w:val="153"/>
        </w:numPr>
        <w:spacing w:before="60" w:after="60"/>
        <w:ind w:left="720"/>
      </w:pPr>
      <w:r w:rsidRPr="00B16484">
        <w:t>Level of impact the risk or issue would have to the project</w:t>
      </w:r>
    </w:p>
    <w:p w14:paraId="462729B7" w14:textId="77777777" w:rsidR="00CA09FB" w:rsidRPr="00B16484" w:rsidRDefault="00CA09FB" w:rsidP="00CA09FB">
      <w:pPr>
        <w:pStyle w:val="ListParagraph"/>
        <w:numPr>
          <w:ilvl w:val="0"/>
          <w:numId w:val="153"/>
        </w:numPr>
        <w:spacing w:before="60" w:after="60"/>
        <w:ind w:left="720"/>
      </w:pPr>
      <w:r w:rsidRPr="00B16484">
        <w:t>Narrative that provides context to the factors that led to the creation of a risk or issue</w:t>
      </w:r>
    </w:p>
    <w:p w14:paraId="67783462" w14:textId="77777777" w:rsidR="00CA09FB" w:rsidRPr="00B16484" w:rsidRDefault="00CA09FB" w:rsidP="00CA09FB">
      <w:pPr>
        <w:pStyle w:val="ListParagraph"/>
        <w:numPr>
          <w:ilvl w:val="0"/>
          <w:numId w:val="153"/>
        </w:numPr>
        <w:spacing w:before="60" w:after="60"/>
        <w:ind w:left="720"/>
      </w:pPr>
      <w:r w:rsidRPr="00B16484">
        <w:t>Target mitigation or resolution dates</w:t>
      </w:r>
    </w:p>
    <w:p w14:paraId="097E8AD1" w14:textId="77777777" w:rsidR="00CA09FB" w:rsidRPr="00B16484" w:rsidRDefault="00CA09FB" w:rsidP="00CA09FB">
      <w:pPr>
        <w:pStyle w:val="ListParagraph"/>
        <w:numPr>
          <w:ilvl w:val="0"/>
          <w:numId w:val="153"/>
        </w:numPr>
        <w:spacing w:before="60" w:after="60"/>
        <w:ind w:left="720"/>
      </w:pPr>
      <w:r w:rsidRPr="00B16484">
        <w:t>Risk and issue triggers</w:t>
      </w:r>
    </w:p>
    <w:p w14:paraId="56A02707" w14:textId="77777777" w:rsidR="00CA09FB" w:rsidRPr="00B16484" w:rsidRDefault="00CA09FB" w:rsidP="00CA09FB">
      <w:pPr>
        <w:pStyle w:val="ListParagraph"/>
        <w:numPr>
          <w:ilvl w:val="0"/>
          <w:numId w:val="153"/>
        </w:numPr>
        <w:spacing w:before="60" w:after="60"/>
        <w:ind w:left="720"/>
      </w:pPr>
      <w:r w:rsidRPr="00B16484">
        <w:t>Risk and/or issue owner(s)</w:t>
      </w:r>
    </w:p>
    <w:p w14:paraId="59060CBC" w14:textId="557F048D" w:rsidR="00CA09FB" w:rsidRPr="00B16484" w:rsidRDefault="00CA09FB" w:rsidP="00CA09FB">
      <w:pPr>
        <w:pStyle w:val="ListParagraph"/>
        <w:numPr>
          <w:ilvl w:val="0"/>
          <w:numId w:val="153"/>
        </w:numPr>
        <w:spacing w:before="60" w:after="60"/>
        <w:ind w:left="720"/>
      </w:pPr>
      <w:r w:rsidRPr="00B16484">
        <w:t>Recommended mitigation or resolution plans by the vendor, replaced by the agreed</w:t>
      </w:r>
      <w:r w:rsidR="00B85897">
        <w:t xml:space="preserve"> </w:t>
      </w:r>
      <w:r w:rsidRPr="00B16484">
        <w:t>upon mitigation or resolution plans by PRMP and the vendor</w:t>
      </w:r>
    </w:p>
    <w:p w14:paraId="5823764A" w14:textId="77777777" w:rsidR="00CA09FB" w:rsidRPr="00B16484" w:rsidRDefault="00CA09FB" w:rsidP="00CA09FB">
      <w:pPr>
        <w:pStyle w:val="ListParagraph"/>
        <w:numPr>
          <w:ilvl w:val="0"/>
          <w:numId w:val="153"/>
        </w:numPr>
        <w:spacing w:before="60" w:after="60"/>
        <w:ind w:left="720"/>
      </w:pPr>
      <w:r w:rsidRPr="00B16484">
        <w:t>Updates for each new and open risk or issue, including progress toward mitigation or resolution. Each update entry contains the date of entry and author.</w:t>
      </w:r>
    </w:p>
    <w:p w14:paraId="637DE799" w14:textId="77777777" w:rsidR="00CA09FB" w:rsidRPr="00076BF5" w:rsidRDefault="00CA09FB" w:rsidP="00CA09FB">
      <w:pPr>
        <w:spacing w:before="200"/>
        <w:rPr>
          <w:b/>
          <w:bCs/>
          <w:u w:val="single"/>
        </w:rPr>
      </w:pPr>
      <w:r w:rsidRPr="00076BF5">
        <w:rPr>
          <w:b/>
          <w:bCs/>
          <w:u w:val="single"/>
        </w:rPr>
        <w:t>Change Requests</w:t>
      </w:r>
    </w:p>
    <w:p w14:paraId="702AB5F1" w14:textId="77777777" w:rsidR="00CA09FB" w:rsidRPr="00AD62AC" w:rsidRDefault="00CA09FB" w:rsidP="00CA09FB">
      <w:pPr>
        <w:spacing w:before="0"/>
      </w:pPr>
      <w:r w:rsidRPr="00AD62AC">
        <w:t>The vendor should include a section identifying the status of all outstanding change requests and resulting change orders, including those closed since the last report. The report will include the original request date, planned completion date, priority, status, and actual completion date.</w:t>
      </w:r>
    </w:p>
    <w:p w14:paraId="3192C4D4" w14:textId="77777777" w:rsidR="00CA09FB" w:rsidRPr="00076BF5" w:rsidRDefault="00CA09FB" w:rsidP="00CA09FB">
      <w:pPr>
        <w:spacing w:before="0"/>
        <w:rPr>
          <w:b/>
          <w:bCs/>
          <w:u w:val="single"/>
        </w:rPr>
      </w:pPr>
      <w:r w:rsidRPr="00076BF5">
        <w:rPr>
          <w:b/>
          <w:bCs/>
          <w:u w:val="single"/>
        </w:rPr>
        <w:t>Outcomes Compliance</w:t>
      </w:r>
    </w:p>
    <w:p w14:paraId="6695D09B" w14:textId="77777777" w:rsidR="00CA09FB" w:rsidRPr="00AD62AC" w:rsidRDefault="00CA09FB" w:rsidP="00CA09FB">
      <w:pPr>
        <w:spacing w:before="0"/>
      </w:pPr>
      <w:r w:rsidRPr="00AD62AC">
        <w:lastRenderedPageBreak/>
        <w:t xml:space="preserve">The vendor should report on progress toward and compliance with project outcomes, as specified in Attachment F. Outcomes Traceability Matrix (OTM). The vendor should provide updated data traceable to the outcomes and associated measures included in the OTM. </w:t>
      </w:r>
    </w:p>
    <w:p w14:paraId="1C70B11D" w14:textId="77777777" w:rsidR="00CA09FB" w:rsidRPr="00AD62AC" w:rsidRDefault="00CA09FB" w:rsidP="00CA09FB">
      <w:pPr>
        <w:spacing w:before="0"/>
      </w:pPr>
      <w:r w:rsidRPr="00AD62AC">
        <w:t>Non-compliance with outcomes and SLAs will be reported as part of the vendor’s SLA Report described in the next section.</w:t>
      </w:r>
    </w:p>
    <w:p w14:paraId="2A47611B" w14:textId="77777777" w:rsidR="00CA09FB" w:rsidRPr="00076BF5" w:rsidRDefault="00CA09FB" w:rsidP="00CA09FB">
      <w:pPr>
        <w:spacing w:before="0"/>
        <w:rPr>
          <w:b/>
          <w:bCs/>
          <w:u w:val="single"/>
        </w:rPr>
      </w:pPr>
      <w:r w:rsidRPr="00076BF5">
        <w:rPr>
          <w:b/>
          <w:bCs/>
          <w:u w:val="single"/>
        </w:rPr>
        <w:t>SLA Report</w:t>
      </w:r>
    </w:p>
    <w:p w14:paraId="0F650BCC" w14:textId="77777777" w:rsidR="00CA09FB" w:rsidRPr="00AD62AC" w:rsidRDefault="00CA09FB" w:rsidP="00CA09FB">
      <w:pPr>
        <w:spacing w:before="0"/>
      </w:pPr>
      <w:r w:rsidRPr="00AD62AC">
        <w:t>This section documents the vendor’s compliance with SLAs and the specific RFP requirements, including:</w:t>
      </w:r>
    </w:p>
    <w:p w14:paraId="3282536C" w14:textId="77777777" w:rsidR="00CA09FB" w:rsidRPr="00AD62AC" w:rsidRDefault="00CA09FB" w:rsidP="00CA09FB">
      <w:pPr>
        <w:numPr>
          <w:ilvl w:val="0"/>
          <w:numId w:val="24"/>
        </w:numPr>
        <w:spacing w:before="60" w:after="60"/>
        <w:ind w:left="720"/>
        <w:jc w:val="left"/>
      </w:pPr>
      <w:r w:rsidRPr="00AD62AC">
        <w:t>SLA number, name, and description</w:t>
      </w:r>
    </w:p>
    <w:p w14:paraId="4CC7268F" w14:textId="77777777" w:rsidR="00CA09FB" w:rsidRPr="00AD62AC" w:rsidRDefault="00CA09FB" w:rsidP="00CA09FB">
      <w:pPr>
        <w:numPr>
          <w:ilvl w:val="0"/>
          <w:numId w:val="24"/>
        </w:numPr>
        <w:spacing w:before="60" w:after="60"/>
        <w:ind w:left="720"/>
        <w:jc w:val="left"/>
      </w:pPr>
      <w:r w:rsidRPr="00AD62AC">
        <w:t>KPI description and threshold</w:t>
      </w:r>
    </w:p>
    <w:p w14:paraId="0F1F0B00" w14:textId="77777777" w:rsidR="00CA09FB" w:rsidRPr="00AD62AC" w:rsidRDefault="00CA09FB" w:rsidP="00CA09FB">
      <w:pPr>
        <w:numPr>
          <w:ilvl w:val="0"/>
          <w:numId w:val="24"/>
        </w:numPr>
        <w:spacing w:before="60" w:after="60"/>
        <w:ind w:left="720"/>
        <w:jc w:val="left"/>
      </w:pPr>
      <w:r w:rsidRPr="00AD62AC">
        <w:t>Evidence of vendor’s compliance with SLAs/KPIs</w:t>
      </w:r>
    </w:p>
    <w:p w14:paraId="34F5CAAE" w14:textId="77777777" w:rsidR="00CA09FB" w:rsidRPr="00AD62AC" w:rsidRDefault="00CA09FB" w:rsidP="00CA09FB">
      <w:pPr>
        <w:numPr>
          <w:ilvl w:val="0"/>
          <w:numId w:val="24"/>
        </w:numPr>
        <w:spacing w:before="60" w:after="60"/>
        <w:ind w:left="720"/>
        <w:jc w:val="left"/>
      </w:pPr>
      <w:r w:rsidRPr="00AD62AC">
        <w:t>Cost associated with non-compliance of each SLA</w:t>
      </w:r>
    </w:p>
    <w:p w14:paraId="546D3A38" w14:textId="77777777" w:rsidR="00CA09FB" w:rsidRPr="00AD62AC" w:rsidRDefault="00CA09FB" w:rsidP="00CA09FB">
      <w:pPr>
        <w:numPr>
          <w:ilvl w:val="0"/>
          <w:numId w:val="24"/>
        </w:numPr>
        <w:spacing w:before="60" w:after="60"/>
        <w:ind w:left="720"/>
        <w:jc w:val="left"/>
      </w:pPr>
      <w:r w:rsidRPr="00AD62AC">
        <w:t>Total cost deducted from the monthly invoice due to SLA non-compliance</w:t>
      </w:r>
    </w:p>
    <w:p w14:paraId="7D5F5B58" w14:textId="77777777" w:rsidR="00CA09FB" w:rsidRPr="00AD62AC" w:rsidRDefault="00CA09FB" w:rsidP="00CA09FB">
      <w:r w:rsidRPr="00AD62AC">
        <w:t>Note: The SLA Report should also accompany each submitted invoice.</w:t>
      </w:r>
    </w:p>
    <w:p w14:paraId="4E40397A" w14:textId="77777777" w:rsidR="00CA09FB" w:rsidRPr="00076BF5" w:rsidRDefault="00CA09FB" w:rsidP="00CA09FB">
      <w:pPr>
        <w:spacing w:before="0"/>
        <w:rPr>
          <w:b/>
          <w:bCs/>
          <w:u w:val="single"/>
        </w:rPr>
      </w:pPr>
      <w:r w:rsidRPr="00076BF5">
        <w:rPr>
          <w:b/>
          <w:bCs/>
          <w:u w:val="single"/>
        </w:rPr>
        <w:t>SLA CAPs</w:t>
      </w:r>
    </w:p>
    <w:p w14:paraId="10E9D690" w14:textId="77777777" w:rsidR="00CA09FB" w:rsidRPr="00AD62AC" w:rsidRDefault="00CA09FB" w:rsidP="00CA09FB">
      <w:pPr>
        <w:spacing w:before="0"/>
      </w:pPr>
      <w:r w:rsidRPr="00AD62AC">
        <w:t>If the vendor SLA Report includes notice of vendor’s non-compliance with SLAs, PRMP may require a CAP. The plan must include, but not be limited to, the following:</w:t>
      </w:r>
    </w:p>
    <w:p w14:paraId="75D91299" w14:textId="77777777" w:rsidR="00CA09FB" w:rsidRPr="00AD62AC" w:rsidRDefault="00CA09FB" w:rsidP="00CA09FB">
      <w:pPr>
        <w:numPr>
          <w:ilvl w:val="0"/>
          <w:numId w:val="24"/>
        </w:numPr>
        <w:spacing w:before="60" w:after="60"/>
        <w:ind w:left="720"/>
        <w:jc w:val="left"/>
      </w:pPr>
      <w:r w:rsidRPr="00AD62AC">
        <w:t>Date the vendor became non-compliant with SLAs</w:t>
      </w:r>
    </w:p>
    <w:p w14:paraId="23AB71F1" w14:textId="77777777" w:rsidR="00CA09FB" w:rsidRPr="00AD62AC" w:rsidRDefault="00CA09FB" w:rsidP="00CA09FB">
      <w:pPr>
        <w:numPr>
          <w:ilvl w:val="0"/>
          <w:numId w:val="24"/>
        </w:numPr>
        <w:spacing w:before="60" w:after="60"/>
        <w:ind w:left="720"/>
        <w:jc w:val="left"/>
      </w:pPr>
      <w:r w:rsidRPr="00AD62AC">
        <w:t>Details explaining reason(s) for the lack of compliance with SLAs</w:t>
      </w:r>
    </w:p>
    <w:p w14:paraId="033EF5DC" w14:textId="77777777" w:rsidR="00CA09FB" w:rsidRPr="00AD62AC" w:rsidRDefault="00CA09FB" w:rsidP="00CA09FB">
      <w:pPr>
        <w:numPr>
          <w:ilvl w:val="0"/>
          <w:numId w:val="24"/>
        </w:numPr>
        <w:spacing w:before="60" w:after="60"/>
        <w:ind w:left="720"/>
        <w:jc w:val="left"/>
      </w:pPr>
      <w:r w:rsidRPr="00AD62AC">
        <w:t>Expected timeline for corrective action to comply with SLAs</w:t>
      </w:r>
    </w:p>
    <w:p w14:paraId="216A9B17" w14:textId="77777777" w:rsidR="00CA09FB" w:rsidRPr="00AD62AC" w:rsidRDefault="00CA09FB" w:rsidP="00CA09FB">
      <w:pPr>
        <w:numPr>
          <w:ilvl w:val="0"/>
          <w:numId w:val="24"/>
        </w:numPr>
        <w:spacing w:before="60" w:after="60"/>
        <w:ind w:left="720"/>
        <w:jc w:val="left"/>
      </w:pPr>
      <w:r w:rsidRPr="00AD62AC">
        <w:t>Progress toward compliance with SLAs</w:t>
      </w:r>
    </w:p>
    <w:p w14:paraId="11CC949B" w14:textId="77777777" w:rsidR="00CA09FB" w:rsidRPr="00AD62AC" w:rsidRDefault="00CA09FB" w:rsidP="00CA09FB">
      <w:pPr>
        <w:numPr>
          <w:ilvl w:val="0"/>
          <w:numId w:val="24"/>
        </w:numPr>
        <w:spacing w:before="60" w:after="60"/>
        <w:ind w:left="720"/>
        <w:jc w:val="left"/>
      </w:pPr>
      <w:r w:rsidRPr="00AD62AC">
        <w:t>Date the vendor became compliant with SLAs</w:t>
      </w:r>
    </w:p>
    <w:p w14:paraId="706DC138" w14:textId="77777777" w:rsidR="00CA09FB" w:rsidRPr="00AD62AC" w:rsidRDefault="00CA09FB" w:rsidP="00CA09FB">
      <w:pPr>
        <w:numPr>
          <w:ilvl w:val="0"/>
          <w:numId w:val="24"/>
        </w:numPr>
        <w:spacing w:before="60" w:after="60"/>
        <w:ind w:left="720"/>
        <w:jc w:val="left"/>
      </w:pPr>
      <w:r w:rsidRPr="00AD62AC">
        <w:t>Triggered Contract Remedies, as defined in Appendix 2: SLAs and Performance Standards. This report will provide the details necessary to support PRMP’s review and approval of each invoice</w:t>
      </w:r>
    </w:p>
    <w:p w14:paraId="3D9A630D" w14:textId="77777777" w:rsidR="00CA09FB" w:rsidRPr="00AD62AC" w:rsidRDefault="00CA09FB" w:rsidP="00CA09FB">
      <w:r w:rsidRPr="00AD62AC">
        <w:t xml:space="preserve">Although the vendor is only expected to produce a Monthly Status Report, the vendor is expected to provide sufficient detail to PRMP and supporting stakeholders on an ongoing basis such that they can understand project status as well as the </w:t>
      </w:r>
      <w:r w:rsidRPr="00076BF5">
        <w:t>PRE support</w:t>
      </w:r>
      <w:r w:rsidRPr="00E9102D">
        <w:t xml:space="preserve"> </w:t>
      </w:r>
      <w:r w:rsidRPr="00AD62AC">
        <w:t>vendor needs and responsibilities.</w:t>
      </w:r>
    </w:p>
    <w:p w14:paraId="574A464B" w14:textId="77777777" w:rsidR="00CA09FB" w:rsidRPr="00AD62AC" w:rsidRDefault="00CA09FB" w:rsidP="00CA09FB">
      <w:pPr>
        <w:rPr>
          <w:b/>
          <w:bCs/>
          <w:sz w:val="24"/>
          <w:szCs w:val="24"/>
        </w:rPr>
      </w:pPr>
      <w:r w:rsidRPr="00AD62AC">
        <w:rPr>
          <w:b/>
          <w:bCs/>
          <w:sz w:val="24"/>
          <w:szCs w:val="24"/>
        </w:rPr>
        <w:t>D0</w:t>
      </w:r>
      <w:r>
        <w:rPr>
          <w:b/>
          <w:bCs/>
          <w:sz w:val="24"/>
          <w:szCs w:val="24"/>
        </w:rPr>
        <w:t>4</w:t>
      </w:r>
      <w:r w:rsidRPr="00AD62AC">
        <w:rPr>
          <w:b/>
          <w:bCs/>
          <w:sz w:val="24"/>
          <w:szCs w:val="24"/>
        </w:rPr>
        <w:t>: Project Schedule</w:t>
      </w:r>
    </w:p>
    <w:p w14:paraId="5777A0CF" w14:textId="26FBF104" w:rsidR="00CA09FB" w:rsidRPr="00AD62AC" w:rsidRDefault="00CA09FB" w:rsidP="00CA09FB">
      <w:pPr>
        <w:spacing w:before="0"/>
      </w:pPr>
      <w:r w:rsidRPr="00AD62AC">
        <w:t>The Project Schedule provides a detailed task-by-task schedule of the activities to</w:t>
      </w:r>
      <w:r w:rsidR="008A5DC6">
        <w:t>-</w:t>
      </w:r>
      <w:r w:rsidRPr="00AD62AC">
        <w:t xml:space="preserve">be completed during </w:t>
      </w:r>
      <w:r>
        <w:t>the term</w:t>
      </w:r>
      <w:r w:rsidRPr="00AD62AC">
        <w:t>. The Project Schedule should identify start and end dates, durations, work estimates, resources, predecessors, and successors for each task, deliverable, and milestone.</w:t>
      </w:r>
    </w:p>
    <w:p w14:paraId="2360FED1" w14:textId="77777777" w:rsidR="00CA09FB" w:rsidRPr="00AD62AC" w:rsidRDefault="00CA09FB" w:rsidP="00CA09FB">
      <w:pPr>
        <w:spacing w:before="0"/>
      </w:pPr>
      <w:r w:rsidRPr="00AD62AC">
        <w:lastRenderedPageBreak/>
        <w:t xml:space="preserve">The Initial Project Schedule will be given in the vendor’s response to the RFP. The revised Project Schedule is due within </w:t>
      </w:r>
      <w:r>
        <w:t>fifteen</w:t>
      </w:r>
      <w:r w:rsidRPr="00AD62AC">
        <w:t xml:space="preserve"> (</w:t>
      </w:r>
      <w:r>
        <w:t>15</w:t>
      </w:r>
      <w:r w:rsidRPr="00AD62AC">
        <w:t xml:space="preserve">) calendar days </w:t>
      </w:r>
      <w:r>
        <w:t>from</w:t>
      </w:r>
      <w:r w:rsidRPr="00AD62AC">
        <w:t xml:space="preserve"> contract execution. Schedule updates are submitted weekly </w:t>
      </w:r>
      <w:r>
        <w:t>month</w:t>
      </w:r>
      <w:r w:rsidRPr="00AD62AC">
        <w:t>. The Project Schedule will be baselined upon initial approval of this deliverable by PRMP. At minimum, the Project Schedule should be updated weekly and delivered electronically in Microsoft Project® and PDF format. Each Project Schedule submission should be accompanied by a document that details any changes made to the Project Schedule since the prior submitted version.</w:t>
      </w:r>
    </w:p>
    <w:p w14:paraId="71AB162F" w14:textId="77777777" w:rsidR="00CA09FB" w:rsidRPr="00AD62AC" w:rsidRDefault="00CA09FB" w:rsidP="00CA09FB">
      <w:pPr>
        <w:spacing w:before="0"/>
        <w:rPr>
          <w:b/>
          <w:bCs/>
          <w:sz w:val="24"/>
          <w:szCs w:val="24"/>
        </w:rPr>
      </w:pPr>
      <w:r w:rsidRPr="00AD62AC">
        <w:rPr>
          <w:b/>
          <w:bCs/>
          <w:sz w:val="24"/>
          <w:szCs w:val="24"/>
        </w:rPr>
        <w:t>D0</w:t>
      </w:r>
      <w:r>
        <w:rPr>
          <w:b/>
          <w:bCs/>
          <w:sz w:val="24"/>
          <w:szCs w:val="24"/>
        </w:rPr>
        <w:t>5</w:t>
      </w:r>
      <w:r w:rsidRPr="00AD62AC">
        <w:rPr>
          <w:b/>
          <w:bCs/>
          <w:sz w:val="24"/>
          <w:szCs w:val="24"/>
        </w:rPr>
        <w:t>: Project Management Plan</w:t>
      </w:r>
    </w:p>
    <w:p w14:paraId="4B7F05C1" w14:textId="77777777" w:rsidR="00CA09FB" w:rsidRPr="00AD62AC" w:rsidRDefault="00CA09FB" w:rsidP="00CA09FB">
      <w:pPr>
        <w:spacing w:before="0"/>
        <w:rPr>
          <w:b/>
          <w:bCs/>
        </w:rPr>
      </w:pPr>
      <w:r w:rsidRPr="00AD62AC">
        <w:t xml:space="preserve">The Project Management Plan is a formal deliverable made up of multiple management plans used to guide project execution and control. The primary use of the Project Management Plan is to standardize repeatable processes and policies for the </w:t>
      </w:r>
      <w:r>
        <w:t xml:space="preserve">PRE </w:t>
      </w:r>
      <w:r w:rsidRPr="00AD62AC">
        <w:t xml:space="preserve">project. This Project Management Plan is specific to the vendor’s tasks, responsibilities, and supporting activities resulting from this procurement. Information from the vendor’s Project Management Plan will be included as a component of, and in alignment with, PRMP’s Project Management Plan. </w:t>
      </w:r>
    </w:p>
    <w:p w14:paraId="630CA08B" w14:textId="3CCB2A0E" w:rsidR="00CA09FB" w:rsidRPr="00AD62AC" w:rsidRDefault="00CA09FB" w:rsidP="00CA09FB">
      <w:pPr>
        <w:spacing w:before="0"/>
      </w:pPr>
      <w:r w:rsidRPr="00AD62AC">
        <w:t>The vendor will follow project management methodologies consistent with PRMP guidelines, and the PMBOK</w:t>
      </w:r>
      <w:r w:rsidR="006250BC">
        <w:t>®</w:t>
      </w:r>
      <w:r w:rsidRPr="00AD62AC">
        <w:t>® Guide.</w:t>
      </w:r>
    </w:p>
    <w:p w14:paraId="7677CFC1" w14:textId="77777777" w:rsidR="00CA09FB" w:rsidRPr="00AD62AC" w:rsidRDefault="00CA09FB" w:rsidP="00CA09FB">
      <w:pPr>
        <w:spacing w:before="0"/>
      </w:pPr>
      <w:r w:rsidRPr="00AD62AC">
        <w:t xml:space="preserve">The initial Project Management Plan is due within </w:t>
      </w:r>
      <w:r>
        <w:t>thirty</w:t>
      </w:r>
      <w:r w:rsidRPr="00AD62AC">
        <w:t xml:space="preserve"> (</w:t>
      </w:r>
      <w:r>
        <w:t>30</w:t>
      </w:r>
      <w:r w:rsidRPr="00AD62AC">
        <w:t xml:space="preserve">) </w:t>
      </w:r>
      <w:r>
        <w:t xml:space="preserve">calendar </w:t>
      </w:r>
      <w:r w:rsidRPr="00AD62AC">
        <w:t xml:space="preserve">days </w:t>
      </w:r>
      <w:r>
        <w:t>from</w:t>
      </w:r>
      <w:r w:rsidRPr="00AD62AC">
        <w:t xml:space="preserve"> the contract execution</w:t>
      </w:r>
      <w:r>
        <w:t xml:space="preserve"> date</w:t>
      </w:r>
      <w:r w:rsidRPr="00AD62AC">
        <w:t>. The vendor must maintain the Project Management Plan as needed to reflect changes in any of the plan’s components throughout the duration of the contract. The Project Management Plan is submitted for PRMP approval annually.</w:t>
      </w:r>
    </w:p>
    <w:p w14:paraId="6D6A2874" w14:textId="17B03C4A" w:rsidR="00CA09FB" w:rsidRDefault="00CA09FB" w:rsidP="00CA09FB">
      <w:pPr>
        <w:spacing w:before="0"/>
        <w:rPr>
          <w:b/>
          <w:bCs/>
          <w:sz w:val="24"/>
          <w:szCs w:val="24"/>
          <w:u w:val="single"/>
        </w:rPr>
      </w:pPr>
      <w:r w:rsidRPr="00AD62AC">
        <w:t>The Project Management Plan</w:t>
      </w:r>
      <w:r w:rsidR="00046919">
        <w:t>, at a minimum,</w:t>
      </w:r>
      <w:r w:rsidRPr="00AD62AC">
        <w:t xml:space="preserve"> </w:t>
      </w:r>
      <w:r w:rsidR="00046919">
        <w:t xml:space="preserve">will include the following components: </w:t>
      </w:r>
    </w:p>
    <w:p w14:paraId="1EE6322A" w14:textId="77777777" w:rsidR="00CA09FB" w:rsidRPr="00076BF5" w:rsidRDefault="00CA09FB" w:rsidP="00CA09FB">
      <w:pPr>
        <w:spacing w:before="0"/>
        <w:rPr>
          <w:b/>
          <w:bCs/>
          <w:u w:val="single"/>
        </w:rPr>
      </w:pPr>
      <w:r w:rsidRPr="00076BF5">
        <w:rPr>
          <w:b/>
          <w:bCs/>
          <w:u w:val="single"/>
        </w:rPr>
        <w:t>Communication Management Plan</w:t>
      </w:r>
    </w:p>
    <w:p w14:paraId="001F40DD" w14:textId="77777777" w:rsidR="00CA09FB" w:rsidRPr="00AD62AC" w:rsidRDefault="00CA09FB" w:rsidP="00CA09FB">
      <w:pPr>
        <w:spacing w:before="0"/>
      </w:pPr>
      <w:r w:rsidRPr="00AD62AC">
        <w:t xml:space="preserve">The vendor should submit the Communication Management Plan as part of the Project Management Plan. </w:t>
      </w:r>
    </w:p>
    <w:p w14:paraId="4A081C53" w14:textId="77777777" w:rsidR="00CA09FB" w:rsidRPr="00AD62AC" w:rsidRDefault="00CA09FB" w:rsidP="00CA09FB">
      <w:pPr>
        <w:spacing w:before="0"/>
      </w:pPr>
      <w:r w:rsidRPr="00AD62AC">
        <w:t>The Communication Management Plan is used to define stakeholder groups, outline key messages and communication methods, and identify outreach and engagement activities to achieve intended communication objectives.</w:t>
      </w:r>
    </w:p>
    <w:p w14:paraId="34338547" w14:textId="77777777" w:rsidR="00CA09FB" w:rsidRPr="00AD62AC" w:rsidRDefault="00CA09FB" w:rsidP="00CA09FB">
      <w:pPr>
        <w:spacing w:before="0"/>
      </w:pPr>
      <w:r w:rsidRPr="00AD62AC">
        <w:t>The Communication Management Plan should detail the varying levels and needs of project stakeholders for information regarding the project activity, status, accomplishments, and impact on stakeholders. It should include, but not be limited to:</w:t>
      </w:r>
    </w:p>
    <w:p w14:paraId="378CD6F3" w14:textId="77777777" w:rsidR="00CA09FB" w:rsidRPr="00AD62AC" w:rsidRDefault="00CA09FB" w:rsidP="00CA09FB">
      <w:pPr>
        <w:pStyle w:val="Textbullet1"/>
      </w:pPr>
      <w:r w:rsidRPr="00AD62AC">
        <w:t>Communication vehicles, participants, and schedules (including, but not limited to, standing project meetings, purpose, audience, frequency)</w:t>
      </w:r>
    </w:p>
    <w:p w14:paraId="311F002B" w14:textId="77777777" w:rsidR="00CA09FB" w:rsidRPr="00AD62AC" w:rsidRDefault="00CA09FB" w:rsidP="00CA09FB">
      <w:pPr>
        <w:pStyle w:val="Textbullet1"/>
      </w:pPr>
      <w:r w:rsidRPr="00AD62AC">
        <w:t>Stakeholder inventory, maintenance of contact list, messaging preferences, and frequency of communication</w:t>
      </w:r>
    </w:p>
    <w:p w14:paraId="0D564DF0" w14:textId="77777777" w:rsidR="00CA09FB" w:rsidRPr="00AD62AC" w:rsidRDefault="00CA09FB" w:rsidP="00CA09FB">
      <w:pPr>
        <w:pStyle w:val="Textbullet1"/>
      </w:pPr>
      <w:r w:rsidRPr="00AD62AC">
        <w:t>Required project communications, resolution approaches, and techniques to address stakeholder engagements</w:t>
      </w:r>
    </w:p>
    <w:p w14:paraId="42F89B45" w14:textId="77777777" w:rsidR="00CA09FB" w:rsidRPr="00AD62AC" w:rsidRDefault="00CA09FB" w:rsidP="00CA09FB">
      <w:pPr>
        <w:pStyle w:val="Textbullet1"/>
      </w:pPr>
      <w:r w:rsidRPr="00AD62AC">
        <w:lastRenderedPageBreak/>
        <w:t>Approach and processes related to management of action items including, but not limited to:</w:t>
      </w:r>
    </w:p>
    <w:p w14:paraId="566990EA" w14:textId="77777777" w:rsidR="00CA09FB" w:rsidRPr="00AD62AC" w:rsidRDefault="00CA09FB" w:rsidP="00CA09FB">
      <w:pPr>
        <w:pStyle w:val="TextBullet2"/>
        <w:jc w:val="left"/>
      </w:pPr>
      <w:r w:rsidRPr="00AD62AC">
        <w:t>Documentation of action items</w:t>
      </w:r>
    </w:p>
    <w:p w14:paraId="2AE93B99" w14:textId="77777777" w:rsidR="00CA09FB" w:rsidRPr="00AD62AC" w:rsidRDefault="00CA09FB" w:rsidP="00CA09FB">
      <w:pPr>
        <w:pStyle w:val="TextBullet2"/>
        <w:jc w:val="left"/>
      </w:pPr>
      <w:r w:rsidRPr="00AD62AC">
        <w:t>Location where action items will be recorded and stored</w:t>
      </w:r>
    </w:p>
    <w:p w14:paraId="50A02736" w14:textId="392AC828" w:rsidR="00CA09FB" w:rsidRPr="0066430C" w:rsidRDefault="00CA09FB" w:rsidP="00CA09FB">
      <w:pPr>
        <w:pStyle w:val="TextBullet2"/>
        <w:jc w:val="left"/>
      </w:pPr>
      <w:r w:rsidRPr="00AD62AC">
        <w:t>Communication and follow</w:t>
      </w:r>
      <w:r w:rsidR="004F7CE4">
        <w:t>-</w:t>
      </w:r>
      <w:r w:rsidRPr="00AD62AC">
        <w:t>up approaches for action items</w:t>
      </w:r>
    </w:p>
    <w:p w14:paraId="7E99E575" w14:textId="77777777" w:rsidR="00CA09FB" w:rsidRPr="00076BF5" w:rsidRDefault="00CA09FB" w:rsidP="00CA09FB">
      <w:pPr>
        <w:spacing w:before="200"/>
        <w:rPr>
          <w:b/>
          <w:bCs/>
          <w:u w:val="single"/>
        </w:rPr>
      </w:pPr>
      <w:r w:rsidRPr="00076BF5">
        <w:rPr>
          <w:b/>
          <w:bCs/>
          <w:u w:val="single"/>
        </w:rPr>
        <w:t>Documentation Management Plan</w:t>
      </w:r>
    </w:p>
    <w:p w14:paraId="7104C2C5" w14:textId="77777777" w:rsidR="00CA09FB" w:rsidRPr="00AD62AC" w:rsidRDefault="00CA09FB" w:rsidP="00CA09FB">
      <w:pPr>
        <w:spacing w:before="0"/>
      </w:pPr>
      <w:r w:rsidRPr="00AD62AC">
        <w:t>The vendor should submit the Documentation Management Plan as part of the Project Management Plan.</w:t>
      </w:r>
    </w:p>
    <w:p w14:paraId="5EB0F6C7" w14:textId="77777777" w:rsidR="00CA09FB" w:rsidRPr="00AD62AC" w:rsidRDefault="00CA09FB" w:rsidP="00CA09FB">
      <w:pPr>
        <w:spacing w:before="0"/>
      </w:pPr>
      <w:r w:rsidRPr="00AD62AC">
        <w:t>The Documentation Management Plan describes how project documentation will be managed and should include, but not be limited to, the following content:</w:t>
      </w:r>
    </w:p>
    <w:p w14:paraId="45F809D5" w14:textId="77777777" w:rsidR="00CA09FB" w:rsidRPr="00AD62AC" w:rsidRDefault="00CA09FB" w:rsidP="00CA09FB">
      <w:pPr>
        <w:numPr>
          <w:ilvl w:val="0"/>
          <w:numId w:val="80"/>
        </w:numPr>
        <w:spacing w:before="60" w:after="60"/>
      </w:pPr>
      <w:r w:rsidRPr="00AD62AC">
        <w:t>Document types, including, but not limited to, deliverables, DEDs, acceptance criteria, meeting materials, artifacts, operations manuals, training materials, and user guides</w:t>
      </w:r>
    </w:p>
    <w:p w14:paraId="579E0C8A" w14:textId="77777777" w:rsidR="00CA09FB" w:rsidRPr="00AD62AC" w:rsidRDefault="00CA09FB" w:rsidP="00CA09FB">
      <w:pPr>
        <w:numPr>
          <w:ilvl w:val="0"/>
          <w:numId w:val="80"/>
        </w:numPr>
        <w:spacing w:before="60" w:after="60"/>
      </w:pPr>
      <w:r w:rsidRPr="00AD62AC">
        <w:t>Use, access, and management of document repositories</w:t>
      </w:r>
    </w:p>
    <w:p w14:paraId="6553F401" w14:textId="77777777" w:rsidR="00CA09FB" w:rsidRPr="00AD62AC" w:rsidRDefault="00CA09FB" w:rsidP="00CA09FB">
      <w:pPr>
        <w:numPr>
          <w:ilvl w:val="0"/>
          <w:numId w:val="80"/>
        </w:numPr>
        <w:spacing w:before="60" w:after="60"/>
      </w:pPr>
      <w:r w:rsidRPr="00AD62AC">
        <w:t>Approach to document management and version control of all project and operational documentation</w:t>
      </w:r>
    </w:p>
    <w:p w14:paraId="60C4BD74" w14:textId="77777777" w:rsidR="00CA09FB" w:rsidRPr="00076BF5" w:rsidRDefault="00CA09FB" w:rsidP="00CA09FB">
      <w:pPr>
        <w:spacing w:before="200"/>
        <w:rPr>
          <w:b/>
          <w:bCs/>
          <w:u w:val="single"/>
        </w:rPr>
      </w:pPr>
      <w:r w:rsidRPr="00076BF5">
        <w:rPr>
          <w:b/>
          <w:bCs/>
          <w:u w:val="single"/>
        </w:rPr>
        <w:t>Quality Management Plan</w:t>
      </w:r>
    </w:p>
    <w:p w14:paraId="76A4E4FA" w14:textId="77777777" w:rsidR="00CA09FB" w:rsidRPr="00AD62AC" w:rsidRDefault="00CA09FB" w:rsidP="00CA09FB">
      <w:pPr>
        <w:spacing w:before="0"/>
      </w:pPr>
      <w:r w:rsidRPr="00AD62AC">
        <w:t xml:space="preserve">The vendor should submit the Quality Management Plan as part of the Project Management Plan. </w:t>
      </w:r>
    </w:p>
    <w:p w14:paraId="2EF142DB" w14:textId="77777777" w:rsidR="00CA09FB" w:rsidRPr="00AD62AC" w:rsidRDefault="00CA09FB" w:rsidP="00CA09FB">
      <w:pPr>
        <w:spacing w:before="0"/>
      </w:pPr>
      <w:r w:rsidRPr="00AD62AC">
        <w:t xml:space="preserve">The Quality Management Plan defines the acceptable level of quality as defined by PRMP and describes ongoing quality management during operations. The Quality Management Plan describes how the project will meet the quality standards in its deliverables and project work processes. The Quality Management Plan should focus on two different areas of quality activities, </w:t>
      </w:r>
      <w:r>
        <w:t>specifically</w:t>
      </w:r>
      <w:r w:rsidRPr="00AD62AC">
        <w:t xml:space="preserve"> quality assurance (QA) and quality control (QC). For the purposes of this RFP, QA and QC activities are defined as:</w:t>
      </w:r>
    </w:p>
    <w:p w14:paraId="789EA518" w14:textId="77777777" w:rsidR="00CA09FB" w:rsidRPr="00AD62AC" w:rsidRDefault="00CA09FB" w:rsidP="00CA09FB">
      <w:pPr>
        <w:numPr>
          <w:ilvl w:val="0"/>
          <w:numId w:val="81"/>
        </w:numPr>
        <w:spacing w:before="60" w:after="60"/>
      </w:pPr>
      <w:r w:rsidRPr="00AD62AC">
        <w:rPr>
          <w:b/>
          <w:bCs/>
        </w:rPr>
        <w:t>QA activities:</w:t>
      </w:r>
      <w:r w:rsidRPr="00AD62AC">
        <w:t xml:space="preserve"> Monitoring and verifying that the processes used to manage and create the deliverables are followed and effective after the key milestone has occurred</w:t>
      </w:r>
    </w:p>
    <w:p w14:paraId="79308C3E" w14:textId="77777777" w:rsidR="00CA09FB" w:rsidRPr="00AD62AC" w:rsidRDefault="00CA09FB" w:rsidP="00CA09FB">
      <w:pPr>
        <w:numPr>
          <w:ilvl w:val="0"/>
          <w:numId w:val="81"/>
        </w:numPr>
        <w:spacing w:before="60" w:after="60"/>
      </w:pPr>
      <w:r w:rsidRPr="00AD62AC">
        <w:rPr>
          <w:b/>
          <w:bCs/>
        </w:rPr>
        <w:t>QC activities:</w:t>
      </w:r>
      <w:r w:rsidRPr="00AD62AC">
        <w:t xml:space="preserve"> Monitoring and verifying that project deliverables meet defined quality standards before a key milestone</w:t>
      </w:r>
    </w:p>
    <w:p w14:paraId="5681108C" w14:textId="77777777" w:rsidR="00CA09FB" w:rsidRPr="00AD62AC" w:rsidRDefault="00CA09FB" w:rsidP="00CA09FB">
      <w:pPr>
        <w:spacing w:before="0"/>
      </w:pPr>
      <w:r w:rsidRPr="00AD62AC">
        <w:t>The vendor’s Quality Management Plan should include, but not be limited to:</w:t>
      </w:r>
    </w:p>
    <w:p w14:paraId="3064A599" w14:textId="77777777" w:rsidR="00CA09FB" w:rsidRPr="00AD62AC" w:rsidRDefault="00CA09FB" w:rsidP="00CA09FB">
      <w:pPr>
        <w:numPr>
          <w:ilvl w:val="0"/>
          <w:numId w:val="82"/>
        </w:numPr>
        <w:spacing w:before="60" w:after="60"/>
      </w:pPr>
      <w:r w:rsidRPr="00AD62AC">
        <w:t>Defined QA approach and responsibilities</w:t>
      </w:r>
    </w:p>
    <w:p w14:paraId="2031B726" w14:textId="77777777" w:rsidR="00CA09FB" w:rsidRPr="00AD62AC" w:rsidRDefault="00CA09FB" w:rsidP="00CA09FB">
      <w:pPr>
        <w:numPr>
          <w:ilvl w:val="0"/>
          <w:numId w:val="82"/>
        </w:numPr>
        <w:spacing w:before="60" w:after="60"/>
      </w:pPr>
      <w:r w:rsidRPr="00AD62AC">
        <w:t>Detailed definition of all deliverables by Deliverable Payment milestones with the associated acceptance criteria</w:t>
      </w:r>
    </w:p>
    <w:p w14:paraId="2E4BFB1B" w14:textId="77777777" w:rsidR="00CA09FB" w:rsidRPr="00AD62AC" w:rsidRDefault="00CA09FB" w:rsidP="00CA09FB">
      <w:pPr>
        <w:numPr>
          <w:ilvl w:val="0"/>
          <w:numId w:val="82"/>
        </w:numPr>
        <w:spacing w:before="60" w:after="60"/>
      </w:pPr>
      <w:r w:rsidRPr="00AD62AC">
        <w:t>Defined deliverable review and approval process (including touchpoints with project management vendor, PRMP, and other key project stakeholders)</w:t>
      </w:r>
    </w:p>
    <w:p w14:paraId="33ED0D88" w14:textId="77777777" w:rsidR="00CA09FB" w:rsidRPr="00AD62AC" w:rsidRDefault="00CA09FB" w:rsidP="00CA09FB">
      <w:pPr>
        <w:numPr>
          <w:ilvl w:val="0"/>
          <w:numId w:val="82"/>
        </w:numPr>
        <w:spacing w:before="60" w:after="60"/>
      </w:pPr>
      <w:r w:rsidRPr="00AD62AC">
        <w:t>Disciplined deliverable review process, including time allotted for PRMP review and vendor remediation based on reviewer comments</w:t>
      </w:r>
    </w:p>
    <w:p w14:paraId="282CE244" w14:textId="77777777" w:rsidR="00CA09FB" w:rsidRPr="00AD62AC" w:rsidRDefault="00CA09FB" w:rsidP="00CA09FB">
      <w:pPr>
        <w:numPr>
          <w:ilvl w:val="0"/>
          <w:numId w:val="82"/>
        </w:numPr>
        <w:spacing w:before="60" w:after="60"/>
      </w:pPr>
      <w:r w:rsidRPr="00AD62AC">
        <w:lastRenderedPageBreak/>
        <w:t>Regularly scheduled reviews of key project phases and milestones</w:t>
      </w:r>
    </w:p>
    <w:p w14:paraId="5CF10598" w14:textId="77777777" w:rsidR="00CA09FB" w:rsidRPr="00076BF5" w:rsidRDefault="00CA09FB" w:rsidP="00CA09FB">
      <w:pPr>
        <w:spacing w:before="200"/>
        <w:rPr>
          <w:b/>
          <w:bCs/>
          <w:u w:val="single"/>
        </w:rPr>
      </w:pPr>
      <w:r w:rsidRPr="00076BF5">
        <w:rPr>
          <w:b/>
          <w:bCs/>
          <w:u w:val="single"/>
        </w:rPr>
        <w:t>Risk and Issue Management Plan</w:t>
      </w:r>
    </w:p>
    <w:p w14:paraId="25708F95" w14:textId="77777777" w:rsidR="00CA09FB" w:rsidRPr="00AD62AC" w:rsidRDefault="00CA09FB" w:rsidP="00CA09FB">
      <w:pPr>
        <w:spacing w:before="0"/>
      </w:pPr>
      <w:r w:rsidRPr="00AD62AC">
        <w:t xml:space="preserve">The vendor should submit the Risk and Issue Management Plan as part of the Project Management Plan. </w:t>
      </w:r>
    </w:p>
    <w:p w14:paraId="6A41082A" w14:textId="77777777" w:rsidR="00CA09FB" w:rsidRPr="00AD62AC" w:rsidRDefault="00CA09FB" w:rsidP="00CA09FB">
      <w:pPr>
        <w:spacing w:before="0"/>
      </w:pPr>
      <w:r w:rsidRPr="00AD62AC">
        <w:t>The Risk and Issue Management Plan is a document detailing the process used for identifying, tracking, managing, mitigating, and resolving risks and issues that could have an impact on the success of the project. The Risk and Issue Management Plan should be developed in accordance with PRMP’s project management methodology.</w:t>
      </w:r>
    </w:p>
    <w:p w14:paraId="5BE32692" w14:textId="77777777" w:rsidR="00CA09FB" w:rsidRPr="00AD62AC" w:rsidRDefault="00CA09FB" w:rsidP="00CA09FB">
      <w:pPr>
        <w:spacing w:before="0"/>
      </w:pPr>
      <w:r w:rsidRPr="00AD62AC">
        <w:t>The vendor’s Risk and Issue Management Plan should describe the approach used to monitor, manage, and report project risks and issues in accordance with SLAs, and should include, but not be limited to, the following components:</w:t>
      </w:r>
    </w:p>
    <w:p w14:paraId="344B9DC9" w14:textId="77777777" w:rsidR="00CA09FB" w:rsidRPr="009D2E30" w:rsidRDefault="00CA09FB" w:rsidP="00CA09FB">
      <w:pPr>
        <w:pStyle w:val="ListParagraph"/>
        <w:numPr>
          <w:ilvl w:val="0"/>
          <w:numId w:val="154"/>
        </w:numPr>
        <w:spacing w:before="60" w:after="60"/>
        <w:ind w:left="720"/>
      </w:pPr>
      <w:r w:rsidRPr="009D2E30">
        <w:t>Approach to risk and issue management</w:t>
      </w:r>
    </w:p>
    <w:p w14:paraId="53F0ED54" w14:textId="77777777" w:rsidR="00CA09FB" w:rsidRPr="009D2E30" w:rsidRDefault="00CA09FB" w:rsidP="00CA09FB">
      <w:pPr>
        <w:pStyle w:val="ListParagraph"/>
        <w:numPr>
          <w:ilvl w:val="0"/>
          <w:numId w:val="154"/>
        </w:numPr>
        <w:spacing w:before="60" w:after="60"/>
        <w:ind w:left="720"/>
      </w:pPr>
      <w:r w:rsidRPr="009D2E30">
        <w:t>Data sources that support risk and issue management</w:t>
      </w:r>
    </w:p>
    <w:p w14:paraId="5CCD8A07" w14:textId="77777777" w:rsidR="00CA09FB" w:rsidRPr="009D2E30" w:rsidRDefault="00CA09FB" w:rsidP="00CA09FB">
      <w:pPr>
        <w:pStyle w:val="ListParagraph"/>
        <w:numPr>
          <w:ilvl w:val="0"/>
          <w:numId w:val="154"/>
        </w:numPr>
        <w:spacing w:before="60" w:after="60"/>
        <w:ind w:left="720"/>
      </w:pPr>
      <w:r w:rsidRPr="009D2E30">
        <w:t>Roles and responsibilities for vendor, PRMP, and other stakeholders, as appropriate</w:t>
      </w:r>
    </w:p>
    <w:p w14:paraId="54351891" w14:textId="77777777" w:rsidR="00CA09FB" w:rsidRPr="009D2E30" w:rsidRDefault="00CA09FB" w:rsidP="00CA09FB">
      <w:pPr>
        <w:pStyle w:val="ListParagraph"/>
        <w:numPr>
          <w:ilvl w:val="0"/>
          <w:numId w:val="154"/>
        </w:numPr>
        <w:spacing w:before="60" w:after="60"/>
        <w:ind w:left="720"/>
      </w:pPr>
      <w:r w:rsidRPr="009D2E30">
        <w:t>Criticality and probability measures</w:t>
      </w:r>
    </w:p>
    <w:p w14:paraId="13FC4D58" w14:textId="77777777" w:rsidR="00CA09FB" w:rsidRPr="009D2E30" w:rsidRDefault="00CA09FB" w:rsidP="00CA09FB">
      <w:pPr>
        <w:pStyle w:val="ListParagraph"/>
        <w:numPr>
          <w:ilvl w:val="0"/>
          <w:numId w:val="154"/>
        </w:numPr>
        <w:spacing w:before="60" w:after="60"/>
        <w:ind w:left="720"/>
      </w:pPr>
      <w:r w:rsidRPr="009D2E30">
        <w:t>Escalation process</w:t>
      </w:r>
    </w:p>
    <w:p w14:paraId="512FD434" w14:textId="77777777" w:rsidR="00CA09FB" w:rsidRPr="009D2E30" w:rsidRDefault="00CA09FB" w:rsidP="00CA09FB">
      <w:pPr>
        <w:pStyle w:val="ListParagraph"/>
        <w:numPr>
          <w:ilvl w:val="0"/>
          <w:numId w:val="154"/>
        </w:numPr>
        <w:spacing w:before="60" w:after="60"/>
        <w:ind w:left="720"/>
      </w:pPr>
      <w:r w:rsidRPr="009D2E30">
        <w:t>Mitigation techniques</w:t>
      </w:r>
    </w:p>
    <w:p w14:paraId="32ECA150" w14:textId="77777777" w:rsidR="00CA09FB" w:rsidRPr="009D2E30" w:rsidRDefault="00CA09FB" w:rsidP="00CA09FB">
      <w:pPr>
        <w:pStyle w:val="ListParagraph"/>
        <w:numPr>
          <w:ilvl w:val="0"/>
          <w:numId w:val="154"/>
        </w:numPr>
        <w:spacing w:before="60" w:after="60"/>
        <w:ind w:left="720"/>
      </w:pPr>
      <w:r w:rsidRPr="009D2E30">
        <w:t>CAP methodology</w:t>
      </w:r>
    </w:p>
    <w:p w14:paraId="3AF54C69" w14:textId="77777777" w:rsidR="00CA09FB" w:rsidRPr="009D2E30" w:rsidRDefault="00CA09FB" w:rsidP="00CA09FB">
      <w:pPr>
        <w:pStyle w:val="ListParagraph"/>
        <w:numPr>
          <w:ilvl w:val="0"/>
          <w:numId w:val="154"/>
        </w:numPr>
        <w:spacing w:before="60" w:after="60"/>
        <w:ind w:left="720"/>
      </w:pPr>
      <w:r w:rsidRPr="009D2E30">
        <w:t>Identification, escalation, and documentation of risks and issues</w:t>
      </w:r>
    </w:p>
    <w:p w14:paraId="6F812385" w14:textId="77777777" w:rsidR="00CA09FB" w:rsidRPr="009D2E30" w:rsidRDefault="00CA09FB" w:rsidP="00CA09FB">
      <w:pPr>
        <w:pStyle w:val="ListParagraph"/>
        <w:numPr>
          <w:ilvl w:val="0"/>
          <w:numId w:val="154"/>
        </w:numPr>
        <w:spacing w:before="60" w:after="60"/>
        <w:ind w:left="720"/>
      </w:pPr>
      <w:r w:rsidRPr="009D2E30">
        <w:t>PRMP-approved response times for notifying and updating PRMP</w:t>
      </w:r>
    </w:p>
    <w:p w14:paraId="483C9B2E" w14:textId="77777777" w:rsidR="00CA09FB" w:rsidRPr="00AD62AC" w:rsidRDefault="00CA09FB" w:rsidP="00CA09FB">
      <w:r w:rsidRPr="00AD62AC">
        <w:t>As part of the Risk and Issue Management Plan, the vendor will create, document, and maintain all project risks and issues in a Risk and Issue Register and propose a mitigation or resolution plan for each item. The risk and issue management tool should:</w:t>
      </w:r>
    </w:p>
    <w:p w14:paraId="581A02E9" w14:textId="77777777" w:rsidR="00CA09FB" w:rsidRPr="009D2E30" w:rsidRDefault="00CA09FB" w:rsidP="00CA09FB">
      <w:pPr>
        <w:pStyle w:val="ListParagraph"/>
        <w:numPr>
          <w:ilvl w:val="0"/>
          <w:numId w:val="155"/>
        </w:numPr>
        <w:spacing w:before="60" w:after="60"/>
        <w:ind w:left="720"/>
      </w:pPr>
      <w:r w:rsidRPr="009D2E30">
        <w:t>Catalog all risks and issues</w:t>
      </w:r>
    </w:p>
    <w:p w14:paraId="78EE7E41" w14:textId="77777777" w:rsidR="00CA09FB" w:rsidRPr="009D2E30" w:rsidRDefault="00CA09FB" w:rsidP="00CA09FB">
      <w:pPr>
        <w:pStyle w:val="ListParagraph"/>
        <w:numPr>
          <w:ilvl w:val="0"/>
          <w:numId w:val="155"/>
        </w:numPr>
        <w:spacing w:before="60" w:after="60"/>
        <w:ind w:left="720"/>
      </w:pPr>
      <w:r w:rsidRPr="009D2E30">
        <w:t>Allow users to self-report and categorize risks and issues</w:t>
      </w:r>
    </w:p>
    <w:p w14:paraId="706E8D1B" w14:textId="77777777" w:rsidR="00CA09FB" w:rsidRPr="009D2E30" w:rsidRDefault="00CA09FB" w:rsidP="00CA09FB">
      <w:pPr>
        <w:pStyle w:val="ListParagraph"/>
        <w:numPr>
          <w:ilvl w:val="0"/>
          <w:numId w:val="155"/>
        </w:numPr>
        <w:spacing w:before="60" w:after="60"/>
        <w:ind w:left="720"/>
      </w:pPr>
      <w:r w:rsidRPr="009D2E30">
        <w:t>Notify PRMP of each occurrence within the time frame defined by PRMP</w:t>
      </w:r>
    </w:p>
    <w:p w14:paraId="5C282AA2" w14:textId="77777777" w:rsidR="00CA09FB" w:rsidRPr="009D2E30" w:rsidRDefault="00CA09FB" w:rsidP="00CA09FB">
      <w:pPr>
        <w:pStyle w:val="ListParagraph"/>
        <w:numPr>
          <w:ilvl w:val="0"/>
          <w:numId w:val="155"/>
        </w:numPr>
        <w:spacing w:before="60" w:after="60"/>
        <w:ind w:left="720"/>
      </w:pPr>
      <w:r w:rsidRPr="009D2E30">
        <w:t>Submit an Incident Report for each occurrence that identifies and describes the issue, its impact, associated communication, escalation, reporting, resolution, and planned corrective action</w:t>
      </w:r>
    </w:p>
    <w:p w14:paraId="0BF8835D" w14:textId="77777777" w:rsidR="00CA09FB" w:rsidRPr="009D2E30" w:rsidRDefault="00CA09FB" w:rsidP="00CA09FB">
      <w:pPr>
        <w:pStyle w:val="ListParagraph"/>
        <w:numPr>
          <w:ilvl w:val="0"/>
          <w:numId w:val="155"/>
        </w:numPr>
        <w:spacing w:before="60" w:after="60"/>
        <w:ind w:left="720"/>
      </w:pPr>
      <w:r w:rsidRPr="009D2E30">
        <w:t>Track risk and issue management based on established metrics</w:t>
      </w:r>
    </w:p>
    <w:p w14:paraId="57D43996" w14:textId="77777777" w:rsidR="00CA09FB" w:rsidRPr="00076BF5" w:rsidRDefault="00CA09FB" w:rsidP="00CA09FB">
      <w:pPr>
        <w:spacing w:before="200"/>
        <w:rPr>
          <w:b/>
          <w:bCs/>
          <w:u w:val="single"/>
        </w:rPr>
      </w:pPr>
      <w:r w:rsidRPr="00076BF5">
        <w:rPr>
          <w:b/>
          <w:bCs/>
          <w:u w:val="single"/>
        </w:rPr>
        <w:t>Schedule Management Plan</w:t>
      </w:r>
    </w:p>
    <w:p w14:paraId="03B20F2E" w14:textId="77777777" w:rsidR="00CA09FB" w:rsidRPr="00AD62AC" w:rsidRDefault="00CA09FB" w:rsidP="00CA09FB">
      <w:pPr>
        <w:spacing w:before="0"/>
      </w:pPr>
      <w:r w:rsidRPr="00AD62AC">
        <w:t xml:space="preserve">The vendor should submit the Schedule Management Plan as part of the Project Management Plan. </w:t>
      </w:r>
    </w:p>
    <w:p w14:paraId="60FD0976" w14:textId="77777777" w:rsidR="00CA09FB" w:rsidRPr="00AD62AC" w:rsidRDefault="00CA09FB" w:rsidP="00CA09FB">
      <w:pPr>
        <w:spacing w:before="0"/>
      </w:pPr>
      <w:r w:rsidRPr="00AD62AC">
        <w:lastRenderedPageBreak/>
        <w:t xml:space="preserve">The Schedule Management Plan provides initial guidance and tailors general time management planning for the project when performing activities and processes </w:t>
      </w:r>
      <w:r>
        <w:t>for PRE support.</w:t>
      </w:r>
    </w:p>
    <w:p w14:paraId="6660E515" w14:textId="77777777" w:rsidR="00CA09FB" w:rsidRPr="00AD62AC" w:rsidRDefault="00CA09FB" w:rsidP="00CA09FB">
      <w:pPr>
        <w:spacing w:before="0"/>
      </w:pPr>
      <w:r w:rsidRPr="00AD62AC">
        <w:t>The Schedule Management Plan describes the approach to manage the Project Schedule including, but not limited to, the following:</w:t>
      </w:r>
    </w:p>
    <w:p w14:paraId="2E414214" w14:textId="77777777" w:rsidR="00CA09FB" w:rsidRPr="00AD62AC" w:rsidRDefault="00CA09FB" w:rsidP="00CA09FB">
      <w:pPr>
        <w:numPr>
          <w:ilvl w:val="0"/>
          <w:numId w:val="83"/>
        </w:numPr>
        <w:spacing w:before="60" w:after="60"/>
      </w:pPr>
      <w:r w:rsidRPr="00AD62AC">
        <w:t>Description of automated scheduling tool</w:t>
      </w:r>
    </w:p>
    <w:p w14:paraId="1890BEE0" w14:textId="77777777" w:rsidR="00CA09FB" w:rsidRPr="00AD62AC" w:rsidRDefault="00CA09FB" w:rsidP="00CA09FB">
      <w:pPr>
        <w:numPr>
          <w:ilvl w:val="0"/>
          <w:numId w:val="83"/>
        </w:numPr>
        <w:spacing w:before="60" w:after="60"/>
      </w:pPr>
      <w:r w:rsidRPr="00AD62AC">
        <w:t>Frequency, purpose, and invitees for schedule review meetings</w:t>
      </w:r>
    </w:p>
    <w:p w14:paraId="03F76767" w14:textId="77777777" w:rsidR="00CA09FB" w:rsidRPr="00AD62AC" w:rsidRDefault="00CA09FB" w:rsidP="00CA09FB">
      <w:pPr>
        <w:numPr>
          <w:ilvl w:val="0"/>
          <w:numId w:val="83"/>
        </w:numPr>
        <w:spacing w:before="60" w:after="60"/>
      </w:pPr>
      <w:r w:rsidRPr="00AD62AC">
        <w:t>Project schedule delivery intervals (weekly updates)</w:t>
      </w:r>
    </w:p>
    <w:p w14:paraId="45468D98" w14:textId="6BAA8427" w:rsidR="00CA09FB" w:rsidRPr="00AD62AC" w:rsidRDefault="00CA09FB" w:rsidP="00CA09FB">
      <w:pPr>
        <w:numPr>
          <w:ilvl w:val="0"/>
          <w:numId w:val="83"/>
        </w:numPr>
        <w:spacing w:before="60" w:after="60"/>
      </w:pPr>
      <w:r w:rsidRPr="00AD62AC">
        <w:t>High-level planning schedule (specified in quarters, months, or sprints depending on project methodology [waterfall, agile, hybrid]. Specific dates are not required until detailed s</w:t>
      </w:r>
      <w:r>
        <w:t xml:space="preserve">upport </w:t>
      </w:r>
      <w:r w:rsidRPr="00AD62AC">
        <w:t xml:space="preserve">requirements are defined) </w:t>
      </w:r>
    </w:p>
    <w:p w14:paraId="3EB2DC62" w14:textId="77777777" w:rsidR="00CA09FB" w:rsidRPr="00AD62AC" w:rsidRDefault="00CA09FB" w:rsidP="00CA09FB">
      <w:pPr>
        <w:numPr>
          <w:ilvl w:val="0"/>
          <w:numId w:val="83"/>
        </w:numPr>
        <w:spacing w:before="60" w:after="60"/>
      </w:pPr>
      <w:r w:rsidRPr="00AD62AC">
        <w:t>Assumptions and constraints used to develop the Initial Project Schedule</w:t>
      </w:r>
    </w:p>
    <w:p w14:paraId="6EBD5F1C" w14:textId="77777777" w:rsidR="00CA09FB" w:rsidRPr="00AD62AC" w:rsidRDefault="00CA09FB" w:rsidP="00CA09FB">
      <w:pPr>
        <w:numPr>
          <w:ilvl w:val="0"/>
          <w:numId w:val="83"/>
        </w:numPr>
        <w:spacing w:before="60" w:after="60"/>
      </w:pPr>
      <w:r w:rsidRPr="00AD62AC">
        <w:t>Project schedule reporting</w:t>
      </w:r>
    </w:p>
    <w:p w14:paraId="71F6A842" w14:textId="77777777" w:rsidR="00CA09FB" w:rsidRPr="00AD62AC" w:rsidRDefault="00CA09FB" w:rsidP="00CA09FB">
      <w:pPr>
        <w:numPr>
          <w:ilvl w:val="0"/>
          <w:numId w:val="83"/>
        </w:numPr>
        <w:spacing w:before="60" w:after="60"/>
      </w:pPr>
      <w:r w:rsidRPr="00AD62AC">
        <w:t>Approach to baselining the Project Schedule</w:t>
      </w:r>
    </w:p>
    <w:p w14:paraId="1EA1EC2E" w14:textId="77777777" w:rsidR="00CA09FB" w:rsidRPr="00AD62AC" w:rsidRDefault="00CA09FB" w:rsidP="00CA09FB">
      <w:pPr>
        <w:numPr>
          <w:ilvl w:val="0"/>
          <w:numId w:val="83"/>
        </w:numPr>
        <w:spacing w:before="60" w:after="60"/>
      </w:pPr>
      <w:r w:rsidRPr="00AD62AC">
        <w:t>Approach to calculating and reporting schedule performance index</w:t>
      </w:r>
    </w:p>
    <w:p w14:paraId="44EE7275" w14:textId="77777777" w:rsidR="00CA09FB" w:rsidRPr="00AD62AC" w:rsidRDefault="00CA09FB" w:rsidP="00CA09FB">
      <w:pPr>
        <w:numPr>
          <w:ilvl w:val="0"/>
          <w:numId w:val="83"/>
        </w:numPr>
        <w:spacing w:before="60" w:after="60"/>
      </w:pPr>
      <w:r w:rsidRPr="00AD62AC">
        <w:t>Schedule variances reporting</w:t>
      </w:r>
    </w:p>
    <w:p w14:paraId="0AA9D2DE" w14:textId="77777777" w:rsidR="00CA09FB" w:rsidRPr="00AD62AC" w:rsidRDefault="00CA09FB" w:rsidP="00CA09FB">
      <w:pPr>
        <w:numPr>
          <w:ilvl w:val="0"/>
          <w:numId w:val="83"/>
        </w:numPr>
        <w:spacing w:before="60" w:after="60"/>
      </w:pPr>
      <w:r w:rsidRPr="00AD62AC">
        <w:t>Corrective actions to address schedule variances during the life of the project</w:t>
      </w:r>
    </w:p>
    <w:p w14:paraId="300B3264" w14:textId="77777777" w:rsidR="00CA09FB" w:rsidRPr="00AD62AC" w:rsidRDefault="00CA09FB" w:rsidP="00CA09FB">
      <w:pPr>
        <w:numPr>
          <w:ilvl w:val="0"/>
          <w:numId w:val="83"/>
        </w:numPr>
        <w:spacing w:before="60" w:after="60"/>
      </w:pPr>
      <w:r w:rsidRPr="00AD62AC">
        <w:t>Processes, roles, and responsibilities involved when making changes to the Project Schedule</w:t>
      </w:r>
    </w:p>
    <w:p w14:paraId="3898F275" w14:textId="77777777" w:rsidR="00CA09FB" w:rsidRPr="00076BF5" w:rsidRDefault="00CA09FB" w:rsidP="00CA09FB">
      <w:pPr>
        <w:spacing w:before="200"/>
        <w:rPr>
          <w:b/>
          <w:bCs/>
          <w:u w:val="single"/>
        </w:rPr>
      </w:pPr>
      <w:r w:rsidRPr="00076BF5">
        <w:rPr>
          <w:b/>
          <w:bCs/>
          <w:u w:val="single"/>
        </w:rPr>
        <w:t>Scope Management Plan</w:t>
      </w:r>
    </w:p>
    <w:p w14:paraId="5E9A3AF5" w14:textId="77777777" w:rsidR="00CA09FB" w:rsidRPr="00AD62AC" w:rsidRDefault="00CA09FB" w:rsidP="00CA09FB">
      <w:pPr>
        <w:spacing w:before="0"/>
      </w:pPr>
      <w:r w:rsidRPr="00AD62AC">
        <w:t xml:space="preserve">The vendor should submit the Scope Management Plan as part of the Project Management Plan. </w:t>
      </w:r>
    </w:p>
    <w:p w14:paraId="5DD4BBA5" w14:textId="77777777" w:rsidR="00CA09FB" w:rsidRPr="00AD62AC" w:rsidRDefault="00CA09FB" w:rsidP="00CA09FB">
      <w:pPr>
        <w:spacing w:before="0"/>
      </w:pPr>
      <w:r w:rsidRPr="00AD62AC">
        <w:t>The Scope Management Plan outlines the vendor’s approach to defining, controlling, verifying, and managing scope throughout the project and includes, but is not limited to, the following content:</w:t>
      </w:r>
    </w:p>
    <w:p w14:paraId="452F7F55" w14:textId="77777777" w:rsidR="00CA09FB" w:rsidRPr="00AD62AC" w:rsidRDefault="00CA09FB" w:rsidP="00CA09FB">
      <w:pPr>
        <w:numPr>
          <w:ilvl w:val="0"/>
          <w:numId w:val="84"/>
        </w:numPr>
        <w:spacing w:before="60" w:after="60"/>
      </w:pPr>
      <w:r w:rsidRPr="00AD62AC">
        <w:t>Documented project vision, goals, and scope statement</w:t>
      </w:r>
    </w:p>
    <w:p w14:paraId="4A34CA47" w14:textId="77777777" w:rsidR="00CA09FB" w:rsidRPr="00AD62AC" w:rsidRDefault="00CA09FB" w:rsidP="00CA09FB">
      <w:pPr>
        <w:numPr>
          <w:ilvl w:val="0"/>
          <w:numId w:val="84"/>
        </w:numPr>
        <w:spacing w:before="60" w:after="60"/>
      </w:pPr>
      <w:r w:rsidRPr="00AD62AC">
        <w:t>Project WBS based on the scope statement</w:t>
      </w:r>
    </w:p>
    <w:p w14:paraId="6640DCEF" w14:textId="77777777" w:rsidR="00CA09FB" w:rsidRPr="00AD62AC" w:rsidRDefault="00CA09FB" w:rsidP="00CA09FB">
      <w:pPr>
        <w:numPr>
          <w:ilvl w:val="0"/>
          <w:numId w:val="84"/>
        </w:numPr>
        <w:spacing w:before="60" w:after="60"/>
      </w:pPr>
      <w:r w:rsidRPr="00AD62AC">
        <w:t>Maintenance of the project WBS that decomposes project tasks down to the work-package level</w:t>
      </w:r>
    </w:p>
    <w:p w14:paraId="6168A02D" w14:textId="77777777" w:rsidR="00CA09FB" w:rsidRPr="00AD62AC" w:rsidRDefault="00CA09FB" w:rsidP="00CA09FB">
      <w:pPr>
        <w:numPr>
          <w:ilvl w:val="0"/>
          <w:numId w:val="84"/>
        </w:numPr>
        <w:spacing w:before="60" w:after="60"/>
      </w:pPr>
      <w:r w:rsidRPr="00AD62AC">
        <w:t>Description of how the project scope will be defined, developed, and controlled, including details of risks, constraints, and assumptions</w:t>
      </w:r>
    </w:p>
    <w:p w14:paraId="05D5D902" w14:textId="77777777" w:rsidR="00CA09FB" w:rsidRPr="00AD62AC" w:rsidRDefault="00CA09FB" w:rsidP="00CA09FB">
      <w:pPr>
        <w:numPr>
          <w:ilvl w:val="0"/>
          <w:numId w:val="84"/>
        </w:numPr>
        <w:spacing w:before="60" w:after="60"/>
      </w:pPr>
      <w:r w:rsidRPr="00AD62AC">
        <w:t>Identified project requirements, including items that are in scope and out of scope and their prioritization</w:t>
      </w:r>
    </w:p>
    <w:p w14:paraId="77F2E276" w14:textId="77777777" w:rsidR="00CA09FB" w:rsidRPr="00AD62AC" w:rsidRDefault="00CA09FB" w:rsidP="00CA09FB">
      <w:pPr>
        <w:numPr>
          <w:ilvl w:val="0"/>
          <w:numId w:val="84"/>
        </w:numPr>
        <w:spacing w:before="60" w:after="60"/>
      </w:pPr>
      <w:r w:rsidRPr="00AD62AC">
        <w:t>Dependencies between the scope items, and risks associated with the inclusion and removal of items from scope</w:t>
      </w:r>
    </w:p>
    <w:p w14:paraId="3BE6C6AC" w14:textId="77777777" w:rsidR="00CA09FB" w:rsidRPr="00AD62AC" w:rsidRDefault="00CA09FB" w:rsidP="00CA09FB">
      <w:pPr>
        <w:numPr>
          <w:ilvl w:val="0"/>
          <w:numId w:val="84"/>
        </w:numPr>
        <w:spacing w:before="60" w:after="60"/>
      </w:pPr>
      <w:r w:rsidRPr="00AD62AC">
        <w:t>Defined process used to modify project scope</w:t>
      </w:r>
    </w:p>
    <w:p w14:paraId="1F608D6D" w14:textId="77777777" w:rsidR="00CA09FB" w:rsidRPr="00076BF5" w:rsidRDefault="00CA09FB" w:rsidP="00CA09FB">
      <w:pPr>
        <w:spacing w:before="200"/>
        <w:rPr>
          <w:b/>
          <w:bCs/>
          <w:u w:val="single"/>
        </w:rPr>
      </w:pPr>
      <w:r w:rsidRPr="00076BF5">
        <w:rPr>
          <w:b/>
          <w:bCs/>
          <w:u w:val="single"/>
        </w:rPr>
        <w:t>Staffing Management Plan</w:t>
      </w:r>
    </w:p>
    <w:p w14:paraId="561E5960" w14:textId="77777777" w:rsidR="00CA09FB" w:rsidRPr="00AD62AC" w:rsidRDefault="00CA09FB" w:rsidP="00CA09FB">
      <w:pPr>
        <w:spacing w:before="0"/>
      </w:pPr>
      <w:r w:rsidRPr="00AD62AC">
        <w:lastRenderedPageBreak/>
        <w:t xml:space="preserve">The vendor should submit the Staffing Management Plan as part of the Project Management Plan. </w:t>
      </w:r>
    </w:p>
    <w:p w14:paraId="65579C5A" w14:textId="77777777" w:rsidR="00CA09FB" w:rsidRPr="00AD62AC" w:rsidRDefault="00CA09FB" w:rsidP="00CA09FB">
      <w:pPr>
        <w:spacing w:before="0"/>
      </w:pPr>
      <w:r w:rsidRPr="00AD62AC">
        <w:t>The Staffing Management Plan documents the vendor’s approach to providing and managing qualified human resources for the project and describes how the roles, responsibilities, and reporting relationships will be structured and addressed in support of the project and operations. The vendor should ensure that the organization chart for the project is updated within five (5) business days of any staffing changes and stored in a location accessible to PRMP.</w:t>
      </w:r>
    </w:p>
    <w:p w14:paraId="6D1618C9" w14:textId="77777777" w:rsidR="00CA09FB" w:rsidRPr="00AD62AC" w:rsidRDefault="00CA09FB" w:rsidP="00CA09FB">
      <w:pPr>
        <w:spacing w:before="0"/>
      </w:pPr>
      <w:r w:rsidRPr="00AD62AC">
        <w:t>The Staffing Management Plan should include, but not be limited to, the following components for staff acquisition, management, and termination:</w:t>
      </w:r>
    </w:p>
    <w:p w14:paraId="03C1CD09" w14:textId="5E84F5BE" w:rsidR="00CA09FB" w:rsidRPr="00690162" w:rsidRDefault="00CA09FB" w:rsidP="00CA09FB">
      <w:pPr>
        <w:pStyle w:val="ListParagraph"/>
        <w:numPr>
          <w:ilvl w:val="0"/>
          <w:numId w:val="156"/>
        </w:numPr>
        <w:spacing w:before="60" w:after="60"/>
        <w:ind w:left="720"/>
      </w:pPr>
      <w:r w:rsidRPr="00690162">
        <w:t>Detailed organizational chart for each phase of the project, identifying all staff to</w:t>
      </w:r>
      <w:r w:rsidR="008A5DC6">
        <w:t>-</w:t>
      </w:r>
      <w:r w:rsidRPr="00690162">
        <w:t>be used for each phase of the project and identifying on-site staff, off-site staff, and subcontractors</w:t>
      </w:r>
    </w:p>
    <w:p w14:paraId="3CE3890B" w14:textId="77777777" w:rsidR="00CA09FB" w:rsidRPr="00690162" w:rsidRDefault="00CA09FB" w:rsidP="00CA09FB">
      <w:pPr>
        <w:pStyle w:val="ListParagraph"/>
        <w:numPr>
          <w:ilvl w:val="0"/>
          <w:numId w:val="156"/>
        </w:numPr>
        <w:spacing w:before="60" w:after="60"/>
        <w:ind w:left="720"/>
      </w:pPr>
      <w:r w:rsidRPr="00690162">
        <w:t>Description of the roles, responsibilities, and skill set associated with each position on the organization chart</w:t>
      </w:r>
    </w:p>
    <w:p w14:paraId="000D3C5F" w14:textId="77777777" w:rsidR="00CA09FB" w:rsidRPr="00A27524" w:rsidRDefault="00CA09FB" w:rsidP="00CA09FB">
      <w:pPr>
        <w:pStyle w:val="ListParagraph"/>
        <w:numPr>
          <w:ilvl w:val="0"/>
          <w:numId w:val="156"/>
        </w:numPr>
        <w:spacing w:before="60" w:after="60"/>
        <w:ind w:left="720"/>
      </w:pPr>
      <w:r w:rsidRPr="00690162">
        <w:t xml:space="preserve">Description of the roles, responsibilities, and experience that qualify each resource for their role on the project. Staff should have a working knowledge of </w:t>
      </w:r>
      <w:r w:rsidRPr="009711F5">
        <w:t xml:space="preserve">Process </w:t>
      </w:r>
      <w:r w:rsidRPr="00A27524">
        <w:t>Reengineering prior to starting on the project.</w:t>
      </w:r>
    </w:p>
    <w:p w14:paraId="16D1C608" w14:textId="77777777" w:rsidR="00CA09FB" w:rsidRPr="00690162" w:rsidRDefault="00CA09FB" w:rsidP="00CA09FB">
      <w:pPr>
        <w:pStyle w:val="ListParagraph"/>
        <w:numPr>
          <w:ilvl w:val="0"/>
          <w:numId w:val="156"/>
        </w:numPr>
        <w:spacing w:before="60" w:after="60"/>
        <w:ind w:left="720"/>
      </w:pPr>
      <w:r w:rsidRPr="00690162">
        <w:t>Description of the quality and timeliness maintenance of work conducted off-site, including work of subcontractors</w:t>
      </w:r>
    </w:p>
    <w:p w14:paraId="08A6D942" w14:textId="77777777" w:rsidR="00CA09FB" w:rsidRPr="00690162" w:rsidRDefault="00CA09FB" w:rsidP="00CA09FB">
      <w:pPr>
        <w:pStyle w:val="ListParagraph"/>
        <w:numPr>
          <w:ilvl w:val="0"/>
          <w:numId w:val="156"/>
        </w:numPr>
        <w:spacing w:before="60" w:after="60"/>
        <w:ind w:left="720"/>
      </w:pPr>
      <w:r w:rsidRPr="00690162">
        <w:t>Inclusion of a resource calendar describing the staff required for each phase of the project, whether the staff will be on-site or off-site, and the allocation percentage</w:t>
      </w:r>
    </w:p>
    <w:p w14:paraId="03E96A87" w14:textId="77777777" w:rsidR="00CA09FB" w:rsidRPr="00690162" w:rsidRDefault="00CA09FB" w:rsidP="00CA09FB">
      <w:pPr>
        <w:pStyle w:val="ListParagraph"/>
        <w:numPr>
          <w:ilvl w:val="0"/>
          <w:numId w:val="156"/>
        </w:numPr>
        <w:spacing w:before="60" w:after="60"/>
        <w:ind w:left="720"/>
      </w:pPr>
      <w:r w:rsidRPr="00690162">
        <w:t>Description of PRMP resources required to support the creation of all deliverables</w:t>
      </w:r>
    </w:p>
    <w:p w14:paraId="2CA86B25" w14:textId="77777777" w:rsidR="00CA09FB" w:rsidRPr="00690162" w:rsidRDefault="00CA09FB" w:rsidP="00CA09FB">
      <w:pPr>
        <w:pStyle w:val="ListParagraph"/>
        <w:numPr>
          <w:ilvl w:val="0"/>
          <w:numId w:val="156"/>
        </w:numPr>
        <w:spacing w:before="60" w:after="60"/>
        <w:ind w:left="720"/>
      </w:pPr>
      <w:r w:rsidRPr="00690162">
        <w:t>Description of the personnel who will be used to support training activities</w:t>
      </w:r>
    </w:p>
    <w:p w14:paraId="54233144" w14:textId="77777777" w:rsidR="00CA09FB" w:rsidRPr="00690162" w:rsidRDefault="00CA09FB" w:rsidP="00CA09FB">
      <w:pPr>
        <w:pStyle w:val="ListParagraph"/>
        <w:numPr>
          <w:ilvl w:val="0"/>
          <w:numId w:val="156"/>
        </w:numPr>
        <w:spacing w:before="60" w:after="60"/>
        <w:ind w:left="720"/>
      </w:pPr>
      <w:r w:rsidRPr="00690162">
        <w:t>Description of business analyst personnel who will be used in support of this RFP</w:t>
      </w:r>
    </w:p>
    <w:p w14:paraId="6525E8A0" w14:textId="77777777" w:rsidR="00CA09FB" w:rsidRPr="00690162" w:rsidRDefault="00CA09FB" w:rsidP="00CA09FB">
      <w:pPr>
        <w:pStyle w:val="ListParagraph"/>
        <w:numPr>
          <w:ilvl w:val="0"/>
          <w:numId w:val="156"/>
        </w:numPr>
        <w:spacing w:before="60" w:after="60"/>
        <w:ind w:left="720"/>
      </w:pPr>
      <w:r w:rsidRPr="00690162">
        <w:t xml:space="preserve">Description of the process for transitioning essential knowledge to PRMP </w:t>
      </w:r>
      <w:r>
        <w:t>staff</w:t>
      </w:r>
    </w:p>
    <w:p w14:paraId="7A5A23AE" w14:textId="77777777" w:rsidR="00CA09FB" w:rsidRPr="00690162" w:rsidRDefault="00CA09FB" w:rsidP="00CA09FB">
      <w:pPr>
        <w:pStyle w:val="ListParagraph"/>
        <w:numPr>
          <w:ilvl w:val="0"/>
          <w:numId w:val="156"/>
        </w:numPr>
        <w:spacing w:before="60" w:after="60"/>
        <w:ind w:left="720"/>
      </w:pPr>
      <w:r w:rsidRPr="00690162">
        <w:t>Description of the approach to personnel management including, but not limited to:</w:t>
      </w:r>
    </w:p>
    <w:p w14:paraId="6F17B714" w14:textId="77777777" w:rsidR="00CA09FB" w:rsidRPr="00690162" w:rsidRDefault="00CA09FB" w:rsidP="00CA09FB">
      <w:pPr>
        <w:pStyle w:val="ListParagraph"/>
        <w:numPr>
          <w:ilvl w:val="1"/>
          <w:numId w:val="156"/>
        </w:numPr>
        <w:spacing w:before="60" w:after="60"/>
        <w:ind w:left="1080"/>
      </w:pPr>
      <w:r w:rsidRPr="00690162">
        <w:t>Hiring and terminations</w:t>
      </w:r>
    </w:p>
    <w:p w14:paraId="7BD7779E" w14:textId="77777777" w:rsidR="00CA09FB" w:rsidRPr="00690162" w:rsidRDefault="00CA09FB" w:rsidP="00CA09FB">
      <w:pPr>
        <w:pStyle w:val="ListParagraph"/>
        <w:numPr>
          <w:ilvl w:val="1"/>
          <w:numId w:val="156"/>
        </w:numPr>
        <w:spacing w:before="60" w:after="60"/>
        <w:ind w:left="1080"/>
      </w:pPr>
      <w:r w:rsidRPr="00690162">
        <w:t>Staff retention and ensuring continuity of staff for all project phases</w:t>
      </w:r>
    </w:p>
    <w:p w14:paraId="1414E442" w14:textId="77777777" w:rsidR="00CA09FB" w:rsidRPr="00690162" w:rsidRDefault="00CA09FB" w:rsidP="00CA09FB">
      <w:pPr>
        <w:pStyle w:val="ListParagraph"/>
        <w:numPr>
          <w:ilvl w:val="1"/>
          <w:numId w:val="156"/>
        </w:numPr>
        <w:spacing w:before="60" w:after="60"/>
        <w:ind w:left="1080"/>
      </w:pPr>
      <w:r w:rsidRPr="00690162">
        <w:t>Employee relocation</w:t>
      </w:r>
    </w:p>
    <w:p w14:paraId="00857532" w14:textId="77777777" w:rsidR="00CA09FB" w:rsidRPr="00690162" w:rsidRDefault="00CA09FB" w:rsidP="00CA09FB">
      <w:pPr>
        <w:pStyle w:val="ListParagraph"/>
        <w:numPr>
          <w:ilvl w:val="1"/>
          <w:numId w:val="156"/>
        </w:numPr>
        <w:spacing w:before="60" w:after="60"/>
        <w:ind w:left="1080"/>
      </w:pPr>
      <w:r w:rsidRPr="00690162">
        <w:t xml:space="preserve">Staff training, both initial and ongoing, including knowledge transfer </w:t>
      </w:r>
      <w:r>
        <w:t>of</w:t>
      </w:r>
      <w:r w:rsidRPr="00690162">
        <w:t xml:space="preserve"> business specifications, project management methodologies and processes</w:t>
      </w:r>
    </w:p>
    <w:p w14:paraId="1AEDC201" w14:textId="77777777" w:rsidR="00CA09FB" w:rsidRPr="00690162" w:rsidRDefault="00CA09FB" w:rsidP="00CA09FB">
      <w:pPr>
        <w:pStyle w:val="ListParagraph"/>
        <w:numPr>
          <w:ilvl w:val="1"/>
          <w:numId w:val="156"/>
        </w:numPr>
        <w:spacing w:before="60" w:after="60"/>
        <w:ind w:left="1080"/>
      </w:pPr>
      <w:r w:rsidRPr="00690162">
        <w:t>Training approach for new staff and incumbent staff transitioning between project roles and phases</w:t>
      </w:r>
    </w:p>
    <w:p w14:paraId="2E3854BE" w14:textId="77777777" w:rsidR="00CA09FB" w:rsidRPr="00690162" w:rsidRDefault="00CA09FB" w:rsidP="00CA09FB">
      <w:pPr>
        <w:pStyle w:val="ListParagraph"/>
        <w:numPr>
          <w:ilvl w:val="1"/>
          <w:numId w:val="156"/>
        </w:numPr>
        <w:spacing w:before="60" w:after="60"/>
        <w:ind w:left="1080"/>
      </w:pPr>
      <w:r w:rsidRPr="00690162">
        <w:t>Staff performance monitoring</w:t>
      </w:r>
    </w:p>
    <w:p w14:paraId="4217BABA" w14:textId="77777777" w:rsidR="00CA09FB" w:rsidRDefault="00CA09FB" w:rsidP="00CA09FB">
      <w:pPr>
        <w:pStyle w:val="ListParagraph"/>
        <w:numPr>
          <w:ilvl w:val="1"/>
          <w:numId w:val="156"/>
        </w:numPr>
        <w:spacing w:before="60" w:after="60"/>
        <w:ind w:left="1080"/>
      </w:pPr>
      <w:r w:rsidRPr="00690162">
        <w:t xml:space="preserve">Succession planning, staff replacement, and staff backup </w:t>
      </w:r>
    </w:p>
    <w:p w14:paraId="23634E85" w14:textId="77777777" w:rsidR="00CA09FB" w:rsidRPr="00141EE3" w:rsidRDefault="00CA09FB" w:rsidP="00CA09FB">
      <w:pPr>
        <w:pStyle w:val="ListParagraph"/>
        <w:numPr>
          <w:ilvl w:val="1"/>
          <w:numId w:val="156"/>
        </w:numPr>
        <w:spacing w:before="60" w:after="60"/>
        <w:ind w:left="1080"/>
      </w:pPr>
      <w:r w:rsidRPr="00141EE3">
        <w:t xml:space="preserve">Description of </w:t>
      </w:r>
      <w:r>
        <w:t>p</w:t>
      </w:r>
      <w:r w:rsidRPr="00141EE3">
        <w:t xml:space="preserve">rocedures for obtaining additional staffing support </w:t>
      </w:r>
    </w:p>
    <w:p w14:paraId="35EC2584" w14:textId="77777777" w:rsidR="00CA09FB" w:rsidRPr="00076BF5" w:rsidRDefault="00CA09FB" w:rsidP="00CA09FB">
      <w:pPr>
        <w:spacing w:before="0"/>
        <w:rPr>
          <w:b/>
          <w:bCs/>
          <w:u w:val="single"/>
        </w:rPr>
      </w:pPr>
      <w:r w:rsidRPr="00076BF5">
        <w:rPr>
          <w:b/>
          <w:bCs/>
          <w:u w:val="single"/>
        </w:rPr>
        <w:t>Project Closeout Plan</w:t>
      </w:r>
    </w:p>
    <w:p w14:paraId="3F67FD5D" w14:textId="77777777" w:rsidR="00CA09FB" w:rsidRPr="00076BF5" w:rsidRDefault="00CA09FB" w:rsidP="00CA09FB">
      <w:pPr>
        <w:spacing w:before="0"/>
      </w:pPr>
      <w:r w:rsidRPr="00076BF5">
        <w:t>The vendor should submit the Project Closeout Plan as part of the Project Management Plan.</w:t>
      </w:r>
    </w:p>
    <w:p w14:paraId="136FAC68" w14:textId="77777777" w:rsidR="00CA09FB" w:rsidRPr="00076BF5" w:rsidRDefault="00CA09FB" w:rsidP="00CA09FB">
      <w:pPr>
        <w:spacing w:before="0"/>
      </w:pPr>
      <w:r w:rsidRPr="00076BF5">
        <w:lastRenderedPageBreak/>
        <w:t>The Project Closeout Plan outlines the structured process for formally concluding the project, ensuring all contractual, administrative, operational, and financial aspects are completed to satisfaction. This document must provide a comprehensive roadmap for verifying project deliverables, obtaining stakeholder approvals, finalizing documentation, releasing project resources, and conducting post-project evaluations.</w:t>
      </w:r>
    </w:p>
    <w:p w14:paraId="3E35E088" w14:textId="77777777" w:rsidR="00CA09FB" w:rsidRPr="00076BF5" w:rsidRDefault="00CA09FB" w:rsidP="00CA09FB">
      <w:pPr>
        <w:spacing w:before="0"/>
      </w:pPr>
      <w:r w:rsidRPr="00076BF5">
        <w:t>The Project Closeout Plan should include, but is not limited to:</w:t>
      </w:r>
    </w:p>
    <w:p w14:paraId="33F39793" w14:textId="635CD4DA" w:rsidR="00CA09FB" w:rsidRPr="00076BF5" w:rsidRDefault="00CA09FB" w:rsidP="00CA09FB">
      <w:pPr>
        <w:pStyle w:val="ListParagraph"/>
        <w:numPr>
          <w:ilvl w:val="0"/>
          <w:numId w:val="157"/>
        </w:numPr>
        <w:spacing w:before="0" w:after="160"/>
        <w:contextualSpacing/>
      </w:pPr>
      <w:r w:rsidRPr="00076BF5">
        <w:t xml:space="preserve">Deliverable Verification </w:t>
      </w:r>
      <w:r w:rsidR="00811A96">
        <w:t>and</w:t>
      </w:r>
      <w:r w:rsidRPr="00076BF5">
        <w:t xml:space="preserve"> Acceptance: Procedures for confirming all project deliverables meet defined acceptance criteria and stakeholder expectations.</w:t>
      </w:r>
    </w:p>
    <w:p w14:paraId="230AB7E6" w14:textId="77777777" w:rsidR="00CA09FB" w:rsidRPr="00076BF5" w:rsidRDefault="00CA09FB" w:rsidP="00CA09FB">
      <w:pPr>
        <w:pStyle w:val="ListParagraph"/>
        <w:numPr>
          <w:ilvl w:val="0"/>
          <w:numId w:val="157"/>
        </w:numPr>
        <w:spacing w:before="0" w:after="160"/>
        <w:contextualSpacing/>
      </w:pPr>
      <w:r w:rsidRPr="00076BF5">
        <w:t>Final Documentation: Guidelines for compiling and storing all project-related documents, including contracts, designs, reports, and communications.</w:t>
      </w:r>
    </w:p>
    <w:p w14:paraId="6D3DAFB2" w14:textId="77777777" w:rsidR="00CA09FB" w:rsidRPr="00076BF5" w:rsidRDefault="00CA09FB" w:rsidP="00CA09FB">
      <w:pPr>
        <w:pStyle w:val="ListParagraph"/>
        <w:numPr>
          <w:ilvl w:val="0"/>
          <w:numId w:val="157"/>
        </w:numPr>
        <w:spacing w:before="0" w:after="160"/>
        <w:contextualSpacing/>
      </w:pPr>
      <w:r w:rsidRPr="00076BF5">
        <w:t>Lessons Learned: A structured framework for collecting, analyzing, and documenting lessons learned, including successes, challenges, and recommendations for future projects.</w:t>
      </w:r>
    </w:p>
    <w:p w14:paraId="728A21E4" w14:textId="77777777" w:rsidR="00CA09FB" w:rsidRPr="00076BF5" w:rsidRDefault="00CA09FB" w:rsidP="00CA09FB">
      <w:pPr>
        <w:pStyle w:val="ListParagraph"/>
        <w:numPr>
          <w:ilvl w:val="0"/>
          <w:numId w:val="157"/>
        </w:numPr>
        <w:spacing w:before="0" w:after="160"/>
        <w:contextualSpacing/>
      </w:pPr>
      <w:r w:rsidRPr="00076BF5">
        <w:t>Financial Closeout: Final budget reconciliation, invoicing, and resolution of any outstanding financial obligations.</w:t>
      </w:r>
    </w:p>
    <w:p w14:paraId="38432D20" w14:textId="77777777" w:rsidR="00CA09FB" w:rsidRPr="00076BF5" w:rsidRDefault="00CA09FB" w:rsidP="00CA09FB">
      <w:pPr>
        <w:pStyle w:val="ListParagraph"/>
        <w:numPr>
          <w:ilvl w:val="0"/>
          <w:numId w:val="157"/>
        </w:numPr>
        <w:spacing w:before="0" w:after="160"/>
        <w:contextualSpacing/>
      </w:pPr>
      <w:r w:rsidRPr="00076BF5">
        <w:t>Resource Release: Steps for formally releasing project staff, equipment, and other resources.</w:t>
      </w:r>
    </w:p>
    <w:p w14:paraId="042703DD" w14:textId="7B5EA5E1" w:rsidR="00CA09FB" w:rsidRPr="00076BF5" w:rsidRDefault="00CA09FB" w:rsidP="00CA09FB">
      <w:pPr>
        <w:pStyle w:val="ListParagraph"/>
        <w:numPr>
          <w:ilvl w:val="0"/>
          <w:numId w:val="157"/>
        </w:numPr>
        <w:spacing w:before="0" w:after="160"/>
        <w:contextualSpacing/>
      </w:pPr>
      <w:r w:rsidRPr="00076BF5">
        <w:t>Stakeholder Sign</w:t>
      </w:r>
      <w:r w:rsidR="008F4897">
        <w:t>off</w:t>
      </w:r>
      <w:r w:rsidRPr="00076BF5">
        <w:t>: Process for securing final approvals and formal acknowledgment of project completion.</w:t>
      </w:r>
    </w:p>
    <w:p w14:paraId="67CBE397" w14:textId="77777777" w:rsidR="00CA09FB" w:rsidRPr="00076BF5" w:rsidRDefault="00CA09FB" w:rsidP="00CA09FB">
      <w:pPr>
        <w:pStyle w:val="ListParagraph"/>
        <w:numPr>
          <w:ilvl w:val="0"/>
          <w:numId w:val="157"/>
        </w:numPr>
        <w:spacing w:before="0" w:after="160"/>
        <w:contextualSpacing/>
        <w:rPr>
          <w:sz w:val="24"/>
          <w:szCs w:val="24"/>
        </w:rPr>
      </w:pPr>
      <w:r w:rsidRPr="00076BF5">
        <w:t xml:space="preserve">Post-Implementation Review: Optional guidance for scheduling and conducting follow-up reviews to assess long-term project outcomes </w:t>
      </w:r>
      <w:r w:rsidRPr="00076BF5">
        <w:rPr>
          <w:sz w:val="24"/>
          <w:szCs w:val="24"/>
        </w:rPr>
        <w:t>and benefits realization.</w:t>
      </w:r>
    </w:p>
    <w:p w14:paraId="13E6FB70" w14:textId="77777777" w:rsidR="00CA09FB" w:rsidRDefault="00CA09FB" w:rsidP="00CA09FB">
      <w:pPr>
        <w:spacing w:before="0"/>
        <w:rPr>
          <w:b/>
          <w:bCs/>
          <w:sz w:val="24"/>
          <w:szCs w:val="24"/>
        </w:rPr>
      </w:pPr>
      <w:r>
        <w:rPr>
          <w:b/>
          <w:bCs/>
          <w:sz w:val="24"/>
          <w:szCs w:val="24"/>
        </w:rPr>
        <w:t>D06: Organizational Change Management Plan</w:t>
      </w:r>
    </w:p>
    <w:p w14:paraId="1F48BA87" w14:textId="77777777" w:rsidR="00CA09FB" w:rsidRPr="009711F5" w:rsidRDefault="00CA09FB" w:rsidP="00CA09FB">
      <w:pPr>
        <w:spacing w:before="0"/>
      </w:pPr>
      <w:r w:rsidRPr="009711F5">
        <w:t>The Organizational Management Plan will define the management framework, team structure, and communication strategy required to support the successful execution of PRMP’s Process Reengineering initiative. The plan will ensure alignment between PRMP’s strategic goals and the reengineering project, establishing clear roles, responsibilities, and governance mechanisms to promote accountability, collaboration, and quality throughout the project lifecycle.</w:t>
      </w:r>
    </w:p>
    <w:p w14:paraId="4428816B" w14:textId="77777777" w:rsidR="00CA09FB" w:rsidRPr="009711F5" w:rsidRDefault="00CA09FB" w:rsidP="00CA09FB">
      <w:pPr>
        <w:spacing w:before="0"/>
      </w:pPr>
      <w:r w:rsidRPr="009711F5">
        <w:t>This plan will serve as a critical guide for managing both the operational and strategic dimensions of the initiative, facilitating smooth coordination between PRMP stakeholders, project leadership, and functional teams.</w:t>
      </w:r>
    </w:p>
    <w:p w14:paraId="60F9BE6F" w14:textId="3B55B2E9" w:rsidR="00CA09FB" w:rsidRPr="009711F5" w:rsidRDefault="00CA09FB" w:rsidP="00CA09FB">
      <w:pPr>
        <w:spacing w:before="0"/>
      </w:pPr>
      <w:r w:rsidRPr="009711F5">
        <w:t xml:space="preserve">The Organizational </w:t>
      </w:r>
      <w:r w:rsidR="00F72DFD">
        <w:t xml:space="preserve">Change </w:t>
      </w:r>
      <w:r w:rsidRPr="009711F5">
        <w:t>Management Plan will include:</w:t>
      </w:r>
    </w:p>
    <w:p w14:paraId="680B9CFC" w14:textId="77777777" w:rsidR="00CA09FB" w:rsidRPr="009711F5" w:rsidRDefault="00CA09FB" w:rsidP="00CA09FB">
      <w:pPr>
        <w:pStyle w:val="ListParagraph"/>
        <w:numPr>
          <w:ilvl w:val="0"/>
          <w:numId w:val="158"/>
        </w:numPr>
        <w:spacing w:before="0" w:after="160"/>
        <w:contextualSpacing/>
      </w:pPr>
      <w:r w:rsidRPr="009711F5">
        <w:t>Organizational Structure: An overview of the proposed management and operational structure, including key personnel, advisory roles, and reporting relationships, designed to ensure effective collaboration and oversight.</w:t>
      </w:r>
    </w:p>
    <w:p w14:paraId="209268A2" w14:textId="77777777" w:rsidR="00CA09FB" w:rsidRPr="009711F5" w:rsidRDefault="00CA09FB" w:rsidP="00CA09FB">
      <w:pPr>
        <w:pStyle w:val="ListParagraph"/>
        <w:numPr>
          <w:ilvl w:val="0"/>
          <w:numId w:val="158"/>
        </w:numPr>
        <w:spacing w:before="0" w:after="160"/>
        <w:contextualSpacing/>
      </w:pPr>
      <w:r w:rsidRPr="009711F5">
        <w:t>Roles and Responsibilities: A detailed breakdown of project roles and responsibilities, ensuring clarity in task ownership, decision authority, and cross-team coordination.</w:t>
      </w:r>
    </w:p>
    <w:p w14:paraId="2BC4D6B6" w14:textId="77777777" w:rsidR="00CA09FB" w:rsidRPr="009711F5" w:rsidRDefault="00CA09FB" w:rsidP="00CA09FB">
      <w:pPr>
        <w:pStyle w:val="ListParagraph"/>
        <w:numPr>
          <w:ilvl w:val="0"/>
          <w:numId w:val="158"/>
        </w:numPr>
        <w:spacing w:before="0" w:after="160"/>
        <w:contextualSpacing/>
      </w:pPr>
      <w:r w:rsidRPr="009711F5">
        <w:t>Governance and Decision-Making Framework: Defined processes for timely decision-making, risk mitigation, issue escalation, and change management to ensure project objectives are met and aligned with PRMP’s operational and policy standards.</w:t>
      </w:r>
    </w:p>
    <w:p w14:paraId="6AA717FE" w14:textId="3655B3A8" w:rsidR="000E2BF3" w:rsidRDefault="00FA09DB" w:rsidP="00D24640">
      <w:pPr>
        <w:pStyle w:val="ListParagraph"/>
        <w:numPr>
          <w:ilvl w:val="0"/>
          <w:numId w:val="158"/>
        </w:numPr>
        <w:spacing w:before="0" w:after="160"/>
        <w:contextualSpacing/>
      </w:pPr>
      <w:r>
        <w:lastRenderedPageBreak/>
        <w:t xml:space="preserve">Stakeholder </w:t>
      </w:r>
      <w:r w:rsidR="00287E17">
        <w:t xml:space="preserve">Management and Analysis: </w:t>
      </w:r>
      <w:r w:rsidR="000E2BF3">
        <w:t>Defines</w:t>
      </w:r>
      <w:r w:rsidR="000E2BF3" w:rsidRPr="00AD62AC">
        <w:t xml:space="preserve"> the vendor’s approach to managing stakeholder engagement during the project</w:t>
      </w:r>
      <w:r w:rsidR="000E2BF3">
        <w:t>, and</w:t>
      </w:r>
      <w:r w:rsidR="000E2BF3" w:rsidRPr="00AD62AC">
        <w:t xml:space="preserve"> provides </w:t>
      </w:r>
      <w:r w:rsidR="000E2BF3">
        <w:t>a</w:t>
      </w:r>
      <w:r w:rsidR="000E2BF3" w:rsidRPr="00AD62AC">
        <w:t xml:space="preserve"> stakeholder register and background information for each stakeholder. The stakeholder register should be maintained throughout the life cycle of the contract and include both vendor and PRMP resources.</w:t>
      </w:r>
    </w:p>
    <w:p w14:paraId="396DBF03" w14:textId="6665D5D5" w:rsidR="00CA09FB" w:rsidRPr="009711F5" w:rsidRDefault="00CA09FB" w:rsidP="00CA09FB">
      <w:pPr>
        <w:pStyle w:val="ListParagraph"/>
        <w:numPr>
          <w:ilvl w:val="0"/>
          <w:numId w:val="158"/>
        </w:numPr>
        <w:spacing w:before="0" w:after="160"/>
        <w:contextualSpacing/>
      </w:pPr>
      <w:r w:rsidRPr="009711F5">
        <w:t>Communication and Stakeholder Engagement: A communication plan that outlines methods and frequency for internal collaboration, progress reporting, issue resolution, and engagement with PRMP stakeholders.</w:t>
      </w:r>
    </w:p>
    <w:p w14:paraId="4245A716" w14:textId="77777777" w:rsidR="00CA09FB" w:rsidRPr="009711F5" w:rsidRDefault="00CA09FB" w:rsidP="00CA09FB">
      <w:pPr>
        <w:pStyle w:val="ListParagraph"/>
        <w:numPr>
          <w:ilvl w:val="0"/>
          <w:numId w:val="158"/>
        </w:numPr>
        <w:spacing w:before="0" w:after="160"/>
        <w:contextualSpacing/>
      </w:pPr>
      <w:r w:rsidRPr="009711F5">
        <w:t>Performance Monitoring and Continuous Improvement: Mechanisms to monitor project health, track milestones, assess the effectiveness of process changes, and implement corrective actions as needed.</w:t>
      </w:r>
    </w:p>
    <w:p w14:paraId="0527DE66" w14:textId="77777777" w:rsidR="00CA09FB" w:rsidRPr="009711F5" w:rsidRDefault="00CA09FB" w:rsidP="00CA09FB">
      <w:pPr>
        <w:pStyle w:val="ListParagraph"/>
        <w:numPr>
          <w:ilvl w:val="0"/>
          <w:numId w:val="158"/>
        </w:numPr>
        <w:spacing w:before="0" w:after="160"/>
        <w:contextualSpacing/>
      </w:pPr>
      <w:r w:rsidRPr="009711F5">
        <w:t>Transition and Knowledge Transfer Strategy: A structured approach to facilitate smooth adoption of reengineered processes, including staff training, documentation, and knowledge handoff to PRMP teams to ensure long-term sustainability.</w:t>
      </w:r>
    </w:p>
    <w:p w14:paraId="658B95A4" w14:textId="77777777" w:rsidR="00CA09FB" w:rsidRPr="009711F5" w:rsidRDefault="00CA09FB" w:rsidP="00CA09FB">
      <w:pPr>
        <w:spacing w:before="0"/>
      </w:pPr>
      <w:r w:rsidRPr="009711F5">
        <w:t>This plan will be reviewed and refined in collaboration with PRMP throughout the project lifecycle to ensure continued alignment with organizational goals and emerging priorities.</w:t>
      </w:r>
    </w:p>
    <w:p w14:paraId="36F8A353" w14:textId="77777777" w:rsidR="00CA09FB" w:rsidRPr="00076BF5" w:rsidRDefault="00CA09FB" w:rsidP="00CA09FB">
      <w:pPr>
        <w:spacing w:before="0"/>
        <w:rPr>
          <w:b/>
          <w:bCs/>
          <w:sz w:val="24"/>
          <w:szCs w:val="24"/>
        </w:rPr>
      </w:pPr>
      <w:r w:rsidRPr="00076BF5">
        <w:rPr>
          <w:b/>
          <w:bCs/>
          <w:sz w:val="24"/>
          <w:szCs w:val="24"/>
        </w:rPr>
        <w:t>D0</w:t>
      </w:r>
      <w:r>
        <w:rPr>
          <w:b/>
          <w:bCs/>
          <w:sz w:val="24"/>
          <w:szCs w:val="24"/>
        </w:rPr>
        <w:t>7:</w:t>
      </w:r>
      <w:r w:rsidRPr="00076BF5">
        <w:rPr>
          <w:b/>
          <w:bCs/>
          <w:sz w:val="24"/>
          <w:szCs w:val="24"/>
        </w:rPr>
        <w:t xml:space="preserve"> Change Readiness A</w:t>
      </w:r>
      <w:r>
        <w:rPr>
          <w:b/>
          <w:bCs/>
          <w:sz w:val="24"/>
          <w:szCs w:val="24"/>
        </w:rPr>
        <w:t>ssessment</w:t>
      </w:r>
    </w:p>
    <w:p w14:paraId="7B9E6C75" w14:textId="790E9E26" w:rsidR="00CA09FB" w:rsidRPr="00D06C31" w:rsidRDefault="00CA09FB" w:rsidP="00CA09FB">
      <w:pPr>
        <w:spacing w:before="0"/>
      </w:pPr>
      <w:r w:rsidRPr="00D06C31">
        <w:t>The Change Readiness A</w:t>
      </w:r>
      <w:r>
        <w:t>ssessment</w:t>
      </w:r>
      <w:r w:rsidRPr="00D06C31">
        <w:t xml:space="preserve"> will evaluate PRMP’s organizational preparedness to adopt, implement, and sustain the upcoming process reengineering initiative. This assessment will provide a comprehensive analysis of the organization’s </w:t>
      </w:r>
      <w:proofErr w:type="gramStart"/>
      <w:r w:rsidRPr="00D06C31">
        <w:t>current</w:t>
      </w:r>
      <w:r w:rsidR="00D408F5">
        <w:t>-</w:t>
      </w:r>
      <w:r w:rsidRPr="00D06C31">
        <w:t>state</w:t>
      </w:r>
      <w:proofErr w:type="gramEnd"/>
      <w:r w:rsidRPr="00D06C31">
        <w:t>, identify potential barriers to change, and highlight opportunities to strengthen stakeholder alignment, communication, and workforce readiness.</w:t>
      </w:r>
    </w:p>
    <w:p w14:paraId="07B3C562" w14:textId="77777777" w:rsidR="00CA09FB" w:rsidRPr="00D06C31" w:rsidRDefault="00CA09FB" w:rsidP="00CA09FB">
      <w:pPr>
        <w:spacing w:before="0"/>
      </w:pPr>
      <w:r w:rsidRPr="00D06C31">
        <w:t>The assessment will serve as a foundational input to guide the development of targeted change management strategies, ensuring that PRMP’s teams and stakeholders are positioned for long-term success in the transformation effort.</w:t>
      </w:r>
    </w:p>
    <w:p w14:paraId="16A80444" w14:textId="77777777" w:rsidR="00CA09FB" w:rsidRPr="00D06C31" w:rsidRDefault="00CA09FB" w:rsidP="00CA09FB">
      <w:pPr>
        <w:spacing w:before="0"/>
      </w:pPr>
      <w:r w:rsidRPr="00D06C31">
        <w:t>The Change Readiness Assessment will include, but is not limited to:</w:t>
      </w:r>
    </w:p>
    <w:p w14:paraId="46B85901" w14:textId="77777777" w:rsidR="00CA09FB" w:rsidRPr="00D06C31" w:rsidRDefault="00CA09FB" w:rsidP="00CA09FB">
      <w:pPr>
        <w:numPr>
          <w:ilvl w:val="0"/>
          <w:numId w:val="159"/>
        </w:numPr>
        <w:spacing w:before="0" w:after="160"/>
        <w:jc w:val="left"/>
      </w:pPr>
      <w:r w:rsidRPr="00D06C31">
        <w:rPr>
          <w:b/>
          <w:bCs/>
        </w:rPr>
        <w:t>Organizational Readiness Analysis:</w:t>
      </w:r>
      <w:r w:rsidRPr="00D06C31">
        <w:t xml:space="preserve"> An evaluation of PRMP’s existing operational environment, leadership alignment, organizational culture, and any signs of change fatigue or resistance that may impact the initiative.</w:t>
      </w:r>
    </w:p>
    <w:p w14:paraId="293B4CF6" w14:textId="77777777" w:rsidR="00CA09FB" w:rsidRPr="00D06C31" w:rsidRDefault="00CA09FB" w:rsidP="00CA09FB">
      <w:pPr>
        <w:numPr>
          <w:ilvl w:val="0"/>
          <w:numId w:val="159"/>
        </w:numPr>
        <w:spacing w:before="0" w:after="160"/>
        <w:jc w:val="left"/>
      </w:pPr>
      <w:r w:rsidRPr="00D06C31">
        <w:rPr>
          <w:b/>
          <w:bCs/>
        </w:rPr>
        <w:t>Stakeholder Assessment:</w:t>
      </w:r>
      <w:r w:rsidRPr="00D06C31">
        <w:t xml:space="preserve"> Identification and analysis of key stakeholder groups, their roles, influence, perceptions, and readiness to support or resist the proposed changes.</w:t>
      </w:r>
    </w:p>
    <w:p w14:paraId="63044BC9" w14:textId="40D609EC" w:rsidR="00CA09FB" w:rsidRPr="00D06C31" w:rsidRDefault="00CA09FB" w:rsidP="00CA09FB">
      <w:pPr>
        <w:numPr>
          <w:ilvl w:val="0"/>
          <w:numId w:val="159"/>
        </w:numPr>
        <w:spacing w:before="0" w:after="160"/>
        <w:jc w:val="left"/>
      </w:pPr>
      <w:r w:rsidRPr="00D06C31">
        <w:rPr>
          <w:b/>
          <w:bCs/>
        </w:rPr>
        <w:t xml:space="preserve">Communication </w:t>
      </w:r>
      <w:r w:rsidR="00811A96">
        <w:rPr>
          <w:b/>
          <w:bCs/>
        </w:rPr>
        <w:t>and</w:t>
      </w:r>
      <w:r w:rsidRPr="00D06C31">
        <w:rPr>
          <w:b/>
          <w:bCs/>
        </w:rPr>
        <w:t xml:space="preserve"> Engagement Review:</w:t>
      </w:r>
      <w:r w:rsidRPr="00D06C31">
        <w:t xml:space="preserve"> An assessment of current communication channels and engagement strategies to determine their effectiveness in preparing and supporting the organization through change.</w:t>
      </w:r>
    </w:p>
    <w:p w14:paraId="36DC56BB" w14:textId="4571FCDF" w:rsidR="00CA09FB" w:rsidRPr="00D06C31" w:rsidRDefault="00CA09FB" w:rsidP="00CA09FB">
      <w:pPr>
        <w:numPr>
          <w:ilvl w:val="0"/>
          <w:numId w:val="159"/>
        </w:numPr>
        <w:spacing w:before="0" w:after="160"/>
        <w:jc w:val="left"/>
      </w:pPr>
      <w:r w:rsidRPr="00D06C31">
        <w:rPr>
          <w:b/>
          <w:bCs/>
        </w:rPr>
        <w:t xml:space="preserve">Skills </w:t>
      </w:r>
      <w:r w:rsidR="00811A96">
        <w:rPr>
          <w:b/>
          <w:bCs/>
        </w:rPr>
        <w:t>and</w:t>
      </w:r>
      <w:r w:rsidRPr="00D06C31">
        <w:rPr>
          <w:b/>
          <w:bCs/>
        </w:rPr>
        <w:t xml:space="preserve"> Capabilities Review:</w:t>
      </w:r>
      <w:r w:rsidRPr="00D06C31">
        <w:t xml:space="preserve"> A gap analysis comparing the current workforce’s skills and capabilities against those required for the future</w:t>
      </w:r>
      <w:r w:rsidR="004F7CE4">
        <w:t>-</w:t>
      </w:r>
      <w:r w:rsidRPr="00D06C31">
        <w:t>state after reengineering.</w:t>
      </w:r>
    </w:p>
    <w:p w14:paraId="3DF80F50" w14:textId="77777777" w:rsidR="00CA09FB" w:rsidRPr="00D06C31" w:rsidRDefault="00CA09FB" w:rsidP="00CA09FB">
      <w:pPr>
        <w:numPr>
          <w:ilvl w:val="0"/>
          <w:numId w:val="159"/>
        </w:numPr>
        <w:spacing w:before="0" w:after="160"/>
        <w:jc w:val="left"/>
      </w:pPr>
      <w:r w:rsidRPr="00D06C31">
        <w:rPr>
          <w:b/>
          <w:bCs/>
        </w:rPr>
        <w:lastRenderedPageBreak/>
        <w:t>Risk Identification:</w:t>
      </w:r>
      <w:r w:rsidRPr="00D06C31">
        <w:t xml:space="preserve"> Identification of potential risks, resistance points, and organizational challenges that could hinder successful change adoption.</w:t>
      </w:r>
    </w:p>
    <w:p w14:paraId="70703F8F" w14:textId="40FEC78F" w:rsidR="00CA09FB" w:rsidRPr="00D06C31" w:rsidRDefault="00CA09FB" w:rsidP="00CA09FB">
      <w:pPr>
        <w:numPr>
          <w:ilvl w:val="0"/>
          <w:numId w:val="159"/>
        </w:numPr>
        <w:spacing w:before="0" w:after="160"/>
        <w:jc w:val="left"/>
      </w:pPr>
      <w:r w:rsidRPr="00D06C31">
        <w:rPr>
          <w:b/>
          <w:bCs/>
        </w:rPr>
        <w:t xml:space="preserve">Readiness Metrics </w:t>
      </w:r>
      <w:r w:rsidR="00811A96">
        <w:rPr>
          <w:b/>
          <w:bCs/>
        </w:rPr>
        <w:t>and</w:t>
      </w:r>
      <w:r w:rsidRPr="00D06C31">
        <w:rPr>
          <w:b/>
          <w:bCs/>
        </w:rPr>
        <w:t xml:space="preserve"> Scoring:</w:t>
      </w:r>
      <w:r w:rsidRPr="00D06C31">
        <w:t xml:space="preserve"> Development of readiness indicators and a scoring framework to measure, benchmark, and monitor preparedness across stakeholder groups and organizational units.</w:t>
      </w:r>
    </w:p>
    <w:p w14:paraId="1D434670" w14:textId="77777777" w:rsidR="00CA09FB" w:rsidRPr="00D06C31" w:rsidRDefault="00CA09FB" w:rsidP="00CA09FB">
      <w:pPr>
        <w:numPr>
          <w:ilvl w:val="0"/>
          <w:numId w:val="159"/>
        </w:numPr>
        <w:spacing w:before="0" w:after="160"/>
        <w:jc w:val="left"/>
      </w:pPr>
      <w:r w:rsidRPr="00D06C31">
        <w:rPr>
          <w:b/>
          <w:bCs/>
        </w:rPr>
        <w:t>Recommendations:</w:t>
      </w:r>
      <w:r w:rsidRPr="00D06C31">
        <w:t xml:space="preserve"> Delivery of prioritized, actionable recommendations to address readiness gaps, strengthen change capacity, and enhance adoption outcomes.</w:t>
      </w:r>
    </w:p>
    <w:p w14:paraId="38F20956" w14:textId="77777777" w:rsidR="00CA09FB" w:rsidRPr="00076BF5" w:rsidRDefault="00CA09FB" w:rsidP="00CA09FB">
      <w:pPr>
        <w:spacing w:before="0"/>
      </w:pPr>
      <w:r w:rsidRPr="00D06C31">
        <w:t>The selected vendor will apply a structured, data-driven methodology tailored to PRMP’s size, operational complexity, and change environment. The assessment approach may incorporate qualitative and quantitative techniques including stakeholder interviews, surveys, focus groups, document reviews, and analysis of existing performance and cultural indicators.</w:t>
      </w:r>
    </w:p>
    <w:p w14:paraId="385CE922" w14:textId="77777777" w:rsidR="00CA09FB" w:rsidRDefault="00CA09FB" w:rsidP="00CA09FB">
      <w:pPr>
        <w:spacing w:before="0"/>
        <w:rPr>
          <w:b/>
          <w:bCs/>
          <w:sz w:val="24"/>
          <w:szCs w:val="24"/>
        </w:rPr>
      </w:pPr>
      <w:r w:rsidRPr="0076651F">
        <w:rPr>
          <w:b/>
          <w:bCs/>
          <w:sz w:val="24"/>
          <w:szCs w:val="24"/>
        </w:rPr>
        <w:t>D0</w:t>
      </w:r>
      <w:r>
        <w:rPr>
          <w:b/>
          <w:bCs/>
          <w:sz w:val="24"/>
          <w:szCs w:val="24"/>
        </w:rPr>
        <w:t>8</w:t>
      </w:r>
      <w:r w:rsidRPr="0076651F">
        <w:rPr>
          <w:b/>
          <w:bCs/>
          <w:sz w:val="24"/>
          <w:szCs w:val="24"/>
        </w:rPr>
        <w:t>: Diagnostic Report</w:t>
      </w:r>
    </w:p>
    <w:p w14:paraId="5F687C5D" w14:textId="77777777" w:rsidR="00CA09FB" w:rsidRPr="00076BF5" w:rsidRDefault="00CA09FB" w:rsidP="00CA09FB">
      <w:pPr>
        <w:spacing w:before="0"/>
      </w:pPr>
      <w:r w:rsidRPr="002871F6">
        <w:t xml:space="preserve">As part of the </w:t>
      </w:r>
      <w:r>
        <w:t>PRE</w:t>
      </w:r>
      <w:r w:rsidRPr="002871F6">
        <w:t xml:space="preserve"> effort for PRMP, the vendor will develop a comprehensive Diagnostic Report following the completion of the "As-Is" operational process evaluation and mapping. This report will present a thorough analysis of the current operational landscape, highlighting inefficiencies, gaps, redundancies, and opportunities for improvement. The Diagnostic Report will serve as the foundation for identifying root causes of performance challenges and will guide the formulation of targeted recommendations during subsequent phases of the project.</w:t>
      </w:r>
    </w:p>
    <w:p w14:paraId="4677F2C5" w14:textId="77777777" w:rsidR="00CA09FB" w:rsidRDefault="00CA09FB" w:rsidP="00CA09FB">
      <w:pPr>
        <w:spacing w:before="0"/>
        <w:rPr>
          <w:b/>
          <w:bCs/>
          <w:sz w:val="24"/>
          <w:szCs w:val="24"/>
        </w:rPr>
      </w:pPr>
      <w:r>
        <w:rPr>
          <w:b/>
          <w:bCs/>
          <w:sz w:val="24"/>
          <w:szCs w:val="24"/>
        </w:rPr>
        <w:t xml:space="preserve">D09: </w:t>
      </w:r>
      <w:r w:rsidRPr="006B2313">
        <w:rPr>
          <w:b/>
          <w:bCs/>
          <w:sz w:val="24"/>
          <w:szCs w:val="24"/>
        </w:rPr>
        <w:t>Business Process Improvement Plan</w:t>
      </w:r>
    </w:p>
    <w:p w14:paraId="02A95A7E" w14:textId="77777777" w:rsidR="00CA09FB" w:rsidRPr="00407EE2" w:rsidRDefault="00CA09FB" w:rsidP="00CA09FB">
      <w:pPr>
        <w:spacing w:before="0"/>
        <w:rPr>
          <w:sz w:val="24"/>
          <w:szCs w:val="24"/>
        </w:rPr>
      </w:pPr>
      <w:r w:rsidRPr="00076BF5">
        <w:t>The vendor will develop a comprehensive Business Process Improvement Plan that outlines strategies, methodologies, and actionable recommendations to enhance PRMP’s operational efficiency and service delivery. The plan should prioritize the use of existing resources, identify opportunities to streamline business processes, and propose solutions to reduce beneficiary wait times. Additionally, the vendor should recommend approaches to improve the customer service experience, with a focus on increasing accessibility and ensuring timely, high-quality service to all beneficiaries.</w:t>
      </w:r>
    </w:p>
    <w:p w14:paraId="36014EF8" w14:textId="77777777" w:rsidR="00CA09FB" w:rsidRDefault="00CA09FB" w:rsidP="00CA09FB">
      <w:pPr>
        <w:spacing w:before="0"/>
        <w:rPr>
          <w:b/>
          <w:bCs/>
          <w:sz w:val="24"/>
          <w:szCs w:val="24"/>
        </w:rPr>
      </w:pPr>
      <w:r>
        <w:rPr>
          <w:b/>
          <w:bCs/>
          <w:sz w:val="24"/>
          <w:szCs w:val="24"/>
        </w:rPr>
        <w:t xml:space="preserve">D10: </w:t>
      </w:r>
      <w:r w:rsidRPr="006B2313">
        <w:rPr>
          <w:b/>
          <w:bCs/>
          <w:sz w:val="24"/>
          <w:szCs w:val="24"/>
        </w:rPr>
        <w:t>Implementation Model</w:t>
      </w:r>
    </w:p>
    <w:p w14:paraId="6B3F469A" w14:textId="77777777" w:rsidR="00CA09FB" w:rsidRPr="009711F5" w:rsidRDefault="00CA09FB" w:rsidP="00CA09FB">
      <w:pPr>
        <w:spacing w:before="0"/>
      </w:pPr>
      <w:r w:rsidRPr="009711F5">
        <w:t>The vendor should develop a comprehensive Implementation Model that presents a clear, structured, and actionable plan for executing the recommended business process improvements. The model should detail the approach for transitioning from current-state processes to optimized future-state workflows. The vendor should include a phased implementation roadmap that outlines key activities, milestones, resource requirements, change management strategies, and risk mitigation measures. The Implementation Model should ensure that improvements are sustainable, measurable, and aligned with PRMP’s operational goals and strategic objectives.</w:t>
      </w:r>
    </w:p>
    <w:p w14:paraId="75846FDD" w14:textId="77777777" w:rsidR="00CA09FB" w:rsidRDefault="00CA09FB" w:rsidP="00CA09FB">
      <w:pPr>
        <w:spacing w:before="0"/>
        <w:rPr>
          <w:b/>
          <w:bCs/>
          <w:sz w:val="24"/>
          <w:szCs w:val="24"/>
        </w:rPr>
      </w:pPr>
      <w:r>
        <w:rPr>
          <w:b/>
          <w:bCs/>
          <w:sz w:val="24"/>
          <w:szCs w:val="24"/>
        </w:rPr>
        <w:t xml:space="preserve">D11: </w:t>
      </w:r>
      <w:r w:rsidRPr="006B2313">
        <w:rPr>
          <w:b/>
          <w:bCs/>
          <w:sz w:val="24"/>
          <w:szCs w:val="24"/>
        </w:rPr>
        <w:t>Performance Measurement System</w:t>
      </w:r>
    </w:p>
    <w:p w14:paraId="74C45D1B" w14:textId="77777777" w:rsidR="00CA09FB" w:rsidRPr="009711F5" w:rsidRDefault="00CA09FB" w:rsidP="00CA09FB">
      <w:pPr>
        <w:spacing w:before="0"/>
      </w:pPr>
      <w:r w:rsidRPr="009711F5">
        <w:lastRenderedPageBreak/>
        <w:t>The vendor is expected to develop and deliver a comprehensive Performance Measurement System that documents and establishes quality measurement and evaluation standards for new or reengineered processes. The vendor should define and propose performance metrics that align with PRMP’s best practices and are tailored to monitor the effectiveness and efficiency of key process stages throughout the implementation phase. The document should detail the proposed performance indicators at each critical stage, providing actionable insights into operational performance and identifying areas for improvement.</w:t>
      </w:r>
    </w:p>
    <w:p w14:paraId="2C34BD56" w14:textId="77777777" w:rsidR="00CA09FB" w:rsidRPr="009711F5" w:rsidRDefault="00CA09FB" w:rsidP="00CA09FB">
      <w:pPr>
        <w:spacing w:before="0"/>
      </w:pPr>
      <w:r w:rsidRPr="009711F5">
        <w:t>In addition, the vendor should provide recommendations on optimal tools and methodologies for continuous measurement and monitoring of operational efficiency. These tools should ensure that processes remain aligned with established quality standards, facilitating effective tracking of performance and supporting data-driven decision-making. The final deliverable should include both the foundational metrics and tools necessary for supporting successful implementation and enabling long-term performance management.</w:t>
      </w:r>
    </w:p>
    <w:p w14:paraId="7E504EB3" w14:textId="77777777" w:rsidR="00CA09FB" w:rsidRDefault="00CA09FB" w:rsidP="00CA09FB">
      <w:pPr>
        <w:spacing w:before="0"/>
        <w:rPr>
          <w:b/>
          <w:bCs/>
          <w:sz w:val="24"/>
          <w:szCs w:val="24"/>
        </w:rPr>
      </w:pPr>
      <w:r>
        <w:rPr>
          <w:b/>
          <w:bCs/>
          <w:sz w:val="24"/>
          <w:szCs w:val="24"/>
        </w:rPr>
        <w:t xml:space="preserve">D12: </w:t>
      </w:r>
      <w:r w:rsidRPr="00212739">
        <w:rPr>
          <w:b/>
          <w:bCs/>
          <w:sz w:val="24"/>
          <w:szCs w:val="24"/>
        </w:rPr>
        <w:t>Impact Evaluation Report</w:t>
      </w:r>
    </w:p>
    <w:p w14:paraId="69E82DA6" w14:textId="77777777" w:rsidR="00CA09FB" w:rsidRDefault="00CA09FB" w:rsidP="00CA09FB">
      <w:r w:rsidRPr="009711F5">
        <w:t>Following the Business Process Improvement implementation, the vendor shall provide an Impact Evaluation Report that comprehensively assesses the effectiveness of the implemented changes. The report should include a detailed analysis of the improvements made and present actionable recommendations to further optimize key functions. Additionally, the vendor shall identify opportunities to streamline operations by reducing, realigning, or consolidating overlapping, duplicated, or fragmented activities. The final report should outline specific action plans for enhancing operational efficiency and ensuring the long-term sustainability of the reengineered processes.</w:t>
      </w:r>
    </w:p>
    <w:p w14:paraId="603ED4EF" w14:textId="4EF13B7E" w:rsidR="00470642" w:rsidRDefault="00CA09FB" w:rsidP="00CA09FB">
      <w:pPr>
        <w:rPr>
          <w:b/>
          <w:bCs/>
          <w:sz w:val="24"/>
          <w:szCs w:val="24"/>
        </w:rPr>
      </w:pPr>
      <w:r w:rsidRPr="009711F5">
        <w:rPr>
          <w:b/>
          <w:bCs/>
          <w:sz w:val="24"/>
          <w:szCs w:val="24"/>
        </w:rPr>
        <w:t xml:space="preserve">D13: </w:t>
      </w:r>
      <w:r w:rsidR="00470642">
        <w:rPr>
          <w:b/>
          <w:bCs/>
          <w:sz w:val="24"/>
          <w:szCs w:val="24"/>
        </w:rPr>
        <w:t>Training Materials</w:t>
      </w:r>
    </w:p>
    <w:p w14:paraId="016E7672" w14:textId="01CA12F4" w:rsidR="00EA0D91" w:rsidRDefault="00572D2A" w:rsidP="00CA09FB">
      <w:r w:rsidRPr="00785A65">
        <w:t xml:space="preserve">The training materials will include items used to conduct the training sessions for the </w:t>
      </w:r>
      <w:r>
        <w:t xml:space="preserve">PRE </w:t>
      </w:r>
      <w:r w:rsidRPr="00785A65">
        <w:t xml:space="preserve">services provided under this contract, which will ensure that training objectives are met. The vendor must provide updated training materials as changes to the </w:t>
      </w:r>
      <w:proofErr w:type="gramStart"/>
      <w:r>
        <w:t>PRE</w:t>
      </w:r>
      <w:r w:rsidRPr="00785A65">
        <w:t xml:space="preserve"> processes</w:t>
      </w:r>
      <w:proofErr w:type="gramEnd"/>
      <w:r w:rsidRPr="00785A65">
        <w:t xml:space="preserve"> occur. The training materials will need to</w:t>
      </w:r>
      <w:r w:rsidR="008A5DC6">
        <w:t>-</w:t>
      </w:r>
      <w:r>
        <w:t>be</w:t>
      </w:r>
      <w:r w:rsidRPr="00785A65">
        <w:t xml:space="preserve"> provided in English and Spanish (as spoken in Puerto Rico). Materials should include, at a minimum: </w:t>
      </w:r>
    </w:p>
    <w:p w14:paraId="2AD15C9B" w14:textId="5770A499" w:rsidR="00EA0D91" w:rsidRDefault="00572D2A" w:rsidP="00EA0D91">
      <w:pPr>
        <w:pStyle w:val="ListParagraph"/>
        <w:numPr>
          <w:ilvl w:val="0"/>
          <w:numId w:val="204"/>
        </w:numPr>
      </w:pPr>
      <w:r w:rsidRPr="00785A65">
        <w:t xml:space="preserve">Presentations, demonstrations, activities, handouts, </w:t>
      </w:r>
      <w:r w:rsidR="0021610E">
        <w:t xml:space="preserve">process flows, </w:t>
      </w:r>
      <w:r w:rsidRPr="00785A65">
        <w:t xml:space="preserve">and other required documentation </w:t>
      </w:r>
    </w:p>
    <w:p w14:paraId="046A4828" w14:textId="77777777" w:rsidR="00EA0D91" w:rsidRDefault="00572D2A" w:rsidP="00EA0D91">
      <w:pPr>
        <w:pStyle w:val="ListParagraph"/>
        <w:numPr>
          <w:ilvl w:val="0"/>
          <w:numId w:val="204"/>
        </w:numPr>
      </w:pPr>
      <w:r w:rsidRPr="00785A65">
        <w:t xml:space="preserve">Training plans, evaluation materials, training maintenance, and support plans </w:t>
      </w:r>
    </w:p>
    <w:p w14:paraId="2EE47068" w14:textId="77777777" w:rsidR="00EA0D91" w:rsidRDefault="00572D2A" w:rsidP="00EA0D91">
      <w:pPr>
        <w:pStyle w:val="ListParagraph"/>
        <w:numPr>
          <w:ilvl w:val="0"/>
          <w:numId w:val="204"/>
        </w:numPr>
      </w:pPr>
      <w:r w:rsidRPr="00785A65">
        <w:t xml:space="preserve">One electronic copy and one hard copy of all training materials that will be provided as directed by PRMP </w:t>
      </w:r>
    </w:p>
    <w:p w14:paraId="436C6719" w14:textId="77777777" w:rsidR="00EA0D91" w:rsidRDefault="00572D2A" w:rsidP="00EA0D91">
      <w:pPr>
        <w:pStyle w:val="ListParagraph"/>
        <w:numPr>
          <w:ilvl w:val="0"/>
          <w:numId w:val="204"/>
        </w:numPr>
      </w:pPr>
      <w:r w:rsidRPr="00785A65">
        <w:t xml:space="preserve">Online on-demand training </w:t>
      </w:r>
    </w:p>
    <w:p w14:paraId="6004A4BC" w14:textId="77777777" w:rsidR="00EA0D91" w:rsidRDefault="00572D2A" w:rsidP="00EA0D91">
      <w:pPr>
        <w:pStyle w:val="ListParagraph"/>
        <w:numPr>
          <w:ilvl w:val="0"/>
          <w:numId w:val="204"/>
        </w:numPr>
      </w:pPr>
      <w:r w:rsidRPr="00785A65">
        <w:t xml:space="preserve">Online help files accessible to users </w:t>
      </w:r>
    </w:p>
    <w:p w14:paraId="5C3A0B2C" w14:textId="5458716F" w:rsidR="00572D2A" w:rsidRPr="00785A65" w:rsidRDefault="00572D2A" w:rsidP="00785A65">
      <w:pPr>
        <w:ind w:left="360"/>
      </w:pPr>
      <w:r w:rsidRPr="00785A65">
        <w:lastRenderedPageBreak/>
        <w:t>The vendor is expected to provide maintenance and revision of training materials throughout the life of the contract to incorporate changes, enhancements, and other updates as requested by PRMP.</w:t>
      </w:r>
    </w:p>
    <w:p w14:paraId="0B2C26A1" w14:textId="1E3A791B" w:rsidR="00CA09FB" w:rsidRDefault="00470642" w:rsidP="00CA09FB">
      <w:pPr>
        <w:rPr>
          <w:b/>
          <w:bCs/>
          <w:sz w:val="24"/>
          <w:szCs w:val="24"/>
        </w:rPr>
      </w:pPr>
      <w:r>
        <w:rPr>
          <w:b/>
          <w:bCs/>
          <w:sz w:val="24"/>
          <w:szCs w:val="24"/>
        </w:rPr>
        <w:t xml:space="preserve">D14: </w:t>
      </w:r>
      <w:r w:rsidR="00CA09FB" w:rsidRPr="009711F5">
        <w:rPr>
          <w:b/>
          <w:bCs/>
          <w:sz w:val="24"/>
          <w:szCs w:val="24"/>
        </w:rPr>
        <w:t>PRE Services Closeout Management Plan</w:t>
      </w:r>
    </w:p>
    <w:p w14:paraId="37D2A27D" w14:textId="77777777" w:rsidR="00CA09FB" w:rsidRDefault="00CA09FB" w:rsidP="00CA09FB">
      <w:r>
        <w:t>As processes stabilize, the vendor will commence with project closure activities which will be documented in the Closeout Management Plan. The Closeout Management Plan should include, but is not limited to, the following:</w:t>
      </w:r>
    </w:p>
    <w:p w14:paraId="26B07180" w14:textId="77777777" w:rsidR="00CA09FB" w:rsidRDefault="00CA09FB" w:rsidP="00CA09FB">
      <w:pPr>
        <w:pStyle w:val="Textbullet1"/>
      </w:pPr>
      <w:r>
        <w:t xml:space="preserve">Executive Summary – providing an overview of the implementation effort, summary of achieved objectives and </w:t>
      </w:r>
      <w:proofErr w:type="gramStart"/>
      <w:r>
        <w:t>current status</w:t>
      </w:r>
      <w:proofErr w:type="gramEnd"/>
      <w:r>
        <w:t xml:space="preserve"> of PRE services. </w:t>
      </w:r>
    </w:p>
    <w:p w14:paraId="59FEF80A" w14:textId="77777777" w:rsidR="00CA09FB" w:rsidRDefault="00CA09FB" w:rsidP="00CA09FB">
      <w:pPr>
        <w:pStyle w:val="Textbullet1"/>
      </w:pPr>
      <w:r>
        <w:t xml:space="preserve">Closeout Objectives – documenting lessons learned, completion of implementation activities, confirmation of successful transition to PRMP, and recommendations for future improvements. </w:t>
      </w:r>
    </w:p>
    <w:p w14:paraId="257E8ED8" w14:textId="77777777" w:rsidR="00CA09FB" w:rsidRDefault="00CA09FB" w:rsidP="00CA09FB">
      <w:pPr>
        <w:pStyle w:val="Textbullet1"/>
      </w:pPr>
      <w:r>
        <w:t xml:space="preserve">Performance Review – comparing planned vs. actual performance metrics, assessment of process adoption, and summary of issues encountered and resolutions applied. </w:t>
      </w:r>
    </w:p>
    <w:p w14:paraId="033ACDF0" w14:textId="77777777" w:rsidR="00CA09FB" w:rsidRDefault="00CA09FB" w:rsidP="00CA09FB">
      <w:pPr>
        <w:pStyle w:val="Textbullet1"/>
      </w:pPr>
      <w:r>
        <w:t>Refinement Activities – summarizing process adjustments post-implementation, workflow enhancements made based on monitoring, updates to supporting systems/tools, and providing final versions of process documentation.</w:t>
      </w:r>
    </w:p>
    <w:p w14:paraId="01FB1F06" w14:textId="77777777" w:rsidR="00CA09FB" w:rsidRDefault="00CA09FB" w:rsidP="00CA09FB">
      <w:pPr>
        <w:pStyle w:val="Textbullet1"/>
      </w:pPr>
      <w:r>
        <w:t xml:space="preserve">Training – review of initial training effectiveness, description of revised training strategies (refresher sessions, peer coaching, etc.), plan for ongoing training support, access and ownership transition of the training materials repository. </w:t>
      </w:r>
    </w:p>
    <w:p w14:paraId="19E1CA74" w14:textId="093A9CE8" w:rsidR="00CA09FB" w:rsidRDefault="00CA09FB" w:rsidP="00CA09FB">
      <w:pPr>
        <w:pStyle w:val="Textbullet1"/>
      </w:pPr>
      <w:r>
        <w:t xml:space="preserve">Knowledge Transfer – featuring a final handover schedule that includes a transition plan to PRMP, identification of process owners and accountability structures, and documentation SOPs and support materials. </w:t>
      </w:r>
    </w:p>
    <w:p w14:paraId="06208122" w14:textId="7108C6B6" w:rsidR="00CA09FB" w:rsidRDefault="00CA09FB" w:rsidP="00CA09FB">
      <w:pPr>
        <w:pStyle w:val="Textbullet1"/>
      </w:pPr>
      <w:r>
        <w:t>Stakeholder Sign</w:t>
      </w:r>
      <w:r w:rsidR="008F4897">
        <w:t>off</w:t>
      </w:r>
      <w:r>
        <w:t xml:space="preserve"> – outlining the sign</w:t>
      </w:r>
      <w:r w:rsidR="008F4897">
        <w:t>off</w:t>
      </w:r>
      <w:r>
        <w:t xml:space="preserve"> process for key stakeholders confirming deliverables were completed, and approval of sustained operational readiness. </w:t>
      </w:r>
    </w:p>
    <w:p w14:paraId="28069BA9" w14:textId="77777777" w:rsidR="00CA09FB" w:rsidRDefault="00CA09FB" w:rsidP="00CA09FB">
      <w:pPr>
        <w:pStyle w:val="Textbullet1"/>
      </w:pPr>
      <w:r>
        <w:t xml:space="preserve">Lessons Learned – summarizing project successes and improvements, stakeholder feedback and insights, and recommendations for future process initiatives. </w:t>
      </w:r>
    </w:p>
    <w:p w14:paraId="208E6D6B" w14:textId="77777777" w:rsidR="00CA09FB" w:rsidRDefault="00CA09FB" w:rsidP="00CA09FB">
      <w:pPr>
        <w:pStyle w:val="Textbullet1"/>
      </w:pPr>
      <w:r>
        <w:t xml:space="preserve">Administrative Closeout – archiving project documents, closure of contractual obligations, final Monthly Report issuance. </w:t>
      </w:r>
    </w:p>
    <w:p w14:paraId="1A42C652" w14:textId="77777777" w:rsidR="00E72A59" w:rsidRPr="00E72A59" w:rsidRDefault="00E72A59" w:rsidP="00785A65"/>
    <w:p w14:paraId="07BAE53D" w14:textId="7832EAE0" w:rsidR="003F3C56" w:rsidRDefault="003F3C56">
      <w:pPr>
        <w:spacing w:after="160"/>
        <w:jc w:val="left"/>
        <w:rPr>
          <w:rFonts w:asciiTheme="majorHAnsi" w:eastAsiaTheme="majorEastAsia" w:hAnsiTheme="majorHAnsi" w:cs="Arial"/>
          <w:color w:val="003A5D" w:themeColor="accent1"/>
          <w:kern w:val="36"/>
          <w:sz w:val="32"/>
          <w:szCs w:val="40"/>
        </w:rPr>
      </w:pPr>
      <w:r>
        <w:br w:type="page"/>
      </w:r>
    </w:p>
    <w:p w14:paraId="5089B3D8" w14:textId="77777777" w:rsidR="00B60ECC" w:rsidRDefault="00B60ECC" w:rsidP="002425E1">
      <w:pPr>
        <w:pStyle w:val="Heading1"/>
        <w:sectPr w:rsidR="00B60ECC" w:rsidSect="00EE2F97">
          <w:type w:val="continuous"/>
          <w:pgSz w:w="12240" w:h="15840"/>
          <w:pgMar w:top="1440" w:right="1440" w:bottom="1440" w:left="1440" w:header="0" w:footer="432" w:gutter="0"/>
          <w:cols w:space="720"/>
          <w:docGrid w:linePitch="360"/>
        </w:sectPr>
      </w:pPr>
    </w:p>
    <w:p w14:paraId="546979E0" w14:textId="549F8ADB" w:rsidR="00D85A51" w:rsidRDefault="00402676" w:rsidP="002425E1">
      <w:pPr>
        <w:pStyle w:val="Heading1"/>
      </w:pPr>
      <w:bookmarkStart w:id="172" w:name="_Toc198111984"/>
      <w:r w:rsidRPr="00402676">
        <w:lastRenderedPageBreak/>
        <w:t>Appendix 2: SLAs and Performance Standards</w:t>
      </w:r>
      <w:bookmarkEnd w:id="172"/>
    </w:p>
    <w:p w14:paraId="6170413C" w14:textId="77777777" w:rsidR="005C15C8" w:rsidRPr="005C15C8" w:rsidRDefault="005C15C8" w:rsidP="005C15C8">
      <w:pPr>
        <w:spacing w:after="160"/>
        <w:jc w:val="left"/>
        <w:rPr>
          <w:rFonts w:ascii="Arial" w:eastAsia="Arial" w:hAnsi="Arial" w:cs="Times New Roman"/>
          <w:b/>
          <w:bCs/>
          <w:sz w:val="24"/>
          <w:szCs w:val="24"/>
        </w:rPr>
      </w:pPr>
      <w:r w:rsidRPr="005C15C8">
        <w:rPr>
          <w:rFonts w:ascii="Arial" w:eastAsia="Arial" w:hAnsi="Arial" w:cs="Times New Roman"/>
          <w:b/>
          <w:bCs/>
          <w:sz w:val="24"/>
          <w:szCs w:val="24"/>
        </w:rPr>
        <w:t>Service Level Agreements</w:t>
      </w:r>
    </w:p>
    <w:p w14:paraId="2A837529" w14:textId="77777777" w:rsidR="005C15C8" w:rsidRPr="005C15C8" w:rsidRDefault="005C15C8" w:rsidP="005C15C8">
      <w:pPr>
        <w:spacing w:before="0" w:after="160"/>
        <w:rPr>
          <w:rFonts w:ascii="Arial" w:eastAsia="Arial" w:hAnsi="Arial" w:cs="Times New Roman"/>
        </w:rPr>
      </w:pPr>
      <w:r w:rsidRPr="005C15C8">
        <w:rPr>
          <w:rFonts w:ascii="Arial" w:eastAsia="Arial" w:hAnsi="Arial" w:cs="Times New Roman"/>
        </w:rPr>
        <w:t xml:space="preserve">Each SLA contained herein establishes the performance standards and reporting required by PRMP and the implications of failing to meet the SLAs, as applicable. The vendor should consistently meet or exceed performance standards classified as SLAs between the vendor and PRMP. PRMP reserves the right to seek additional remedies under the contract. </w:t>
      </w:r>
    </w:p>
    <w:p w14:paraId="103281FC" w14:textId="77777777" w:rsidR="005C15C8" w:rsidRPr="005C15C8" w:rsidRDefault="005C15C8" w:rsidP="005C15C8">
      <w:pPr>
        <w:spacing w:after="160"/>
        <w:jc w:val="left"/>
        <w:rPr>
          <w:rFonts w:ascii="Arial" w:eastAsia="Arial" w:hAnsi="Arial" w:cs="Times New Roman"/>
          <w:b/>
          <w:bCs/>
          <w:sz w:val="24"/>
          <w:szCs w:val="24"/>
        </w:rPr>
      </w:pPr>
      <w:r w:rsidRPr="005C15C8">
        <w:rPr>
          <w:rFonts w:ascii="Arial" w:eastAsia="Arial" w:hAnsi="Arial" w:cs="Times New Roman"/>
          <w:b/>
          <w:bCs/>
          <w:sz w:val="24"/>
          <w:szCs w:val="24"/>
        </w:rPr>
        <w:t>Key Performance Indicators</w:t>
      </w:r>
    </w:p>
    <w:p w14:paraId="7CB15D16" w14:textId="78BC34EA" w:rsidR="005C15C8" w:rsidRPr="005C15C8" w:rsidRDefault="005C15C8" w:rsidP="005C15C8">
      <w:pPr>
        <w:spacing w:before="0" w:after="160"/>
        <w:rPr>
          <w:rFonts w:ascii="Arial" w:eastAsia="Arial" w:hAnsi="Arial" w:cs="Times New Roman"/>
        </w:rPr>
      </w:pPr>
      <w:r w:rsidRPr="005C15C8">
        <w:rPr>
          <w:rFonts w:ascii="Arial" w:eastAsia="Arial" w:hAnsi="Arial" w:cs="Times New Roman"/>
        </w:rPr>
        <w:t>The Key Performance Indicators (KPIs) used to define the service levels described in Table 25. SLAs, Performance Standards, and Contract Remedies are an adjunct to the performance standards. PRMP has identified the KPIs to</w:t>
      </w:r>
      <w:r w:rsidR="008A5DC6">
        <w:rPr>
          <w:rFonts w:ascii="Arial" w:eastAsia="Arial" w:hAnsi="Arial" w:cs="Times New Roman"/>
        </w:rPr>
        <w:t>-</w:t>
      </w:r>
      <w:r w:rsidRPr="005C15C8">
        <w:rPr>
          <w:rFonts w:ascii="Arial" w:eastAsia="Arial" w:hAnsi="Arial" w:cs="Times New Roman"/>
        </w:rPr>
        <w:t>be key indicators of the vendor’s operational performance. Failure to achieve a KPI may, at the discretion of PRMP, result in payment reduction. However, failure to meet any other performance standard defined in the resulting contract is not directly tied to fiscal holdback. PRMP reserves the right to promote any performance metric to the status of a KPI.</w:t>
      </w:r>
    </w:p>
    <w:p w14:paraId="3B4D0C34" w14:textId="77777777" w:rsidR="005C15C8" w:rsidRPr="005C15C8" w:rsidRDefault="005C15C8" w:rsidP="005C15C8">
      <w:pPr>
        <w:spacing w:before="0" w:after="160"/>
        <w:rPr>
          <w:rFonts w:ascii="Arial" w:eastAsia="Arial" w:hAnsi="Arial" w:cs="Times New Roman"/>
        </w:rPr>
      </w:pPr>
      <w:r w:rsidRPr="005C15C8">
        <w:rPr>
          <w:rFonts w:ascii="Arial" w:eastAsia="Arial" w:hAnsi="Arial" w:cs="Times New Roman"/>
        </w:rPr>
        <w:t>SLAs and associated KPIs may be added or adjusted by mutual agreement during the term of the contract to align with business objectives, organizational objectives, technological changes, and territory and federal regulatory requirements. The vendor will not be liable for any failed SLAs caused by circumstances beyond its control and that could not be avoided or mitigated through the exercise of prudence and ordinary care, provided that the vendor immediately notifies PRMP in writing, takes all steps necessary to minimize the effect of such circumstances, and resumes its performance of the services in accordance with the SLAs as soon as possible.</w:t>
      </w:r>
    </w:p>
    <w:p w14:paraId="15DA006F" w14:textId="77777777" w:rsidR="005C15C8" w:rsidRPr="005C15C8" w:rsidRDefault="005C15C8" w:rsidP="005C15C8">
      <w:pPr>
        <w:spacing w:after="160"/>
        <w:jc w:val="left"/>
        <w:rPr>
          <w:rFonts w:ascii="Arial" w:eastAsia="Arial" w:hAnsi="Arial" w:cs="Times New Roman"/>
          <w:b/>
          <w:bCs/>
          <w:sz w:val="24"/>
          <w:szCs w:val="24"/>
        </w:rPr>
      </w:pPr>
      <w:r w:rsidRPr="005C15C8">
        <w:rPr>
          <w:rFonts w:ascii="Arial" w:eastAsia="Arial" w:hAnsi="Arial" w:cs="Times New Roman"/>
          <w:b/>
          <w:bCs/>
          <w:sz w:val="24"/>
          <w:szCs w:val="24"/>
        </w:rPr>
        <w:t>Contract Remedies</w:t>
      </w:r>
    </w:p>
    <w:p w14:paraId="674F581F" w14:textId="6746FE80" w:rsidR="005C15C8" w:rsidRPr="005C15C8" w:rsidRDefault="005C15C8" w:rsidP="005C15C8">
      <w:pPr>
        <w:spacing w:before="0" w:after="160"/>
        <w:rPr>
          <w:rFonts w:ascii="Arial" w:eastAsia="Arial" w:hAnsi="Arial" w:cs="Times New Roman"/>
        </w:rPr>
      </w:pPr>
      <w:r w:rsidRPr="005C15C8">
        <w:rPr>
          <w:rFonts w:ascii="Arial" w:eastAsia="Arial" w:hAnsi="Arial" w:cs="Times New Roman"/>
        </w:rPr>
        <w:t xml:space="preserve">The vendor should deduct any amount resulting from failure to meet one or more SLAs from its future payments. The SLA contract remedy deductions must be made from the invoice total dollar amount. Each invoice should also be accompanied by an SLA Report detailing those SLAs that were triggered within the invoice period. For details on what should be included in the SLA Report, refer to </w:t>
      </w:r>
      <w:hyperlink w:anchor="_Appendix_1B:_Deliverables" w:history="1">
        <w:r w:rsidRPr="005C15C8">
          <w:rPr>
            <w:rFonts w:ascii="Arial" w:eastAsia="Arial" w:hAnsi="Arial" w:cs="Times New Roman"/>
            <w:b/>
            <w:bCs/>
          </w:rPr>
          <w:t>Appendix 1B: Deliverables Dictionary</w:t>
        </w:r>
        <w:r w:rsidRPr="005C15C8">
          <w:rPr>
            <w:rFonts w:ascii="Arial" w:eastAsia="Arial" w:hAnsi="Arial" w:cs="Times New Roman"/>
          </w:rPr>
          <w:t>.</w:t>
        </w:r>
      </w:hyperlink>
      <w:r w:rsidRPr="005C15C8">
        <w:rPr>
          <w:rFonts w:ascii="Arial" w:eastAsia="Arial" w:hAnsi="Arial" w:cs="Times New Roman"/>
        </w:rPr>
        <w:t xml:space="preserve"> Each invoice should detail the total invoice amount, the amount deducted due to the associated contract remedy, and the final invoice amount less the contract remedy. PRMP reserves the right to seek any other remedies under the contract.</w:t>
      </w:r>
    </w:p>
    <w:p w14:paraId="69F48722" w14:textId="299E5A54" w:rsidR="005C15C8" w:rsidRPr="005C15C8" w:rsidRDefault="005C15C8" w:rsidP="005C15C8">
      <w:pPr>
        <w:spacing w:before="0" w:after="160"/>
        <w:rPr>
          <w:rFonts w:ascii="Arial" w:eastAsia="Arial" w:hAnsi="Arial" w:cs="Times New Roman"/>
        </w:rPr>
      </w:pPr>
      <w:r w:rsidRPr="005C15C8">
        <w:rPr>
          <w:rFonts w:ascii="Arial" w:eastAsia="Arial" w:hAnsi="Arial" w:cs="Times New Roman"/>
        </w:rPr>
        <w:t>PRMP will monitor the vendor’s performance based on the vendor’s reported performance against each SLA. Each SLA presented in this RFP establishes the performance level PRMP expects in each area. KPIs are identified within each SLA and are to</w:t>
      </w:r>
      <w:r w:rsidR="008A5DC6">
        <w:rPr>
          <w:rFonts w:ascii="Arial" w:eastAsia="Arial" w:hAnsi="Arial" w:cs="Times New Roman"/>
        </w:rPr>
        <w:t>-</w:t>
      </w:r>
      <w:r w:rsidRPr="005C15C8">
        <w:rPr>
          <w:rFonts w:ascii="Arial" w:eastAsia="Arial" w:hAnsi="Arial" w:cs="Times New Roman"/>
        </w:rPr>
        <w:t>be measured and reported each month by the vendor in the Monthly Status Report. Monthly Status Reports, including SLA performance reports, must be provided in the format agreed upon with PRMP and received electronically no later than the tenth day of the month for the prior month's performance.</w:t>
      </w:r>
    </w:p>
    <w:p w14:paraId="64F11671" w14:textId="3AFC1C96" w:rsidR="005C15C8" w:rsidRPr="005C15C8" w:rsidRDefault="005C15C8" w:rsidP="005C15C8">
      <w:pPr>
        <w:spacing w:before="0" w:after="160"/>
        <w:rPr>
          <w:rFonts w:ascii="Arial" w:eastAsia="Arial" w:hAnsi="Arial" w:cs="Times New Roman"/>
        </w:rPr>
      </w:pPr>
      <w:r w:rsidRPr="005C15C8">
        <w:rPr>
          <w:rFonts w:ascii="Arial" w:eastAsia="Arial" w:hAnsi="Arial" w:cs="Times New Roman"/>
        </w:rPr>
        <w:t xml:space="preserve">PRMP will decide to enforce the associated liquidated damages. If PRMP chooses to not enforce liquidated damages at any given time, it does NOT set precedence for future enforcement actions, </w:t>
      </w:r>
      <w:r w:rsidRPr="005C15C8">
        <w:rPr>
          <w:rFonts w:ascii="Arial" w:eastAsia="Arial" w:hAnsi="Arial" w:cs="Times New Roman"/>
        </w:rPr>
        <w:lastRenderedPageBreak/>
        <w:t>does not limit PRMP’s enforcement authority in any way, and does not imply acceptance or approval of performance below the agreed</w:t>
      </w:r>
      <w:r w:rsidR="00B85897">
        <w:rPr>
          <w:rFonts w:ascii="Arial" w:eastAsia="Arial" w:hAnsi="Arial" w:cs="Times New Roman"/>
        </w:rPr>
        <w:t xml:space="preserve"> </w:t>
      </w:r>
      <w:r w:rsidRPr="005C15C8">
        <w:rPr>
          <w:rFonts w:ascii="Arial" w:eastAsia="Arial" w:hAnsi="Arial" w:cs="Times New Roman"/>
        </w:rPr>
        <w:t>upon level.</w:t>
      </w:r>
    </w:p>
    <w:p w14:paraId="0FF6C6E5" w14:textId="77777777" w:rsidR="005C15C8" w:rsidRPr="005C15C8" w:rsidRDefault="005C15C8" w:rsidP="005C15C8">
      <w:pPr>
        <w:spacing w:after="160"/>
        <w:jc w:val="left"/>
        <w:rPr>
          <w:rFonts w:ascii="Arial" w:eastAsia="Arial" w:hAnsi="Arial" w:cs="Times New Roman"/>
          <w:b/>
          <w:bCs/>
          <w:sz w:val="24"/>
          <w:szCs w:val="24"/>
        </w:rPr>
      </w:pPr>
      <w:r w:rsidRPr="005C15C8">
        <w:rPr>
          <w:rFonts w:ascii="Arial" w:eastAsia="Arial" w:hAnsi="Arial" w:cs="Times New Roman"/>
          <w:b/>
          <w:bCs/>
          <w:sz w:val="24"/>
          <w:szCs w:val="24"/>
        </w:rPr>
        <w:t>Terms and Definitions</w:t>
      </w:r>
    </w:p>
    <w:p w14:paraId="0938EA81" w14:textId="74E178B0" w:rsidR="005C15C8" w:rsidRPr="005C15C8" w:rsidRDefault="005C15C8" w:rsidP="005C15C8">
      <w:pPr>
        <w:spacing w:before="0" w:after="160"/>
        <w:rPr>
          <w:rFonts w:ascii="Arial" w:eastAsia="Arial" w:hAnsi="Arial" w:cs="Times New Roman"/>
          <w:b/>
          <w:bCs/>
        </w:rPr>
      </w:pPr>
      <w:r w:rsidRPr="005C15C8">
        <w:rPr>
          <w:rFonts w:ascii="Arial" w:eastAsia="Arial" w:hAnsi="Arial" w:cs="Times New Roman"/>
        </w:rPr>
        <w:t xml:space="preserve">The table below contains the terms and their definitions specific to the SLAs found in this </w:t>
      </w:r>
      <w:hyperlink w:anchor="_Appendix_2:_SLAs" w:history="1">
        <w:r w:rsidRPr="005C15C8">
          <w:rPr>
            <w:rFonts w:ascii="Arial" w:eastAsia="Arial" w:hAnsi="Arial" w:cs="Times New Roman"/>
            <w:b/>
          </w:rPr>
          <w:t>Appendix 2.</w:t>
        </w:r>
      </w:hyperlink>
    </w:p>
    <w:p w14:paraId="7816FA8F" w14:textId="48F45129" w:rsidR="00AB2FB1" w:rsidRDefault="00AB2FB1" w:rsidP="00785A65">
      <w:pPr>
        <w:pStyle w:val="Caption"/>
        <w:keepNext/>
      </w:pPr>
      <w:bookmarkStart w:id="173" w:name="_Toc198110437"/>
      <w:r>
        <w:t xml:space="preserve">Table </w:t>
      </w:r>
      <w:r>
        <w:fldChar w:fldCharType="begin"/>
      </w:r>
      <w:r>
        <w:instrText xml:space="preserve"> SEQ Table \* ARABIC </w:instrText>
      </w:r>
      <w:r>
        <w:fldChar w:fldCharType="separate"/>
      </w:r>
      <w:r w:rsidR="00DC643B">
        <w:rPr>
          <w:noProof/>
        </w:rPr>
        <w:t>19</w:t>
      </w:r>
      <w:r>
        <w:fldChar w:fldCharType="end"/>
      </w:r>
      <w:r>
        <w:t xml:space="preserve">: </w:t>
      </w:r>
      <w:r w:rsidRPr="009F1E62">
        <w:t>Terms and Definitions for SLAs</w:t>
      </w:r>
      <w:bookmarkEnd w:id="173"/>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6840"/>
      </w:tblGrid>
      <w:tr w:rsidR="005C15C8" w:rsidRPr="005C15C8" w14:paraId="71D98614" w14:textId="77777777">
        <w:trPr>
          <w:tblHeader/>
          <w:jc w:val="center"/>
        </w:trPr>
        <w:tc>
          <w:tcPr>
            <w:tcW w:w="2520" w:type="dxa"/>
            <w:shd w:val="clear" w:color="auto" w:fill="154454"/>
            <w:vAlign w:val="center"/>
          </w:tcPr>
          <w:p w14:paraId="0F4D3E0E" w14:textId="77777777" w:rsidR="005C15C8" w:rsidRPr="005C15C8" w:rsidRDefault="005C15C8" w:rsidP="005C15C8">
            <w:pPr>
              <w:spacing w:before="60" w:after="60"/>
              <w:jc w:val="left"/>
              <w:rPr>
                <w:rFonts w:ascii="Arial" w:eastAsia="Calibri Light" w:hAnsi="Arial" w:cs="Arial"/>
                <w:b/>
                <w:color w:val="FFFFFF"/>
                <w:sz w:val="20"/>
                <w:szCs w:val="20"/>
              </w:rPr>
            </w:pPr>
            <w:r w:rsidRPr="005C15C8">
              <w:rPr>
                <w:rFonts w:ascii="Arial" w:eastAsia="Calibri Light" w:hAnsi="Arial" w:cs="Arial"/>
                <w:b/>
                <w:color w:val="FFFFFF"/>
                <w:sz w:val="20"/>
                <w:szCs w:val="20"/>
              </w:rPr>
              <w:t>Term</w:t>
            </w:r>
          </w:p>
        </w:tc>
        <w:tc>
          <w:tcPr>
            <w:tcW w:w="6840" w:type="dxa"/>
            <w:shd w:val="clear" w:color="auto" w:fill="154454"/>
            <w:vAlign w:val="center"/>
          </w:tcPr>
          <w:p w14:paraId="21526AD7" w14:textId="77777777" w:rsidR="005C15C8" w:rsidRPr="005C15C8" w:rsidRDefault="005C15C8" w:rsidP="005C15C8">
            <w:pPr>
              <w:spacing w:before="60" w:after="60"/>
              <w:jc w:val="left"/>
              <w:rPr>
                <w:rFonts w:ascii="Arial" w:eastAsia="Calibri Light" w:hAnsi="Arial" w:cs="Arial"/>
                <w:b/>
                <w:color w:val="FFFFFF"/>
                <w:sz w:val="20"/>
                <w:szCs w:val="20"/>
              </w:rPr>
            </w:pPr>
            <w:r w:rsidRPr="005C15C8">
              <w:rPr>
                <w:rFonts w:ascii="Arial" w:eastAsia="Calibri Light" w:hAnsi="Arial" w:cs="Arial"/>
                <w:b/>
                <w:color w:val="FFFFFF"/>
                <w:sz w:val="20"/>
                <w:szCs w:val="20"/>
              </w:rPr>
              <w:t>Definition</w:t>
            </w:r>
          </w:p>
        </w:tc>
      </w:tr>
      <w:tr w:rsidR="005C15C8" w:rsidRPr="005C15C8" w14:paraId="715519AF" w14:textId="77777777">
        <w:trPr>
          <w:jc w:val="center"/>
        </w:trPr>
        <w:tc>
          <w:tcPr>
            <w:tcW w:w="2520" w:type="dxa"/>
          </w:tcPr>
          <w:p w14:paraId="40F9B483" w14:textId="77777777" w:rsidR="005C15C8" w:rsidRPr="005C15C8" w:rsidRDefault="005C15C8" w:rsidP="005C15C8">
            <w:pPr>
              <w:spacing w:before="60" w:after="60"/>
              <w:jc w:val="left"/>
              <w:rPr>
                <w:rFonts w:ascii="Arial" w:eastAsia="MS Mincho" w:hAnsi="Arial" w:cs="Arial"/>
                <w:sz w:val="20"/>
                <w:szCs w:val="20"/>
              </w:rPr>
            </w:pPr>
            <w:r w:rsidRPr="005C15C8">
              <w:rPr>
                <w:rFonts w:ascii="Arial" w:eastAsia="Arial" w:hAnsi="Arial" w:cs="Arial"/>
                <w:sz w:val="20"/>
                <w:szCs w:val="20"/>
              </w:rPr>
              <w:t>Incident</w:t>
            </w:r>
          </w:p>
        </w:tc>
        <w:tc>
          <w:tcPr>
            <w:tcW w:w="6840" w:type="dxa"/>
          </w:tcPr>
          <w:p w14:paraId="468EDA2F" w14:textId="77777777" w:rsidR="005C15C8" w:rsidRPr="005C15C8" w:rsidRDefault="005C15C8" w:rsidP="005C15C8">
            <w:pPr>
              <w:spacing w:before="60" w:after="60"/>
              <w:jc w:val="left"/>
              <w:rPr>
                <w:rFonts w:ascii="Arial" w:eastAsia="MS Mincho" w:hAnsi="Arial" w:cs="Arial"/>
                <w:sz w:val="20"/>
                <w:szCs w:val="20"/>
              </w:rPr>
            </w:pPr>
            <w:r w:rsidRPr="005C15C8">
              <w:rPr>
                <w:rFonts w:ascii="Arial" w:eastAsia="Arial" w:hAnsi="Arial" w:cs="Arial"/>
                <w:sz w:val="20"/>
                <w:szCs w:val="20"/>
              </w:rPr>
              <w:t>A service or function that was previously working but is now broken or displaying an error.</w:t>
            </w:r>
          </w:p>
        </w:tc>
      </w:tr>
      <w:tr w:rsidR="005C15C8" w:rsidRPr="005C15C8" w14:paraId="5BA5F58B" w14:textId="77777777">
        <w:trPr>
          <w:jc w:val="center"/>
        </w:trPr>
        <w:tc>
          <w:tcPr>
            <w:tcW w:w="2520" w:type="dxa"/>
            <w:vAlign w:val="center"/>
          </w:tcPr>
          <w:p w14:paraId="68C73BE4" w14:textId="77777777" w:rsidR="005C15C8" w:rsidRPr="005C15C8" w:rsidRDefault="005C15C8" w:rsidP="005C15C8">
            <w:pPr>
              <w:spacing w:before="60" w:after="60"/>
              <w:jc w:val="left"/>
              <w:rPr>
                <w:rFonts w:ascii="Arial" w:eastAsia="MS Mincho" w:hAnsi="Arial" w:cs="Arial"/>
                <w:sz w:val="20"/>
                <w:szCs w:val="20"/>
              </w:rPr>
            </w:pPr>
            <w:r w:rsidRPr="005C15C8">
              <w:rPr>
                <w:rFonts w:ascii="Arial" w:eastAsia="MS Mincho" w:hAnsi="Arial" w:cs="Arial"/>
                <w:sz w:val="20"/>
                <w:szCs w:val="20"/>
              </w:rPr>
              <w:t>Normal Business Hours</w:t>
            </w:r>
          </w:p>
        </w:tc>
        <w:tc>
          <w:tcPr>
            <w:tcW w:w="6840" w:type="dxa"/>
          </w:tcPr>
          <w:p w14:paraId="3E519AA1" w14:textId="77777777" w:rsidR="005C15C8" w:rsidRPr="005C15C8" w:rsidRDefault="005C15C8" w:rsidP="005C15C8">
            <w:pPr>
              <w:spacing w:before="60" w:after="60"/>
              <w:jc w:val="left"/>
              <w:rPr>
                <w:rFonts w:ascii="Arial" w:eastAsia="MS Mincho" w:hAnsi="Arial" w:cs="Arial"/>
                <w:sz w:val="20"/>
                <w:szCs w:val="20"/>
              </w:rPr>
            </w:pPr>
            <w:r w:rsidRPr="005C15C8">
              <w:rPr>
                <w:rFonts w:ascii="Arial" w:eastAsia="MS Mincho" w:hAnsi="Arial" w:cs="Arial"/>
                <w:sz w:val="20"/>
                <w:szCs w:val="20"/>
              </w:rPr>
              <w:t>Normal business hours are considered Monday through Friday 8 a.m. to 6 p.m. AST. Normal business hours do not include Commonwealth and federal holidays.</w:t>
            </w:r>
          </w:p>
        </w:tc>
      </w:tr>
    </w:tbl>
    <w:p w14:paraId="08C9B449" w14:textId="77777777" w:rsidR="005C15C8" w:rsidRPr="005C15C8" w:rsidRDefault="005C15C8" w:rsidP="005C15C8">
      <w:pPr>
        <w:spacing w:after="60"/>
        <w:rPr>
          <w:rFonts w:ascii="Arial" w:eastAsia="Arial" w:hAnsi="Arial" w:cs="Times New Roman"/>
          <w:i/>
          <w:sz w:val="20"/>
          <w:szCs w:val="20"/>
        </w:rPr>
      </w:pPr>
      <w:r w:rsidRPr="005C15C8">
        <w:rPr>
          <w:rFonts w:ascii="Arial" w:eastAsia="Arial" w:hAnsi="Arial" w:cs="Times New Roman"/>
          <w:i/>
          <w:sz w:val="20"/>
          <w:szCs w:val="20"/>
        </w:rPr>
        <w:t>Vendors are prohibited from modifying prefilled text on tables throughout the RFP, excluding the designated response areas.</w:t>
      </w:r>
    </w:p>
    <w:p w14:paraId="3D15FF61" w14:textId="77777777" w:rsidR="005C15C8" w:rsidRPr="005C15C8" w:rsidRDefault="005C15C8" w:rsidP="005C15C8">
      <w:pPr>
        <w:spacing w:after="160"/>
        <w:jc w:val="left"/>
        <w:rPr>
          <w:rFonts w:ascii="Arial" w:eastAsia="Arial" w:hAnsi="Arial" w:cs="Times New Roman"/>
          <w:b/>
          <w:bCs/>
          <w:sz w:val="24"/>
          <w:szCs w:val="24"/>
        </w:rPr>
      </w:pPr>
      <w:r w:rsidRPr="005C15C8">
        <w:rPr>
          <w:rFonts w:ascii="Arial" w:eastAsia="Arial" w:hAnsi="Arial" w:cs="Times New Roman"/>
          <w:b/>
          <w:bCs/>
          <w:sz w:val="24"/>
          <w:szCs w:val="24"/>
        </w:rPr>
        <w:t>Corrective Action Plan</w:t>
      </w:r>
    </w:p>
    <w:p w14:paraId="0FF3022F" w14:textId="77777777" w:rsidR="005C15C8" w:rsidRPr="005C15C8" w:rsidRDefault="005C15C8" w:rsidP="005C15C8">
      <w:pPr>
        <w:spacing w:before="0" w:after="160"/>
        <w:rPr>
          <w:rFonts w:ascii="Arial" w:eastAsia="Arial" w:hAnsi="Arial" w:cs="Times New Roman"/>
        </w:rPr>
      </w:pPr>
      <w:r w:rsidRPr="005C15C8">
        <w:rPr>
          <w:rFonts w:ascii="Arial" w:eastAsia="Arial" w:hAnsi="Arial" w:cs="Times New Roman"/>
        </w:rPr>
        <w:t>When an SLA is not met, or when project issues persist without satisfactory resolution, the vendor must submit a written Corrective Action Plan (CAP) to PRMP no later than ten (10) business days from the date PRMP requests the CAP. PRMP will consider extensions to the ten (10) day timeline on a case-by-case basis. PRMP may request CAPs at any point throughout the project should vendor and/or project performance fail to meet contractual performance standards. The CAP will include, at a minimum, the following components:</w:t>
      </w:r>
    </w:p>
    <w:p w14:paraId="78A785A9" w14:textId="77777777" w:rsidR="005C15C8" w:rsidRPr="005C15C8" w:rsidRDefault="005C15C8" w:rsidP="005C15C8">
      <w:pPr>
        <w:numPr>
          <w:ilvl w:val="0"/>
          <w:numId w:val="160"/>
        </w:numPr>
        <w:spacing w:before="60" w:after="60" w:line="259" w:lineRule="auto"/>
        <w:contextualSpacing/>
        <w:jc w:val="left"/>
        <w:rPr>
          <w:rFonts w:ascii="Arial" w:eastAsia="Arial" w:hAnsi="Arial" w:cs="Times New Roman"/>
          <w:kern w:val="2"/>
          <w14:ligatures w14:val="standardContextual"/>
        </w:rPr>
      </w:pPr>
      <w:r w:rsidRPr="005C15C8">
        <w:rPr>
          <w:rFonts w:ascii="Arial" w:eastAsia="Arial" w:hAnsi="Arial" w:cs="Times New Roman"/>
          <w:kern w:val="2"/>
          <w14:ligatures w14:val="standardContextual"/>
        </w:rPr>
        <w:t>Identification of deficient SLA(s)</w:t>
      </w:r>
    </w:p>
    <w:p w14:paraId="4DBF9443" w14:textId="77777777" w:rsidR="005C15C8" w:rsidRPr="005C15C8" w:rsidRDefault="005C15C8" w:rsidP="005C15C8">
      <w:pPr>
        <w:numPr>
          <w:ilvl w:val="0"/>
          <w:numId w:val="160"/>
        </w:numPr>
        <w:spacing w:before="60" w:after="60" w:line="259" w:lineRule="auto"/>
        <w:contextualSpacing/>
        <w:jc w:val="left"/>
        <w:rPr>
          <w:rFonts w:ascii="Arial" w:eastAsia="Arial" w:hAnsi="Arial" w:cs="Times New Roman"/>
          <w:kern w:val="2"/>
          <w14:ligatures w14:val="standardContextual"/>
        </w:rPr>
      </w:pPr>
      <w:r w:rsidRPr="005C15C8">
        <w:rPr>
          <w:rFonts w:ascii="Arial" w:eastAsia="Arial" w:hAnsi="Arial" w:cs="Times New Roman"/>
          <w:kern w:val="2"/>
          <w14:ligatures w14:val="standardContextual"/>
        </w:rPr>
        <w:t>Full description of the issue</w:t>
      </w:r>
    </w:p>
    <w:p w14:paraId="49A7AF86" w14:textId="77777777" w:rsidR="005C15C8" w:rsidRPr="005C15C8" w:rsidRDefault="005C15C8" w:rsidP="005C15C8">
      <w:pPr>
        <w:numPr>
          <w:ilvl w:val="0"/>
          <w:numId w:val="160"/>
        </w:numPr>
        <w:spacing w:before="60" w:after="60" w:line="259" w:lineRule="auto"/>
        <w:contextualSpacing/>
        <w:jc w:val="left"/>
        <w:rPr>
          <w:rFonts w:ascii="Arial" w:eastAsia="Arial" w:hAnsi="Arial" w:cs="Times New Roman"/>
          <w:kern w:val="2"/>
          <w14:ligatures w14:val="standardContextual"/>
        </w:rPr>
      </w:pPr>
      <w:r w:rsidRPr="005C15C8">
        <w:rPr>
          <w:rFonts w:ascii="Arial" w:eastAsia="Arial" w:hAnsi="Arial" w:cs="Times New Roman"/>
          <w:kern w:val="2"/>
          <w14:ligatures w14:val="standardContextual"/>
        </w:rPr>
        <w:t>Root cause analysis (RCA)</w:t>
      </w:r>
    </w:p>
    <w:p w14:paraId="410571B6" w14:textId="77777777" w:rsidR="005C15C8" w:rsidRPr="005C15C8" w:rsidRDefault="005C15C8" w:rsidP="005C15C8">
      <w:pPr>
        <w:numPr>
          <w:ilvl w:val="0"/>
          <w:numId w:val="160"/>
        </w:numPr>
        <w:spacing w:before="60" w:after="60" w:line="259" w:lineRule="auto"/>
        <w:contextualSpacing/>
        <w:jc w:val="left"/>
        <w:rPr>
          <w:rFonts w:ascii="Arial" w:eastAsia="Arial" w:hAnsi="Arial" w:cs="Times New Roman"/>
          <w:kern w:val="2"/>
          <w14:ligatures w14:val="standardContextual"/>
        </w:rPr>
      </w:pPr>
      <w:r w:rsidRPr="005C15C8">
        <w:rPr>
          <w:rFonts w:ascii="Arial" w:eastAsia="Arial" w:hAnsi="Arial" w:cs="Times New Roman"/>
          <w:kern w:val="2"/>
          <w14:ligatures w14:val="standardContextual"/>
        </w:rPr>
        <w:t>Impact of the issue and related risk, if applicable</w:t>
      </w:r>
    </w:p>
    <w:p w14:paraId="08E81848" w14:textId="77777777" w:rsidR="005C15C8" w:rsidRPr="005C15C8" w:rsidRDefault="005C15C8" w:rsidP="005C15C8">
      <w:pPr>
        <w:numPr>
          <w:ilvl w:val="0"/>
          <w:numId w:val="160"/>
        </w:numPr>
        <w:spacing w:before="60" w:after="60" w:line="259" w:lineRule="auto"/>
        <w:contextualSpacing/>
        <w:jc w:val="left"/>
        <w:rPr>
          <w:rFonts w:ascii="Arial" w:eastAsia="Arial" w:hAnsi="Arial" w:cs="Times New Roman"/>
          <w:kern w:val="2"/>
          <w14:ligatures w14:val="standardContextual"/>
        </w:rPr>
      </w:pPr>
      <w:r w:rsidRPr="005C15C8">
        <w:rPr>
          <w:rFonts w:ascii="Arial" w:eastAsia="Arial" w:hAnsi="Arial" w:cs="Times New Roman"/>
          <w:kern w:val="2"/>
          <w14:ligatures w14:val="standardContextual"/>
        </w:rPr>
        <w:t>Proposed resolution, including any failed remediations implemented before the current CAP</w:t>
      </w:r>
    </w:p>
    <w:p w14:paraId="4AF8285F" w14:textId="77777777" w:rsidR="005C15C8" w:rsidRPr="005C15C8" w:rsidRDefault="005C15C8" w:rsidP="005C15C8">
      <w:pPr>
        <w:numPr>
          <w:ilvl w:val="0"/>
          <w:numId w:val="160"/>
        </w:numPr>
        <w:spacing w:before="60" w:after="60" w:line="259" w:lineRule="auto"/>
        <w:contextualSpacing/>
        <w:jc w:val="left"/>
        <w:rPr>
          <w:rFonts w:ascii="Arial" w:eastAsia="Arial" w:hAnsi="Arial" w:cs="Times New Roman"/>
          <w:kern w:val="2"/>
          <w14:ligatures w14:val="standardContextual"/>
        </w:rPr>
      </w:pPr>
      <w:r w:rsidRPr="005C15C8">
        <w:rPr>
          <w:rFonts w:ascii="Arial" w:eastAsia="Arial" w:hAnsi="Arial" w:cs="Times New Roman"/>
          <w:kern w:val="2"/>
          <w14:ligatures w14:val="standardContextual"/>
        </w:rPr>
        <w:t>Proposed outcomes and metrics to monitor successful remedy of root cause and contributing issues</w:t>
      </w:r>
    </w:p>
    <w:p w14:paraId="2D31906A" w14:textId="77777777" w:rsidR="005C15C8" w:rsidRPr="005C15C8" w:rsidRDefault="005C15C8" w:rsidP="005C15C8">
      <w:pPr>
        <w:numPr>
          <w:ilvl w:val="0"/>
          <w:numId w:val="160"/>
        </w:numPr>
        <w:spacing w:before="60" w:after="60" w:line="259" w:lineRule="auto"/>
        <w:contextualSpacing/>
        <w:jc w:val="left"/>
        <w:rPr>
          <w:rFonts w:ascii="Arial" w:eastAsia="Arial" w:hAnsi="Arial" w:cs="Times New Roman"/>
          <w:kern w:val="2"/>
          <w14:ligatures w14:val="standardContextual"/>
        </w:rPr>
      </w:pPr>
      <w:r w:rsidRPr="005C15C8">
        <w:rPr>
          <w:rFonts w:ascii="Arial" w:eastAsia="Arial" w:hAnsi="Arial" w:cs="Times New Roman"/>
          <w:kern w:val="2"/>
          <w14:ligatures w14:val="standardContextual"/>
        </w:rPr>
        <w:t>Proposed corrective action to avoid missing the SLA in the future</w:t>
      </w:r>
    </w:p>
    <w:p w14:paraId="617E0C6C" w14:textId="77777777" w:rsidR="005C15C8" w:rsidRDefault="005C15C8" w:rsidP="005C15C8">
      <w:pPr>
        <w:spacing w:after="160"/>
        <w:rPr>
          <w:rFonts w:ascii="Arial" w:eastAsia="Arial" w:hAnsi="Arial" w:cs="Times New Roman"/>
        </w:rPr>
      </w:pPr>
      <w:r w:rsidRPr="005C15C8">
        <w:rPr>
          <w:rFonts w:ascii="Arial" w:eastAsia="Arial" w:hAnsi="Arial" w:cs="Times New Roman"/>
        </w:rPr>
        <w:t>The vendor will implement the proposed corrective action only upon PRMP approval of the CAP.</w:t>
      </w:r>
    </w:p>
    <w:p w14:paraId="025F3725" w14:textId="5A1E061F" w:rsidR="00D14281" w:rsidRPr="005C15C8" w:rsidRDefault="00D14281" w:rsidP="00D14281">
      <w:pPr>
        <w:spacing w:before="0" w:after="160"/>
        <w:jc w:val="left"/>
        <w:rPr>
          <w:rFonts w:ascii="Arial" w:eastAsia="Arial" w:hAnsi="Arial" w:cs="Times New Roman"/>
        </w:rPr>
      </w:pPr>
      <w:r w:rsidRPr="005C15C8">
        <w:rPr>
          <w:rFonts w:ascii="Arial" w:eastAsia="Arial" w:hAnsi="Arial" w:cs="Times New Roman"/>
        </w:rPr>
        <w:t>In</w:t>
      </w:r>
      <w:r w:rsidR="003C5709">
        <w:rPr>
          <w:rFonts w:ascii="Arial" w:eastAsia="Arial" w:hAnsi="Arial" w:cs="Times New Roman"/>
        </w:rPr>
        <w:t xml:space="preserve"> </w:t>
      </w:r>
      <w:r w:rsidR="003C5709" w:rsidRPr="00785A65">
        <w:rPr>
          <w:rFonts w:ascii="Arial" w:eastAsia="Arial" w:hAnsi="Arial" w:cs="Times New Roman"/>
          <w:b/>
        </w:rPr>
        <w:fldChar w:fldCharType="begin"/>
      </w:r>
      <w:r w:rsidR="003C5709" w:rsidRPr="00785A65">
        <w:rPr>
          <w:rFonts w:ascii="Arial" w:eastAsia="Arial" w:hAnsi="Arial" w:cs="Times New Roman"/>
          <w:b/>
        </w:rPr>
        <w:instrText xml:space="preserve"> REF _Ref198042197 \h </w:instrText>
      </w:r>
      <w:r w:rsidR="003C5709" w:rsidRPr="007D031D">
        <w:rPr>
          <w:rFonts w:ascii="Arial" w:eastAsia="Arial" w:hAnsi="Arial" w:cs="Times New Roman"/>
          <w:b/>
        </w:rPr>
        <w:instrText xml:space="preserve"> </w:instrText>
      </w:r>
      <w:r w:rsidR="003C5709">
        <w:rPr>
          <w:rFonts w:ascii="Arial" w:eastAsia="Arial" w:hAnsi="Arial" w:cs="Times New Roman"/>
          <w:b/>
          <w:bCs/>
        </w:rPr>
        <w:instrText xml:space="preserve">\* MERGEFORMAT </w:instrText>
      </w:r>
      <w:r w:rsidR="003C5709" w:rsidRPr="00785A65">
        <w:rPr>
          <w:rFonts w:ascii="Arial" w:eastAsia="Arial" w:hAnsi="Arial" w:cs="Times New Roman"/>
          <w:b/>
        </w:rPr>
      </w:r>
      <w:r w:rsidR="003C5709" w:rsidRPr="00785A65">
        <w:rPr>
          <w:rFonts w:ascii="Arial" w:eastAsia="Arial" w:hAnsi="Arial" w:cs="Times New Roman"/>
          <w:b/>
        </w:rPr>
        <w:fldChar w:fldCharType="separate"/>
      </w:r>
      <w:r w:rsidR="00DC643B" w:rsidRPr="00DC643B">
        <w:rPr>
          <w:b/>
        </w:rPr>
        <w:t>Table 20: SLAs, Performance Standards, and Contract Remedies</w:t>
      </w:r>
      <w:r w:rsidR="003C5709" w:rsidRPr="00785A65">
        <w:rPr>
          <w:rFonts w:ascii="Arial" w:eastAsia="Arial" w:hAnsi="Arial" w:cs="Times New Roman"/>
          <w:b/>
        </w:rPr>
        <w:fldChar w:fldCharType="end"/>
      </w:r>
      <w:r w:rsidRPr="00785A65">
        <w:rPr>
          <w:rFonts w:ascii="Arial" w:eastAsia="Arial" w:hAnsi="Arial" w:cs="Times New Roman"/>
          <w:b/>
        </w:rPr>
        <w:t xml:space="preserve"> </w:t>
      </w:r>
      <w:r w:rsidRPr="005C15C8">
        <w:rPr>
          <w:rFonts w:ascii="Arial" w:eastAsia="Arial" w:hAnsi="Arial" w:cs="Times New Roman"/>
        </w:rPr>
        <w:t>below, along with the applicable contract remedies.</w:t>
      </w:r>
    </w:p>
    <w:p w14:paraId="5CD1F959" w14:textId="77777777" w:rsidR="00D14281" w:rsidRPr="005C15C8" w:rsidRDefault="00D14281" w:rsidP="005C15C8">
      <w:pPr>
        <w:spacing w:after="160"/>
        <w:rPr>
          <w:rFonts w:ascii="Arial" w:eastAsia="Arial" w:hAnsi="Arial" w:cs="Times New Roman"/>
        </w:rPr>
      </w:pPr>
    </w:p>
    <w:p w14:paraId="3BAF63E0" w14:textId="77777777" w:rsidR="005C15C8" w:rsidRPr="005C15C8" w:rsidRDefault="005C15C8" w:rsidP="005C15C8">
      <w:pPr>
        <w:spacing w:before="0" w:after="160"/>
        <w:rPr>
          <w:rFonts w:ascii="Arial" w:eastAsia="Arial" w:hAnsi="Arial" w:cs="Times New Roman"/>
        </w:rPr>
      </w:pPr>
    </w:p>
    <w:p w14:paraId="52975DA5" w14:textId="77777777" w:rsidR="005C15C8" w:rsidRPr="005C15C8" w:rsidRDefault="005C15C8" w:rsidP="005C15C8">
      <w:pPr>
        <w:spacing w:before="0" w:after="160"/>
        <w:rPr>
          <w:rFonts w:ascii="Arial" w:eastAsia="Arial" w:hAnsi="Arial" w:cs="Times New Roman"/>
        </w:rPr>
        <w:sectPr w:rsidR="005C15C8" w:rsidRPr="005C15C8" w:rsidSect="00EE2F97">
          <w:headerReference w:type="default" r:id="rId47"/>
          <w:type w:val="continuous"/>
          <w:pgSz w:w="12240" w:h="15840"/>
          <w:pgMar w:top="1440" w:right="1440" w:bottom="1440" w:left="1440" w:header="0" w:footer="432" w:gutter="0"/>
          <w:cols w:space="720"/>
          <w:docGrid w:linePitch="360"/>
        </w:sectPr>
      </w:pPr>
    </w:p>
    <w:p w14:paraId="447C61D5" w14:textId="6B8B9CEC" w:rsidR="001703DB" w:rsidRDefault="001703DB" w:rsidP="00785A65">
      <w:pPr>
        <w:pStyle w:val="Caption"/>
        <w:keepNext/>
      </w:pPr>
      <w:bookmarkStart w:id="174" w:name="_Ref198042197"/>
      <w:bookmarkStart w:id="175" w:name="_Toc198110438"/>
      <w:r>
        <w:lastRenderedPageBreak/>
        <w:t xml:space="preserve">Table </w:t>
      </w:r>
      <w:r>
        <w:fldChar w:fldCharType="begin"/>
      </w:r>
      <w:r>
        <w:instrText xml:space="preserve"> SEQ Table \* ARABIC </w:instrText>
      </w:r>
      <w:r>
        <w:fldChar w:fldCharType="separate"/>
      </w:r>
      <w:r w:rsidR="00DC643B">
        <w:rPr>
          <w:noProof/>
        </w:rPr>
        <w:t>20</w:t>
      </w:r>
      <w:r>
        <w:fldChar w:fldCharType="end"/>
      </w:r>
      <w:r>
        <w:t xml:space="preserve">: </w:t>
      </w:r>
      <w:r w:rsidRPr="00B31395">
        <w:t>SLAs, Performance Standards, and Contract Remedies</w:t>
      </w:r>
      <w:bookmarkEnd w:id="174"/>
      <w:bookmarkEnd w:id="175"/>
    </w:p>
    <w:tbl>
      <w:tblPr>
        <w:tblStyle w:val="ListTable3-Accent1"/>
        <w:tblW w:w="1404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0"/>
        <w:gridCol w:w="3330"/>
        <w:gridCol w:w="3330"/>
        <w:gridCol w:w="4050"/>
      </w:tblGrid>
      <w:tr w:rsidR="0071179D" w:rsidRPr="0047309D" w14:paraId="3C7B7A7B" w14:textId="77777777" w:rsidTr="00785A6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dxa"/>
            <w:shd w:val="clear" w:color="auto" w:fill="154454"/>
          </w:tcPr>
          <w:p w14:paraId="31CD2677" w14:textId="77777777" w:rsidR="004F056C" w:rsidRPr="0047309D" w:rsidRDefault="004F056C">
            <w:pPr>
              <w:spacing w:before="60" w:after="60" w:line="276" w:lineRule="auto"/>
              <w:rPr>
                <w:rFonts w:ascii="Arial" w:eastAsia="MS Mincho" w:hAnsi="Arial" w:cs="Arial"/>
                <w:color w:val="FFFFFF"/>
                <w:sz w:val="20"/>
                <w:szCs w:val="20"/>
              </w:rPr>
            </w:pPr>
            <w:r w:rsidRPr="0047309D">
              <w:rPr>
                <w:rFonts w:ascii="Arial" w:eastAsia="MS Mincho" w:hAnsi="Arial" w:cs="Arial"/>
                <w:color w:val="FFFFFF"/>
                <w:sz w:val="20"/>
                <w:szCs w:val="20"/>
              </w:rPr>
              <w:t>ID</w:t>
            </w:r>
          </w:p>
        </w:tc>
        <w:tc>
          <w:tcPr>
            <w:tcW w:w="0" w:type="dxa"/>
            <w:shd w:val="clear" w:color="auto" w:fill="154454"/>
          </w:tcPr>
          <w:p w14:paraId="26497055" w14:textId="77777777" w:rsidR="004F056C" w:rsidRPr="0047309D" w:rsidRDefault="004F056C">
            <w:pPr>
              <w:spacing w:before="60" w:after="60" w:line="276" w:lineRule="auto"/>
              <w:cnfStyle w:val="100000000000" w:firstRow="1" w:lastRow="0" w:firstColumn="0" w:lastColumn="0" w:oddVBand="0" w:evenVBand="0" w:oddHBand="0" w:evenHBand="0" w:firstRowFirstColumn="0" w:firstRowLastColumn="0" w:lastRowFirstColumn="0" w:lastRowLastColumn="0"/>
              <w:rPr>
                <w:rFonts w:ascii="Arial" w:eastAsia="MS Mincho" w:hAnsi="Arial" w:cs="Arial"/>
                <w:color w:val="FFFFFF"/>
                <w:sz w:val="20"/>
                <w:szCs w:val="20"/>
              </w:rPr>
            </w:pPr>
            <w:r w:rsidRPr="0047309D">
              <w:rPr>
                <w:rFonts w:ascii="Arial" w:eastAsia="MS Mincho" w:hAnsi="Arial" w:cs="Arial"/>
                <w:color w:val="FFFFFF"/>
                <w:sz w:val="20"/>
                <w:szCs w:val="20"/>
              </w:rPr>
              <w:t>SLA Subject Area</w:t>
            </w:r>
          </w:p>
        </w:tc>
        <w:tc>
          <w:tcPr>
            <w:tcW w:w="0" w:type="dxa"/>
            <w:shd w:val="clear" w:color="auto" w:fill="154454"/>
          </w:tcPr>
          <w:p w14:paraId="6A674332" w14:textId="77777777" w:rsidR="004F056C" w:rsidRPr="0047309D" w:rsidRDefault="004F056C">
            <w:pPr>
              <w:spacing w:before="60" w:after="60" w:line="276" w:lineRule="auto"/>
              <w:cnfStyle w:val="100000000000" w:firstRow="1" w:lastRow="0" w:firstColumn="0" w:lastColumn="0" w:oddVBand="0" w:evenVBand="0" w:oddHBand="0" w:evenHBand="0" w:firstRowFirstColumn="0" w:firstRowLastColumn="0" w:lastRowFirstColumn="0" w:lastRowLastColumn="0"/>
              <w:rPr>
                <w:rFonts w:ascii="Arial" w:eastAsia="MS Mincho" w:hAnsi="Arial" w:cs="Arial"/>
                <w:color w:val="FFFFFF"/>
                <w:sz w:val="20"/>
                <w:szCs w:val="20"/>
              </w:rPr>
            </w:pPr>
            <w:r w:rsidRPr="0047309D">
              <w:rPr>
                <w:rFonts w:ascii="Arial" w:eastAsia="MS Mincho" w:hAnsi="Arial" w:cs="Arial"/>
                <w:color w:val="FFFFFF"/>
                <w:sz w:val="20"/>
                <w:szCs w:val="20"/>
              </w:rPr>
              <w:t>Performance Standard</w:t>
            </w:r>
          </w:p>
        </w:tc>
        <w:tc>
          <w:tcPr>
            <w:tcW w:w="4050" w:type="dxa"/>
            <w:shd w:val="clear" w:color="auto" w:fill="154454"/>
          </w:tcPr>
          <w:p w14:paraId="1689B899" w14:textId="77777777" w:rsidR="004F056C" w:rsidRPr="0047309D" w:rsidRDefault="004F056C">
            <w:pPr>
              <w:spacing w:before="60" w:after="60" w:line="276" w:lineRule="auto"/>
              <w:cnfStyle w:val="100000000000" w:firstRow="1" w:lastRow="0" w:firstColumn="0" w:lastColumn="0" w:oddVBand="0" w:evenVBand="0" w:oddHBand="0" w:evenHBand="0" w:firstRowFirstColumn="0" w:firstRowLastColumn="0" w:lastRowFirstColumn="0" w:lastRowLastColumn="0"/>
              <w:rPr>
                <w:rFonts w:ascii="Arial" w:eastAsia="MS Mincho" w:hAnsi="Arial" w:cs="Arial"/>
                <w:color w:val="FFFFFF"/>
                <w:sz w:val="20"/>
                <w:szCs w:val="20"/>
              </w:rPr>
            </w:pPr>
            <w:r w:rsidRPr="0047309D">
              <w:rPr>
                <w:rFonts w:ascii="Arial" w:eastAsia="MS Mincho" w:hAnsi="Arial" w:cs="Arial"/>
                <w:color w:val="FFFFFF"/>
                <w:sz w:val="20"/>
                <w:szCs w:val="20"/>
              </w:rPr>
              <w:t>Contract Remedies</w:t>
            </w:r>
          </w:p>
        </w:tc>
      </w:tr>
      <w:tr w:rsidR="0072550F" w:rsidRPr="0047309D" w14:paraId="6BEA9BD4" w14:textId="77777777" w:rsidTr="007255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shd w:val="clear" w:color="auto" w:fill="auto"/>
          </w:tcPr>
          <w:p w14:paraId="6816A3A9" w14:textId="77777777" w:rsidR="004F056C" w:rsidRPr="0047309D" w:rsidRDefault="004F056C">
            <w:pPr>
              <w:spacing w:before="60" w:after="60" w:line="276" w:lineRule="auto"/>
              <w:rPr>
                <w:rFonts w:ascii="Arial" w:eastAsia="MS Mincho" w:hAnsi="Arial" w:cs="Arial"/>
                <w:sz w:val="20"/>
                <w:szCs w:val="20"/>
              </w:rPr>
            </w:pPr>
            <w:r w:rsidRPr="0047309D">
              <w:rPr>
                <w:rFonts w:ascii="Arial" w:eastAsia="Arial" w:hAnsi="Arial" w:cs="Arial"/>
                <w:color w:val="000000"/>
                <w:sz w:val="20"/>
                <w:szCs w:val="20"/>
              </w:rPr>
              <w:t>SLA-00</w:t>
            </w:r>
            <w:r>
              <w:rPr>
                <w:rFonts w:ascii="Arial" w:eastAsia="Arial" w:hAnsi="Arial" w:cs="Arial"/>
                <w:color w:val="000000"/>
                <w:sz w:val="20"/>
                <w:szCs w:val="20"/>
              </w:rPr>
              <w:t>1</w:t>
            </w:r>
          </w:p>
        </w:tc>
        <w:tc>
          <w:tcPr>
            <w:tcW w:w="3330" w:type="dxa"/>
          </w:tcPr>
          <w:p w14:paraId="47918893" w14:textId="77777777" w:rsidR="004F056C" w:rsidRPr="0047309D" w:rsidRDefault="004F056C">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w:eastAsia="MS Mincho" w:hAnsi="Arial" w:cs="Arial"/>
                <w:sz w:val="20"/>
                <w:szCs w:val="20"/>
              </w:rPr>
            </w:pPr>
            <w:r w:rsidRPr="005D5CA9">
              <w:rPr>
                <w:rFonts w:ascii="Arial" w:eastAsia="MS Mincho" w:hAnsi="Arial" w:cs="Arial"/>
                <w:sz w:val="20"/>
                <w:szCs w:val="20"/>
              </w:rPr>
              <w:t>Key Staff</w:t>
            </w:r>
          </w:p>
        </w:tc>
        <w:tc>
          <w:tcPr>
            <w:tcW w:w="3330" w:type="dxa"/>
          </w:tcPr>
          <w:p w14:paraId="353144BF" w14:textId="77777777" w:rsidR="004F056C" w:rsidRPr="00D14AE8" w:rsidRDefault="004F056C" w:rsidP="004F056C">
            <w:pPr>
              <w:pStyle w:val="Tablebullet"/>
              <w:numPr>
                <w:ilvl w:val="0"/>
                <w:numId w:val="2"/>
              </w:numPr>
              <w:cnfStyle w:val="000000100000" w:firstRow="0" w:lastRow="0" w:firstColumn="0" w:lastColumn="0" w:oddVBand="0" w:evenVBand="0" w:oddHBand="1" w:evenHBand="0" w:firstRowFirstColumn="0" w:firstRowLastColumn="0" w:lastRowFirstColumn="0" w:lastRowLastColumn="0"/>
              <w:rPr>
                <w:shd w:val="clear" w:color="auto" w:fill="FFFFFF"/>
              </w:rPr>
            </w:pPr>
            <w:r w:rsidRPr="00D14AE8">
              <w:rPr>
                <w:shd w:val="clear" w:color="auto" w:fill="FFFFFF"/>
              </w:rPr>
              <w:t>Key staff must be fully in place before initiation of services as detailed in the PRMP-approved Staffing Management Plan (refer to Deliverable D04. Project Management Plan)</w:t>
            </w:r>
          </w:p>
          <w:p w14:paraId="3E2728F5" w14:textId="77777777" w:rsidR="004F056C" w:rsidRPr="00D14AE8" w:rsidRDefault="004F056C" w:rsidP="004F056C">
            <w:pPr>
              <w:pStyle w:val="Tablebullet"/>
              <w:numPr>
                <w:ilvl w:val="0"/>
                <w:numId w:val="2"/>
              </w:numPr>
              <w:cnfStyle w:val="000000100000" w:firstRow="0" w:lastRow="0" w:firstColumn="0" w:lastColumn="0" w:oddVBand="0" w:evenVBand="0" w:oddHBand="1" w:evenHBand="0" w:firstRowFirstColumn="0" w:firstRowLastColumn="0" w:lastRowFirstColumn="0" w:lastRowLastColumn="0"/>
              <w:rPr>
                <w:shd w:val="clear" w:color="auto" w:fill="FFFFFF"/>
              </w:rPr>
            </w:pPr>
            <w:r w:rsidRPr="00D14AE8">
              <w:rPr>
                <w:shd w:val="clear" w:color="auto" w:fill="FFFFFF"/>
              </w:rPr>
              <w:t>The vendor must notify PRMP of any known key staff vacancy within one (1) business day, with every effort made to provide advance notice of at least fifteen (15) business days prior to departure.</w:t>
            </w:r>
          </w:p>
          <w:p w14:paraId="7F5B031C" w14:textId="77777777" w:rsidR="004F056C" w:rsidRPr="00D14AE8" w:rsidRDefault="004F056C" w:rsidP="004F056C">
            <w:pPr>
              <w:pStyle w:val="Tablebullet"/>
              <w:numPr>
                <w:ilvl w:val="0"/>
                <w:numId w:val="2"/>
              </w:numPr>
              <w:cnfStyle w:val="000000100000" w:firstRow="0" w:lastRow="0" w:firstColumn="0" w:lastColumn="0" w:oddVBand="0" w:evenVBand="0" w:oddHBand="1" w:evenHBand="0" w:firstRowFirstColumn="0" w:firstRowLastColumn="0" w:lastRowFirstColumn="0" w:lastRowLastColumn="0"/>
              <w:rPr>
                <w:shd w:val="clear" w:color="auto" w:fill="FFFFFF"/>
              </w:rPr>
            </w:pPr>
            <w:r w:rsidRPr="00D14AE8">
              <w:rPr>
                <w:shd w:val="clear" w:color="auto" w:fill="FFFFFF"/>
              </w:rPr>
              <w:t>The vendor must work to ensure a permanent replacement is assigned to the project within thirty (30) business days of the date a key staff position becomes vacant. This period can be extended depending on the demonstrated level of effort to retain full-time replacement.</w:t>
            </w:r>
          </w:p>
          <w:p w14:paraId="61934DA5" w14:textId="77777777" w:rsidR="004F056C" w:rsidRPr="00D14AE8" w:rsidRDefault="004F056C" w:rsidP="004F056C">
            <w:pPr>
              <w:pStyle w:val="Tablebullet"/>
              <w:numPr>
                <w:ilvl w:val="0"/>
                <w:numId w:val="2"/>
              </w:numPr>
              <w:cnfStyle w:val="000000100000" w:firstRow="0" w:lastRow="0" w:firstColumn="0" w:lastColumn="0" w:oddVBand="0" w:evenVBand="0" w:oddHBand="1" w:evenHBand="0" w:firstRowFirstColumn="0" w:firstRowLastColumn="0" w:lastRowFirstColumn="0" w:lastRowLastColumn="0"/>
              <w:rPr>
                <w:rFonts w:eastAsia="Calibri"/>
              </w:rPr>
            </w:pPr>
            <w:r w:rsidRPr="00085D87">
              <w:rPr>
                <w:shd w:val="clear" w:color="auto" w:fill="FFFFFF"/>
              </w:rPr>
              <w:t>Key</w:t>
            </w:r>
            <w:r w:rsidRPr="00D14AE8">
              <w:t xml:space="preserve"> Staff must be available during PRMP normal business hours on every business day of the contract term or as otherwise agreed upon by PRMP and the vendor.</w:t>
            </w:r>
          </w:p>
        </w:tc>
        <w:tc>
          <w:tcPr>
            <w:tcW w:w="4050" w:type="dxa"/>
          </w:tcPr>
          <w:p w14:paraId="6B16922C" w14:textId="77777777" w:rsidR="004F056C" w:rsidRPr="0047309D" w:rsidRDefault="004F056C">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0"/>
                <w:szCs w:val="20"/>
              </w:rPr>
            </w:pPr>
            <w:r w:rsidRPr="0047309D">
              <w:rPr>
                <w:rFonts w:ascii="Arial" w:eastAsia="Arial" w:hAnsi="Arial" w:cs="Arial"/>
                <w:color w:val="000000"/>
                <w:sz w:val="20"/>
                <w:szCs w:val="20"/>
              </w:rPr>
              <w:t>PRMP may assess:</w:t>
            </w:r>
          </w:p>
          <w:p w14:paraId="5BF29D04" w14:textId="77777777" w:rsidR="004F056C" w:rsidRPr="00D14AE8" w:rsidRDefault="004F056C" w:rsidP="004F056C">
            <w:pPr>
              <w:pStyle w:val="Tablebullet"/>
              <w:numPr>
                <w:ilvl w:val="0"/>
                <w:numId w:val="2"/>
              </w:numPr>
              <w:cnfStyle w:val="000000100000" w:firstRow="0" w:lastRow="0" w:firstColumn="0" w:lastColumn="0" w:oddVBand="0" w:evenVBand="0" w:oddHBand="1" w:evenHBand="0" w:firstRowFirstColumn="0" w:firstRowLastColumn="0" w:lastRowFirstColumn="0" w:lastRowLastColumn="0"/>
            </w:pPr>
            <w:r w:rsidRPr="00D14AE8">
              <w:t>Up to $200 per business day for each key staff who is not fully in place before initiation of services, as defined in the Staffing Management Plan.</w:t>
            </w:r>
          </w:p>
          <w:p w14:paraId="057E8630" w14:textId="77777777" w:rsidR="004F056C" w:rsidRPr="00D14AE8" w:rsidRDefault="004F056C" w:rsidP="004F056C">
            <w:pPr>
              <w:pStyle w:val="Tablebullet"/>
              <w:numPr>
                <w:ilvl w:val="0"/>
                <w:numId w:val="2"/>
              </w:numPr>
              <w:cnfStyle w:val="000000100000" w:firstRow="0" w:lastRow="0" w:firstColumn="0" w:lastColumn="0" w:oddVBand="0" w:evenVBand="0" w:oddHBand="1" w:evenHBand="0" w:firstRowFirstColumn="0" w:firstRowLastColumn="0" w:lastRowFirstColumn="0" w:lastRowLastColumn="0"/>
            </w:pPr>
            <w:r w:rsidRPr="00D14AE8">
              <w:t>Up to $3,000 per occurrence for each proposed key staff person changed without proper notice and not approved by PRMP for reasons other than legally required leave of absence, sickness, death, or termination of employment.</w:t>
            </w:r>
          </w:p>
          <w:p w14:paraId="61EE89D8" w14:textId="77777777" w:rsidR="004F056C" w:rsidRPr="00D14AE8" w:rsidRDefault="004F056C" w:rsidP="004F056C">
            <w:pPr>
              <w:pStyle w:val="Tablebullet"/>
              <w:numPr>
                <w:ilvl w:val="0"/>
                <w:numId w:val="2"/>
              </w:numPr>
              <w:cnfStyle w:val="000000100000" w:firstRow="0" w:lastRow="0" w:firstColumn="0" w:lastColumn="0" w:oddVBand="0" w:evenVBand="0" w:oddHBand="1" w:evenHBand="0" w:firstRowFirstColumn="0" w:firstRowLastColumn="0" w:lastRowFirstColumn="0" w:lastRowLastColumn="0"/>
            </w:pPr>
            <w:r w:rsidRPr="00D14AE8">
              <w:t>Up to $200 per business day for each business day after the initial thirty (30) business days in which an acceptable replacement for vacant key staff position is not provided.</w:t>
            </w:r>
          </w:p>
          <w:p w14:paraId="172B1C55" w14:textId="77777777" w:rsidR="004F056C" w:rsidRPr="0047309D" w:rsidRDefault="004F056C">
            <w:pPr>
              <w:spacing w:before="0" w:after="120"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tc>
      </w:tr>
      <w:tr w:rsidR="0072550F" w:rsidRPr="0047309D" w14:paraId="2DC84A7B" w14:textId="77777777" w:rsidTr="00785A65">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226901A3" w14:textId="77777777" w:rsidR="004F056C" w:rsidRPr="0047309D" w:rsidRDefault="004F056C">
            <w:pPr>
              <w:spacing w:before="60" w:after="60" w:line="276" w:lineRule="auto"/>
              <w:rPr>
                <w:rFonts w:ascii="Arial" w:eastAsia="MS Mincho" w:hAnsi="Arial" w:cs="Arial"/>
                <w:sz w:val="20"/>
                <w:szCs w:val="20"/>
              </w:rPr>
            </w:pPr>
            <w:r w:rsidRPr="0047309D">
              <w:rPr>
                <w:rFonts w:ascii="Arial" w:eastAsia="Arial" w:hAnsi="Arial" w:cs="Arial"/>
                <w:color w:val="000000"/>
                <w:sz w:val="20"/>
                <w:szCs w:val="20"/>
              </w:rPr>
              <w:lastRenderedPageBreak/>
              <w:t>SLA-00</w:t>
            </w:r>
            <w:r>
              <w:rPr>
                <w:rFonts w:ascii="Arial" w:eastAsia="Arial" w:hAnsi="Arial" w:cs="Arial"/>
                <w:color w:val="000000"/>
                <w:sz w:val="20"/>
                <w:szCs w:val="20"/>
              </w:rPr>
              <w:t>2</w:t>
            </w:r>
          </w:p>
        </w:tc>
        <w:tc>
          <w:tcPr>
            <w:tcW w:w="0" w:type="dxa"/>
            <w:shd w:val="clear" w:color="auto" w:fill="auto"/>
          </w:tcPr>
          <w:p w14:paraId="31709A2A" w14:textId="77777777" w:rsidR="004F056C" w:rsidRPr="0047309D" w:rsidRDefault="004F056C">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rPr>
            </w:pPr>
            <w:r w:rsidRPr="0047309D">
              <w:rPr>
                <w:rFonts w:ascii="Arial" w:eastAsia="MS Mincho" w:hAnsi="Arial" w:cs="Arial"/>
                <w:sz w:val="20"/>
                <w:szCs w:val="20"/>
              </w:rPr>
              <w:t>Deliverable(s) and Outcome(s) Service Level</w:t>
            </w:r>
          </w:p>
        </w:tc>
        <w:tc>
          <w:tcPr>
            <w:tcW w:w="0" w:type="dxa"/>
            <w:shd w:val="clear" w:color="auto" w:fill="auto"/>
          </w:tcPr>
          <w:p w14:paraId="47D70FD4" w14:textId="77777777" w:rsidR="004F056C" w:rsidRPr="0047309D" w:rsidRDefault="004F056C" w:rsidP="004F056C">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sidRPr="0047309D">
              <w:t xml:space="preserve">PRMP and the vendor will agree to a Project Schedule at the commencement of the contract, and the vendor will maintain the Project Schedule as agreed to throughout the duration of the contract. The parties may agree to re-baseline the Project Schedule throughout the duration of the contract. </w:t>
            </w:r>
          </w:p>
          <w:p w14:paraId="2087184D" w14:textId="77777777" w:rsidR="004F056C" w:rsidRPr="0047309D" w:rsidRDefault="004F056C" w:rsidP="004F056C">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sidRPr="0047309D">
              <w:t xml:space="preserve">The vendor will provide deliverables to PRMP in keeping with required levels of completeness, content, and quality, to achieve the deliverable purpose. </w:t>
            </w:r>
          </w:p>
          <w:p w14:paraId="79BC051B" w14:textId="77777777" w:rsidR="004F056C" w:rsidRPr="0047309D" w:rsidRDefault="004F056C" w:rsidP="004F056C">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sidRPr="0047309D">
              <w:t>The vendor will complete all deliverables within their corresponding delivery dates identified in Section 8 Appendices – Appendix 1, Deliverables Dictionary and the Project Schedule. This service level will commence upon initiation of the contract and will prevail throughout the contract</w:t>
            </w:r>
            <w:r>
              <w:t>.</w:t>
            </w:r>
          </w:p>
        </w:tc>
        <w:tc>
          <w:tcPr>
            <w:tcW w:w="4050" w:type="dxa"/>
            <w:shd w:val="clear" w:color="auto" w:fill="auto"/>
          </w:tcPr>
          <w:p w14:paraId="3D1CD36C" w14:textId="77777777" w:rsidR="004F056C" w:rsidRPr="0047309D" w:rsidRDefault="004F056C" w:rsidP="004F056C">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sidRPr="0047309D">
              <w:t>PRMP may assess up to $200 for each calendar day that a deliverable is not submitted to PRMP or is submitted incomplete.</w:t>
            </w:r>
          </w:p>
          <w:p w14:paraId="15E79E65" w14:textId="2552372C" w:rsidR="004F056C" w:rsidRPr="0047309D" w:rsidRDefault="004F056C" w:rsidP="004F056C">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sidRPr="0047309D">
              <w:t xml:space="preserve">PRMP may assess up to $1,000 dollars per month for each instance where an outcome specified within </w:t>
            </w:r>
            <w:hyperlink w:anchor="_Attachment_F:_Outcome" w:history="1">
              <w:r w:rsidRPr="0047309D">
                <w:rPr>
                  <w:b/>
                  <w:bCs/>
                </w:rPr>
                <w:t>Attachment F: OTM</w:t>
              </w:r>
            </w:hyperlink>
            <w:r w:rsidRPr="0047309D">
              <w:t xml:space="preserve"> is not met for reasons attributable to the </w:t>
            </w:r>
            <w:r w:rsidRPr="0047309D" w:rsidDel="00A97BB2">
              <w:t>vendor</w:t>
            </w:r>
            <w:r w:rsidRPr="0047309D">
              <w:t>.</w:t>
            </w:r>
          </w:p>
        </w:tc>
      </w:tr>
      <w:tr w:rsidR="0072550F" w:rsidRPr="0047309D" w14:paraId="2B62682B" w14:textId="77777777" w:rsidTr="007255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shd w:val="clear" w:color="auto" w:fill="auto"/>
          </w:tcPr>
          <w:p w14:paraId="29FF3499" w14:textId="77777777" w:rsidR="004F056C" w:rsidRPr="0047309D" w:rsidRDefault="004F056C">
            <w:pPr>
              <w:spacing w:before="60" w:after="60" w:line="276" w:lineRule="auto"/>
              <w:rPr>
                <w:rFonts w:ascii="Arial" w:eastAsia="MS Mincho" w:hAnsi="Arial" w:cs="Arial"/>
                <w:sz w:val="20"/>
                <w:szCs w:val="20"/>
              </w:rPr>
            </w:pPr>
            <w:r w:rsidRPr="0047309D">
              <w:rPr>
                <w:rFonts w:ascii="Arial" w:eastAsia="Arial" w:hAnsi="Arial" w:cs="Arial"/>
                <w:color w:val="000000"/>
                <w:sz w:val="20"/>
                <w:szCs w:val="20"/>
              </w:rPr>
              <w:t>SLA-00</w:t>
            </w:r>
            <w:r>
              <w:rPr>
                <w:rFonts w:ascii="Arial" w:eastAsia="Arial" w:hAnsi="Arial" w:cs="Arial"/>
                <w:color w:val="000000"/>
                <w:sz w:val="20"/>
                <w:szCs w:val="20"/>
              </w:rPr>
              <w:t>3</w:t>
            </w:r>
          </w:p>
        </w:tc>
        <w:tc>
          <w:tcPr>
            <w:tcW w:w="3330" w:type="dxa"/>
          </w:tcPr>
          <w:p w14:paraId="3E919432" w14:textId="77777777" w:rsidR="004F056C" w:rsidRPr="0047309D" w:rsidRDefault="004F056C">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w:eastAsia="MS Mincho" w:hAnsi="Arial" w:cs="Arial"/>
                <w:sz w:val="20"/>
                <w:szCs w:val="20"/>
              </w:rPr>
            </w:pPr>
            <w:r w:rsidRPr="0047309D">
              <w:rPr>
                <w:rFonts w:ascii="Arial" w:eastAsia="MS Mincho" w:hAnsi="Arial" w:cs="Arial"/>
                <w:sz w:val="20"/>
                <w:szCs w:val="20"/>
              </w:rPr>
              <w:t>PRMP Queries and Requests</w:t>
            </w:r>
          </w:p>
        </w:tc>
        <w:tc>
          <w:tcPr>
            <w:tcW w:w="3330" w:type="dxa"/>
          </w:tcPr>
          <w:p w14:paraId="71EF07FF" w14:textId="77777777" w:rsidR="004F056C" w:rsidRPr="00947435" w:rsidRDefault="004F056C" w:rsidP="004F056C">
            <w:pPr>
              <w:pStyle w:val="Tablebullet"/>
              <w:numPr>
                <w:ilvl w:val="0"/>
                <w:numId w:val="2"/>
              </w:numPr>
              <w:cnfStyle w:val="000000100000" w:firstRow="0" w:lastRow="0" w:firstColumn="0" w:lastColumn="0" w:oddVBand="0" w:evenVBand="0" w:oddHBand="1" w:evenHBand="0" w:firstRowFirstColumn="0" w:firstRowLastColumn="0" w:lastRowFirstColumn="0" w:lastRowLastColumn="0"/>
              <w:rPr>
                <w:shd w:val="clear" w:color="auto" w:fill="FFFFFF"/>
              </w:rPr>
            </w:pPr>
            <w:r w:rsidRPr="00947435">
              <w:rPr>
                <w:shd w:val="clear" w:color="auto" w:fill="FFFFFF"/>
              </w:rPr>
              <w:t xml:space="preserve">The vendor must triage all inquiries received from PRMP-approved email addresses. All emails received must be acknowledged within one (1) business day of receipt and </w:t>
            </w:r>
            <w:r w:rsidRPr="00947435">
              <w:rPr>
                <w:shd w:val="clear" w:color="auto" w:fill="FFFFFF"/>
              </w:rPr>
              <w:lastRenderedPageBreak/>
              <w:t>resolved within three (3) business days unless otherwise approved by PRMP.</w:t>
            </w:r>
          </w:p>
          <w:p w14:paraId="7A12A690" w14:textId="77777777" w:rsidR="004F056C" w:rsidRPr="00947435" w:rsidRDefault="004F056C" w:rsidP="004F056C">
            <w:pPr>
              <w:pStyle w:val="Tablebullet"/>
              <w:numPr>
                <w:ilvl w:val="0"/>
                <w:numId w:val="2"/>
              </w:numPr>
              <w:cnfStyle w:val="000000100000" w:firstRow="0" w:lastRow="0" w:firstColumn="0" w:lastColumn="0" w:oddVBand="0" w:evenVBand="0" w:oddHBand="1" w:evenHBand="0" w:firstRowFirstColumn="0" w:firstRowLastColumn="0" w:lastRowFirstColumn="0" w:lastRowLastColumn="0"/>
              <w:rPr>
                <w:shd w:val="clear" w:color="auto" w:fill="FFFFFF"/>
              </w:rPr>
            </w:pPr>
            <w:r w:rsidRPr="00947435">
              <w:rPr>
                <w:shd w:val="clear" w:color="auto" w:fill="FFFFFF"/>
              </w:rPr>
              <w:t>The vendor must forward to the designated PRMP staff within one (1) business day those inquiries that are either:</w:t>
            </w:r>
          </w:p>
          <w:p w14:paraId="388CD5ED" w14:textId="5E1B6148" w:rsidR="004F056C" w:rsidRPr="00085D87" w:rsidRDefault="004F056C" w:rsidP="004F056C">
            <w:pPr>
              <w:pStyle w:val="Tablebullet2"/>
              <w:numPr>
                <w:ilvl w:val="0"/>
                <w:numId w:val="3"/>
              </w:numPr>
              <w:ind w:left="720"/>
              <w:cnfStyle w:val="000000100000" w:firstRow="0" w:lastRow="0" w:firstColumn="0" w:lastColumn="0" w:oddVBand="0" w:evenVBand="0" w:oddHBand="1" w:evenHBand="0" w:firstRowFirstColumn="0" w:firstRowLastColumn="0" w:lastRowFirstColumn="0" w:lastRowLastColumn="0"/>
            </w:pPr>
            <w:r w:rsidRPr="00085D87">
              <w:t>Determined to</w:t>
            </w:r>
            <w:r w:rsidR="008A5DC6">
              <w:t>-</w:t>
            </w:r>
            <w:r w:rsidRPr="00085D87">
              <w:t xml:space="preserve">be outside the response scope for the vendor. </w:t>
            </w:r>
          </w:p>
          <w:p w14:paraId="0DF7C96E" w14:textId="77777777" w:rsidR="004F056C" w:rsidRPr="0047309D" w:rsidRDefault="004F056C" w:rsidP="004F056C">
            <w:pPr>
              <w:pStyle w:val="Tablebullet2"/>
              <w:numPr>
                <w:ilvl w:val="0"/>
                <w:numId w:val="3"/>
              </w:numPr>
              <w:ind w:left="720"/>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085D87">
              <w:t>Should be handled by PRMP staff.</w:t>
            </w:r>
          </w:p>
        </w:tc>
        <w:tc>
          <w:tcPr>
            <w:tcW w:w="4050" w:type="dxa"/>
          </w:tcPr>
          <w:p w14:paraId="75F73CC0" w14:textId="77777777" w:rsidR="004F056C" w:rsidRDefault="004F056C" w:rsidP="004F056C">
            <w:pPr>
              <w:pStyle w:val="Tablebullet"/>
              <w:numPr>
                <w:ilvl w:val="0"/>
                <w:numId w:val="2"/>
              </w:numPr>
              <w:cnfStyle w:val="000000100000" w:firstRow="0" w:lastRow="0" w:firstColumn="0" w:lastColumn="0" w:oddVBand="0" w:evenVBand="0" w:oddHBand="1" w:evenHBand="0" w:firstRowFirstColumn="0" w:firstRowLastColumn="0" w:lastRowFirstColumn="0" w:lastRowLastColumn="0"/>
            </w:pPr>
            <w:r w:rsidRPr="00F4034C">
              <w:lastRenderedPageBreak/>
              <w:t xml:space="preserve">$100 per occurrence of an email not being acknowledged within </w:t>
            </w:r>
            <w:proofErr w:type="gramStart"/>
            <w:r w:rsidRPr="00F4034C">
              <w:t>twenty four</w:t>
            </w:r>
            <w:proofErr w:type="gramEnd"/>
            <w:r w:rsidRPr="00F4034C">
              <w:t xml:space="preserve"> (24) hours.</w:t>
            </w:r>
          </w:p>
          <w:p w14:paraId="28E29002" w14:textId="77777777" w:rsidR="004F056C" w:rsidRDefault="004F056C" w:rsidP="004F056C">
            <w:pPr>
              <w:pStyle w:val="Tablebullet"/>
              <w:numPr>
                <w:ilvl w:val="0"/>
                <w:numId w:val="2"/>
              </w:numPr>
              <w:cnfStyle w:val="000000100000" w:firstRow="0" w:lastRow="0" w:firstColumn="0" w:lastColumn="0" w:oddVBand="0" w:evenVBand="0" w:oddHBand="1" w:evenHBand="0" w:firstRowFirstColumn="0" w:firstRowLastColumn="0" w:lastRowFirstColumn="0" w:lastRowLastColumn="0"/>
            </w:pPr>
            <w:r w:rsidRPr="00F4034C">
              <w:lastRenderedPageBreak/>
              <w:t>$100 per occurrence of an email resolution not received within three (3) business days.</w:t>
            </w:r>
          </w:p>
          <w:p w14:paraId="16BB52C1" w14:textId="77777777" w:rsidR="004F056C" w:rsidRPr="0047309D" w:rsidRDefault="004F056C" w:rsidP="004F056C">
            <w:pPr>
              <w:pStyle w:val="Tablebullet"/>
              <w:numPr>
                <w:ilvl w:val="0"/>
                <w:numId w:val="2"/>
              </w:numPr>
              <w:cnfStyle w:val="000000100000" w:firstRow="0" w:lastRow="0" w:firstColumn="0" w:lastColumn="0" w:oddVBand="0" w:evenVBand="0" w:oddHBand="1" w:evenHBand="0" w:firstRowFirstColumn="0" w:firstRowLastColumn="0" w:lastRowFirstColumn="0" w:lastRowLastColumn="0"/>
            </w:pPr>
            <w:r w:rsidRPr="00F4034C">
              <w:t>$100 per occurrence of any emails forwarded to outside the response scope of the vendor within one (1) calendar day</w:t>
            </w:r>
          </w:p>
        </w:tc>
      </w:tr>
      <w:tr w:rsidR="0072550F" w:rsidRPr="0047309D" w14:paraId="69A8AF92" w14:textId="77777777" w:rsidTr="00785A65">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7942F9FB" w14:textId="77777777" w:rsidR="004F056C" w:rsidRPr="0047309D" w:rsidRDefault="004F056C">
            <w:pPr>
              <w:spacing w:before="60" w:after="60" w:line="276" w:lineRule="auto"/>
              <w:rPr>
                <w:rFonts w:ascii="Arial" w:eastAsia="Arial" w:hAnsi="Arial" w:cs="Arial"/>
                <w:color w:val="000000"/>
                <w:sz w:val="20"/>
                <w:szCs w:val="20"/>
              </w:rPr>
            </w:pPr>
            <w:r w:rsidRPr="003C4B16">
              <w:rPr>
                <w:rFonts w:ascii="Arial" w:eastAsia="Arial" w:hAnsi="Arial" w:cs="Arial"/>
                <w:color w:val="000000"/>
                <w:sz w:val="20"/>
                <w:szCs w:val="20"/>
              </w:rPr>
              <w:lastRenderedPageBreak/>
              <w:t>SLA-00</w:t>
            </w:r>
            <w:r>
              <w:rPr>
                <w:rFonts w:ascii="Arial" w:eastAsia="Arial" w:hAnsi="Arial" w:cs="Arial"/>
                <w:color w:val="000000"/>
                <w:sz w:val="20"/>
                <w:szCs w:val="20"/>
              </w:rPr>
              <w:t>4</w:t>
            </w:r>
          </w:p>
        </w:tc>
        <w:tc>
          <w:tcPr>
            <w:tcW w:w="0" w:type="dxa"/>
          </w:tcPr>
          <w:p w14:paraId="197D1383" w14:textId="77777777" w:rsidR="004F056C" w:rsidRPr="0047309D" w:rsidRDefault="004F056C">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rPr>
            </w:pPr>
            <w:r w:rsidRPr="00AD3D91">
              <w:rPr>
                <w:rFonts w:ascii="Arial" w:eastAsia="MS Mincho" w:hAnsi="Arial" w:cs="Arial"/>
                <w:sz w:val="20"/>
                <w:szCs w:val="20"/>
              </w:rPr>
              <w:t>Security and Privacy Incident Notification</w:t>
            </w:r>
          </w:p>
        </w:tc>
        <w:tc>
          <w:tcPr>
            <w:tcW w:w="0" w:type="dxa"/>
          </w:tcPr>
          <w:p w14:paraId="6E624FD8" w14:textId="77777777" w:rsidR="004F056C" w:rsidRDefault="004F056C">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sidRPr="008813B9">
              <w:rPr>
                <w:rFonts w:ascii="Arial" w:eastAsia="Arial" w:hAnsi="Arial" w:cs="Arial"/>
                <w:color w:val="000000"/>
                <w:sz w:val="20"/>
                <w:szCs w:val="20"/>
              </w:rPr>
              <w:t>The Security and Privacy Incident Notification Service Level is defined as the vendor’s documented response approach/plan for handling any potential threats to data, data breaches, or privacy incidents as well as taking appropriate action when the source of the intrusion or incident at a third party is traced back to the organization. The vendor should notify PRMP of any incidents or breaches.</w:t>
            </w:r>
          </w:p>
          <w:p w14:paraId="4C9E07B5" w14:textId="77777777" w:rsidR="004F056C" w:rsidRDefault="004F056C">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sidRPr="008813B9">
              <w:rPr>
                <w:rFonts w:ascii="Arial" w:eastAsia="Arial" w:hAnsi="Arial" w:cs="Arial"/>
                <w:color w:val="000000"/>
                <w:sz w:val="20"/>
                <w:szCs w:val="20"/>
              </w:rPr>
              <w:t>1. Upon discovery, report confirmed incidents to PRMP.</w:t>
            </w:r>
          </w:p>
          <w:p w14:paraId="659A7681" w14:textId="77777777" w:rsidR="004F056C" w:rsidRDefault="004F056C">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sidRPr="008813B9">
              <w:rPr>
                <w:rFonts w:ascii="Arial" w:eastAsia="Arial" w:hAnsi="Arial" w:cs="Arial"/>
                <w:color w:val="000000"/>
                <w:sz w:val="20"/>
                <w:szCs w:val="20"/>
              </w:rPr>
              <w:t>2. Information security officer, privacy officer or designee confirms, quantifies, and categorizes suspected incidents within three business days.</w:t>
            </w:r>
          </w:p>
          <w:p w14:paraId="71C12533" w14:textId="77777777" w:rsidR="004F056C" w:rsidRDefault="004F056C">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sidRPr="008813B9">
              <w:rPr>
                <w:rFonts w:ascii="Arial" w:eastAsia="Arial" w:hAnsi="Arial" w:cs="Arial"/>
                <w:color w:val="000000"/>
                <w:sz w:val="20"/>
                <w:szCs w:val="20"/>
              </w:rPr>
              <w:lastRenderedPageBreak/>
              <w:t xml:space="preserve">3. Contain incident as soon as possible </w:t>
            </w:r>
          </w:p>
          <w:p w14:paraId="19BD1CC7" w14:textId="77777777" w:rsidR="004F056C" w:rsidRDefault="004F056C">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sidRPr="008813B9">
              <w:rPr>
                <w:rFonts w:ascii="Arial" w:eastAsia="Arial" w:hAnsi="Arial" w:cs="Arial"/>
                <w:color w:val="000000"/>
                <w:sz w:val="20"/>
                <w:szCs w:val="20"/>
              </w:rPr>
              <w:t>4. Detailed incident report is submitted to PRMP within one business day of confirming incident.</w:t>
            </w:r>
          </w:p>
          <w:p w14:paraId="0705AC87" w14:textId="77777777" w:rsidR="004F056C" w:rsidRDefault="004F056C">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sidRPr="008813B9">
              <w:rPr>
                <w:rFonts w:ascii="Arial" w:eastAsia="Arial" w:hAnsi="Arial" w:cs="Arial"/>
                <w:color w:val="000000"/>
                <w:sz w:val="20"/>
                <w:szCs w:val="20"/>
              </w:rPr>
              <w:t>5. Develop incident communication plan.</w:t>
            </w:r>
          </w:p>
          <w:p w14:paraId="7FB86D4A" w14:textId="77777777" w:rsidR="004F056C" w:rsidRDefault="004F056C">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sidRPr="008813B9">
              <w:rPr>
                <w:rFonts w:ascii="Arial" w:eastAsia="Arial" w:hAnsi="Arial" w:cs="Arial"/>
                <w:color w:val="000000"/>
                <w:sz w:val="20"/>
                <w:szCs w:val="20"/>
              </w:rPr>
              <w:t>6. Briefing with PRMP within five (5) business days of incident confirmation.</w:t>
            </w:r>
          </w:p>
          <w:p w14:paraId="61459D34" w14:textId="77777777" w:rsidR="004F056C" w:rsidRPr="0047309D" w:rsidRDefault="004F056C">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sidRPr="008813B9">
              <w:rPr>
                <w:rFonts w:ascii="Arial" w:eastAsia="Arial" w:hAnsi="Arial" w:cs="Arial"/>
                <w:color w:val="000000"/>
                <w:sz w:val="20"/>
                <w:szCs w:val="20"/>
              </w:rPr>
              <w:t>7. Remediate the issue at hand and complete a full incident report.</w:t>
            </w:r>
          </w:p>
        </w:tc>
        <w:tc>
          <w:tcPr>
            <w:tcW w:w="4050" w:type="dxa"/>
          </w:tcPr>
          <w:p w14:paraId="00318495" w14:textId="77777777" w:rsidR="004F056C" w:rsidRPr="00E42F76" w:rsidRDefault="004F056C">
            <w:pPr>
              <w:spacing w:before="60" w:after="6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785A65">
              <w:rPr>
                <w:rFonts w:ascii="Arial" w:eastAsia="Arial" w:hAnsi="Arial" w:cs="Arial"/>
                <w:sz w:val="20"/>
                <w:szCs w:val="20"/>
              </w:rPr>
              <w:lastRenderedPageBreak/>
              <w:t>The vendor shall compensate PRMP for any fines and penalties imposed by regulatory entities. PRMP may, at its discretion, withhold operating fee payments until fines and penalties are resolved.</w:t>
            </w:r>
          </w:p>
        </w:tc>
      </w:tr>
      <w:tr w:rsidR="0072550F" w:rsidRPr="0047309D" w14:paraId="7EA4F0BD" w14:textId="77777777" w:rsidTr="007255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shd w:val="clear" w:color="auto" w:fill="auto"/>
          </w:tcPr>
          <w:p w14:paraId="076452D4" w14:textId="77777777" w:rsidR="004F056C" w:rsidRPr="0047309D" w:rsidRDefault="004F056C">
            <w:pPr>
              <w:spacing w:before="60" w:after="60" w:line="276" w:lineRule="auto"/>
              <w:rPr>
                <w:rFonts w:ascii="Arial" w:eastAsia="MS Mincho" w:hAnsi="Arial" w:cs="Arial"/>
                <w:sz w:val="20"/>
                <w:szCs w:val="20"/>
              </w:rPr>
            </w:pPr>
            <w:r w:rsidRPr="0047309D">
              <w:rPr>
                <w:rFonts w:ascii="Arial" w:eastAsia="Arial" w:hAnsi="Arial" w:cs="Arial"/>
                <w:color w:val="000000"/>
                <w:sz w:val="20"/>
                <w:szCs w:val="20"/>
              </w:rPr>
              <w:t>SLA-</w:t>
            </w:r>
            <w:r w:rsidRPr="0047309D">
              <w:rPr>
                <w:rFonts w:ascii="Arial" w:eastAsia="Times New Roman" w:hAnsi="Arial" w:cs="Arial"/>
                <w:color w:val="000000"/>
                <w:sz w:val="20"/>
                <w:szCs w:val="20"/>
              </w:rPr>
              <w:t>0</w:t>
            </w:r>
            <w:r>
              <w:rPr>
                <w:rFonts w:ascii="Arial" w:eastAsia="Times New Roman" w:hAnsi="Arial" w:cs="Arial"/>
                <w:color w:val="000000"/>
                <w:sz w:val="20"/>
                <w:szCs w:val="20"/>
              </w:rPr>
              <w:t>05</w:t>
            </w:r>
          </w:p>
        </w:tc>
        <w:tc>
          <w:tcPr>
            <w:tcW w:w="3330" w:type="dxa"/>
          </w:tcPr>
          <w:p w14:paraId="2ECA39E0" w14:textId="77777777" w:rsidR="004F056C" w:rsidRPr="0047309D" w:rsidRDefault="004F056C">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w:eastAsia="MS Mincho" w:hAnsi="Arial" w:cs="Arial"/>
                <w:sz w:val="20"/>
                <w:szCs w:val="20"/>
              </w:rPr>
            </w:pPr>
            <w:r w:rsidRPr="0047309D">
              <w:rPr>
                <w:rFonts w:ascii="Arial" w:eastAsia="MS Mincho" w:hAnsi="Arial" w:cs="Arial"/>
                <w:sz w:val="20"/>
                <w:szCs w:val="20"/>
              </w:rPr>
              <w:t>Meeting Agendas</w:t>
            </w:r>
          </w:p>
        </w:tc>
        <w:tc>
          <w:tcPr>
            <w:tcW w:w="3330" w:type="dxa"/>
          </w:tcPr>
          <w:p w14:paraId="1F1B1C52" w14:textId="5B70003D" w:rsidR="004F056C" w:rsidRPr="0047309D" w:rsidRDefault="004F056C" w:rsidP="004F056C">
            <w:pPr>
              <w:pStyle w:val="Tablebullet"/>
              <w:numPr>
                <w:ilvl w:val="0"/>
                <w:numId w:val="2"/>
              </w:numPr>
              <w:cnfStyle w:val="000000100000" w:firstRow="0" w:lastRow="0" w:firstColumn="0" w:lastColumn="0" w:oddVBand="0" w:evenVBand="0" w:oddHBand="1" w:evenHBand="0" w:firstRowFirstColumn="0" w:firstRowLastColumn="0" w:lastRowFirstColumn="0" w:lastRowLastColumn="0"/>
              <w:rPr>
                <w:shd w:val="clear" w:color="auto" w:fill="FFFFFF"/>
              </w:rPr>
            </w:pPr>
            <w:r w:rsidRPr="0047309D">
              <w:t>The vendor must distribute meeting agendas and any documents to</w:t>
            </w:r>
            <w:r w:rsidR="008A5DC6">
              <w:t>-</w:t>
            </w:r>
            <w:r w:rsidRPr="0047309D">
              <w:t xml:space="preserve">be addressed at the meeting at least one (1) business day before the meeting, unless waived by PRMP. </w:t>
            </w:r>
          </w:p>
        </w:tc>
        <w:tc>
          <w:tcPr>
            <w:tcW w:w="4050" w:type="dxa"/>
          </w:tcPr>
          <w:p w14:paraId="6E1A3660" w14:textId="72C61260" w:rsidR="004F056C" w:rsidRPr="0047309D" w:rsidRDefault="004F056C" w:rsidP="004F056C">
            <w:pPr>
              <w:pStyle w:val="Tablebullet"/>
              <w:numPr>
                <w:ilvl w:val="0"/>
                <w:numId w:val="2"/>
              </w:numPr>
              <w:cnfStyle w:val="000000100000" w:firstRow="0" w:lastRow="0" w:firstColumn="0" w:lastColumn="0" w:oddVBand="0" w:evenVBand="0" w:oddHBand="1" w:evenHBand="0" w:firstRowFirstColumn="0" w:firstRowLastColumn="0" w:lastRowFirstColumn="0" w:lastRowLastColumn="0"/>
            </w:pPr>
            <w:r w:rsidRPr="0047309D">
              <w:t>PRMP may assess up to $200 per business day for each day a meeting agenda and/or documents to</w:t>
            </w:r>
            <w:r w:rsidR="008A5DC6">
              <w:t>-</w:t>
            </w:r>
            <w:r w:rsidRPr="0047309D">
              <w:t xml:space="preserve">be addressed in the meeting are not submitted within one (1) business day prior to the meeting. </w:t>
            </w:r>
          </w:p>
        </w:tc>
      </w:tr>
      <w:tr w:rsidR="0072550F" w:rsidRPr="0047309D" w14:paraId="7B58D27C" w14:textId="77777777" w:rsidTr="0072550F">
        <w:tc>
          <w:tcPr>
            <w:cnfStyle w:val="001000000000" w:firstRow="0" w:lastRow="0" w:firstColumn="1" w:lastColumn="0" w:oddVBand="0" w:evenVBand="0" w:oddHBand="0" w:evenHBand="0" w:firstRowFirstColumn="0" w:firstRowLastColumn="0" w:lastRowFirstColumn="0" w:lastRowLastColumn="0"/>
            <w:tcW w:w="3330" w:type="dxa"/>
            <w:shd w:val="clear" w:color="auto" w:fill="auto"/>
          </w:tcPr>
          <w:p w14:paraId="18B48A35" w14:textId="77777777" w:rsidR="004F056C" w:rsidRPr="0047309D" w:rsidRDefault="004F056C">
            <w:pPr>
              <w:spacing w:before="60" w:after="60" w:line="276" w:lineRule="auto"/>
              <w:rPr>
                <w:rFonts w:ascii="Arial" w:eastAsia="MS Mincho" w:hAnsi="Arial" w:cs="Arial"/>
                <w:sz w:val="20"/>
                <w:szCs w:val="20"/>
              </w:rPr>
            </w:pPr>
            <w:r w:rsidRPr="0047309D">
              <w:rPr>
                <w:rFonts w:ascii="Arial" w:eastAsia="Arial" w:hAnsi="Arial" w:cs="Arial"/>
                <w:color w:val="000000"/>
                <w:sz w:val="20"/>
                <w:szCs w:val="20"/>
              </w:rPr>
              <w:t>SLA-</w:t>
            </w:r>
            <w:r w:rsidRPr="0047309D">
              <w:rPr>
                <w:rFonts w:ascii="Arial" w:eastAsia="Times New Roman" w:hAnsi="Arial" w:cs="Arial"/>
                <w:color w:val="000000"/>
                <w:sz w:val="20"/>
                <w:szCs w:val="20"/>
              </w:rPr>
              <w:t>00</w:t>
            </w:r>
            <w:r>
              <w:rPr>
                <w:rFonts w:ascii="Arial" w:eastAsia="Times New Roman" w:hAnsi="Arial" w:cs="Arial"/>
                <w:color w:val="000000"/>
                <w:sz w:val="20"/>
                <w:szCs w:val="20"/>
              </w:rPr>
              <w:t>6</w:t>
            </w:r>
          </w:p>
        </w:tc>
        <w:tc>
          <w:tcPr>
            <w:tcW w:w="3330" w:type="dxa"/>
          </w:tcPr>
          <w:p w14:paraId="6126DD5B" w14:textId="77777777" w:rsidR="004F056C" w:rsidRPr="0047309D" w:rsidRDefault="004F056C">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rPr>
            </w:pPr>
            <w:r w:rsidRPr="0047309D">
              <w:rPr>
                <w:rFonts w:ascii="Arial" w:eastAsia="MS Mincho" w:hAnsi="Arial" w:cs="Arial"/>
                <w:sz w:val="20"/>
                <w:szCs w:val="20"/>
              </w:rPr>
              <w:t>Meeting Minutes</w:t>
            </w:r>
          </w:p>
        </w:tc>
        <w:tc>
          <w:tcPr>
            <w:tcW w:w="3330" w:type="dxa"/>
          </w:tcPr>
          <w:p w14:paraId="2B06DE8D" w14:textId="77777777" w:rsidR="004F056C" w:rsidRPr="0047309D" w:rsidRDefault="004F056C" w:rsidP="004F056C">
            <w:pPr>
              <w:pStyle w:val="Tablebullet"/>
              <w:numPr>
                <w:ilvl w:val="0"/>
                <w:numId w:val="2"/>
              </w:numPr>
              <w:cnfStyle w:val="000000000000" w:firstRow="0" w:lastRow="0" w:firstColumn="0" w:lastColumn="0" w:oddVBand="0" w:evenVBand="0" w:oddHBand="0" w:evenHBand="0" w:firstRowFirstColumn="0" w:firstRowLastColumn="0" w:lastRowFirstColumn="0" w:lastRowLastColumn="0"/>
              <w:rPr>
                <w:shd w:val="clear" w:color="auto" w:fill="FFFFFF"/>
              </w:rPr>
            </w:pPr>
            <w:r w:rsidRPr="0047309D">
              <w:t xml:space="preserve">The vendor will publish meeting minutes for meetings it facilitates, no later than two (2) business days after the meeting, unless waived by PRMP. </w:t>
            </w:r>
          </w:p>
        </w:tc>
        <w:tc>
          <w:tcPr>
            <w:tcW w:w="4050" w:type="dxa"/>
          </w:tcPr>
          <w:p w14:paraId="41948FAE" w14:textId="77777777" w:rsidR="004F056C" w:rsidRPr="0047309D" w:rsidRDefault="004F056C" w:rsidP="004F056C">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sidRPr="0047309D">
              <w:t>PRMP may assess up to $200 per calendar day for each day meeting minutes are not submitted within two (2) business days.</w:t>
            </w:r>
          </w:p>
        </w:tc>
      </w:tr>
    </w:tbl>
    <w:p w14:paraId="570934EE" w14:textId="77777777" w:rsidR="00F71D58" w:rsidRDefault="00F71D58" w:rsidP="005C15C8">
      <w:pPr>
        <w:spacing w:after="60"/>
        <w:rPr>
          <w:rFonts w:ascii="Arial" w:eastAsia="Arial" w:hAnsi="Arial" w:cs="Times New Roman"/>
          <w:i/>
          <w:sz w:val="20"/>
          <w:szCs w:val="20"/>
        </w:rPr>
      </w:pPr>
    </w:p>
    <w:p w14:paraId="79600D7A" w14:textId="64D4E95B" w:rsidR="005C15C8" w:rsidRPr="005C15C8" w:rsidRDefault="005C15C8" w:rsidP="005C15C8">
      <w:pPr>
        <w:spacing w:after="60"/>
        <w:rPr>
          <w:rFonts w:ascii="Arial" w:eastAsia="Arial" w:hAnsi="Arial" w:cs="Times New Roman"/>
          <w:i/>
          <w:sz w:val="20"/>
          <w:szCs w:val="20"/>
        </w:rPr>
      </w:pPr>
      <w:r w:rsidRPr="005C15C8">
        <w:rPr>
          <w:rFonts w:ascii="Arial" w:eastAsia="Arial" w:hAnsi="Arial" w:cs="Times New Roman"/>
          <w:i/>
          <w:sz w:val="20"/>
          <w:szCs w:val="20"/>
        </w:rPr>
        <w:t>Vendors are prohibited from modifying prefilled text on tables throughout the RFP, excluding the designated response areas.</w:t>
      </w:r>
    </w:p>
    <w:p w14:paraId="30087D43" w14:textId="77777777" w:rsidR="00480DCC" w:rsidRDefault="00480DCC" w:rsidP="00402676">
      <w:pPr>
        <w:sectPr w:rsidR="00480DCC" w:rsidSect="00950546">
          <w:headerReference w:type="default" r:id="rId48"/>
          <w:pgSz w:w="15840" w:h="12240" w:orient="landscape"/>
          <w:pgMar w:top="1440" w:right="1440" w:bottom="1440" w:left="1440" w:header="432" w:footer="432" w:gutter="0"/>
          <w:cols w:space="720"/>
          <w:docGrid w:linePitch="360"/>
        </w:sectPr>
      </w:pPr>
    </w:p>
    <w:p w14:paraId="62C7D698" w14:textId="137489CF" w:rsidR="00A747FB" w:rsidRDefault="00C32BA9" w:rsidP="00785A65">
      <w:pPr>
        <w:pStyle w:val="Heading1"/>
      </w:pPr>
      <w:bookmarkStart w:id="177" w:name="_Toc198111985"/>
      <w:r w:rsidRPr="00C32BA9">
        <w:lastRenderedPageBreak/>
        <w:t>Appendix 3: Key Staff Qualifications, Experience, and Responsibilities</w:t>
      </w:r>
      <w:bookmarkEnd w:id="177"/>
    </w:p>
    <w:p w14:paraId="47A8D9D9" w14:textId="77777777" w:rsidR="004A3844" w:rsidRPr="004A3844" w:rsidRDefault="004A3844" w:rsidP="004A3844">
      <w:pPr>
        <w:spacing w:before="0" w:after="160"/>
        <w:rPr>
          <w:rFonts w:ascii="Arial" w:eastAsia="Arial" w:hAnsi="Arial" w:cs="Times New Roman"/>
        </w:rPr>
      </w:pPr>
      <w:r w:rsidRPr="004A3844">
        <w:rPr>
          <w:rFonts w:ascii="Arial" w:eastAsia="Arial" w:hAnsi="Arial" w:cs="Times New Roman"/>
        </w:rPr>
        <w:t xml:space="preserve">The tables below detail the roles of vendor-specific key staff necessary for the successful execution of the services detailed in this RFP. The vendor’s staff will be expected to participate in project-related activities at various times throughout the contract phases. </w:t>
      </w:r>
    </w:p>
    <w:p w14:paraId="33BA316D" w14:textId="77777777" w:rsidR="004A3844" w:rsidRPr="004A3844" w:rsidRDefault="004A3844" w:rsidP="004A3844">
      <w:pPr>
        <w:spacing w:before="0" w:after="160"/>
        <w:rPr>
          <w:rFonts w:ascii="Arial" w:eastAsia="Arial" w:hAnsi="Arial" w:cs="Times New Roman"/>
        </w:rPr>
      </w:pPr>
      <w:r w:rsidRPr="004A3844">
        <w:rPr>
          <w:rFonts w:ascii="Arial" w:eastAsia="Arial" w:hAnsi="Arial" w:cs="Times New Roman"/>
        </w:rPr>
        <w:t>These terms and requirements apply to all key staff included in the vendor’s responses as well as any proposed key staff replacements after the award of the contract.</w:t>
      </w:r>
    </w:p>
    <w:p w14:paraId="0906E30A" w14:textId="77777777" w:rsidR="004A3844" w:rsidRPr="004A3844" w:rsidRDefault="004A3844" w:rsidP="004A3844">
      <w:pPr>
        <w:spacing w:after="0" w:line="240" w:lineRule="auto"/>
        <w:jc w:val="left"/>
        <w:rPr>
          <w:rFonts w:ascii="Arial" w:eastAsia="Arial" w:hAnsi="Arial" w:cs="Times New Roman"/>
          <w:kern w:val="2"/>
          <w:sz w:val="20"/>
          <w:szCs w:val="20"/>
          <w14:ligatures w14:val="standardContextual"/>
        </w:rPr>
      </w:pPr>
    </w:p>
    <w:p w14:paraId="6AC9750C" w14:textId="021B61B9" w:rsidR="004A3844" w:rsidRPr="004A3844" w:rsidRDefault="00931F4D" w:rsidP="004A3844">
      <w:pPr>
        <w:spacing w:after="0" w:line="240" w:lineRule="auto"/>
        <w:rPr>
          <w:rFonts w:ascii="Arial" w:eastAsia="Arial" w:hAnsi="Arial" w:cs="Times New Roman"/>
          <w:kern w:val="2"/>
          <w14:ligatures w14:val="standardContextual"/>
        </w:rPr>
      </w:pPr>
      <w:r w:rsidRPr="00931F4D">
        <w:rPr>
          <w:rFonts w:ascii="Arial" w:eastAsia="Arial" w:hAnsi="Arial" w:cs="Times New Roman"/>
          <w:b/>
          <w:bCs/>
          <w:kern w:val="2"/>
          <w14:ligatures w14:val="standardContextual"/>
        </w:rPr>
        <w:fldChar w:fldCharType="begin"/>
      </w:r>
      <w:r w:rsidRPr="00931F4D">
        <w:rPr>
          <w:rFonts w:ascii="Arial" w:eastAsia="Arial" w:hAnsi="Arial" w:cs="Times New Roman"/>
          <w:b/>
          <w:bCs/>
          <w:kern w:val="2"/>
          <w14:ligatures w14:val="standardContextual"/>
        </w:rPr>
        <w:instrText xml:space="preserve"> REF _Ref198042235 \h </w:instrText>
      </w:r>
      <w:r w:rsidRPr="00931F4D">
        <w:rPr>
          <w:rFonts w:ascii="Arial" w:eastAsia="Arial" w:hAnsi="Arial" w:cs="Times New Roman"/>
          <w:b/>
          <w:kern w:val="2"/>
          <w14:ligatures w14:val="standardContextual"/>
        </w:rPr>
        <w:instrText xml:space="preserve"> </w:instrText>
      </w:r>
      <w:r w:rsidRPr="00785A65">
        <w:rPr>
          <w:rFonts w:ascii="Arial" w:eastAsia="Arial" w:hAnsi="Arial" w:cs="Times New Roman"/>
          <w:b/>
          <w:kern w:val="2"/>
          <w14:ligatures w14:val="standardContextual"/>
        </w:rPr>
        <w:instrText xml:space="preserve">\* MERGEFORMAT </w:instrText>
      </w:r>
      <w:r w:rsidRPr="00931F4D">
        <w:rPr>
          <w:rFonts w:ascii="Arial" w:eastAsia="Arial" w:hAnsi="Arial" w:cs="Times New Roman"/>
          <w:b/>
          <w:bCs/>
          <w:kern w:val="2"/>
          <w14:ligatures w14:val="standardContextual"/>
        </w:rPr>
      </w:r>
      <w:r w:rsidRPr="00931F4D">
        <w:rPr>
          <w:rFonts w:ascii="Arial" w:eastAsia="Arial" w:hAnsi="Arial" w:cs="Times New Roman"/>
          <w:b/>
          <w:bCs/>
          <w:kern w:val="2"/>
          <w14:ligatures w14:val="standardContextual"/>
        </w:rPr>
        <w:fldChar w:fldCharType="separate"/>
      </w:r>
      <w:r w:rsidR="00DC643B" w:rsidRPr="00DC643B">
        <w:rPr>
          <w:b/>
        </w:rPr>
        <w:t>Table 21: Vendor Key Staff Allocation by Project Phase</w:t>
      </w:r>
      <w:r w:rsidRPr="00931F4D">
        <w:rPr>
          <w:rFonts w:ascii="Arial" w:eastAsia="Arial" w:hAnsi="Arial" w:cs="Times New Roman"/>
          <w:b/>
          <w:bCs/>
          <w:kern w:val="2"/>
          <w14:ligatures w14:val="standardContextual"/>
        </w:rPr>
        <w:fldChar w:fldCharType="end"/>
      </w:r>
      <w:r>
        <w:rPr>
          <w:rFonts w:ascii="Arial" w:eastAsia="Arial" w:hAnsi="Arial" w:cs="Times New Roman"/>
          <w:b/>
          <w:bCs/>
          <w:kern w:val="2"/>
          <w14:ligatures w14:val="standardContextual"/>
        </w:rPr>
        <w:t xml:space="preserve"> </w:t>
      </w:r>
      <w:r w:rsidR="004A3844" w:rsidRPr="004A3844">
        <w:rPr>
          <w:rFonts w:ascii="Arial" w:eastAsia="Arial" w:hAnsi="Arial" w:cs="Times New Roman"/>
          <w:kern w:val="2"/>
          <w14:ligatures w14:val="standardContextual"/>
        </w:rPr>
        <w:t>below highlights minimum required allocations and on-site presence for key staff, by project phase. Cells marked “100%” indicate that key staff must be 100% allocated to the project. Cells marked “&lt;100%” indicate that key staff may be less than 100% allocated to the project but still must be available to PRMP to fulfill their obligations under this RFP and resulting contract. All key staff are expected to</w:t>
      </w:r>
      <w:r w:rsidR="008A5DC6">
        <w:rPr>
          <w:rFonts w:ascii="Arial" w:eastAsia="Arial" w:hAnsi="Arial" w:cs="Times New Roman"/>
          <w:kern w:val="2"/>
          <w14:ligatures w14:val="standardContextual"/>
        </w:rPr>
        <w:t>-</w:t>
      </w:r>
      <w:r w:rsidR="004A3844" w:rsidRPr="004A3844">
        <w:rPr>
          <w:rFonts w:ascii="Arial" w:eastAsia="Arial" w:hAnsi="Arial" w:cs="Times New Roman"/>
          <w:kern w:val="2"/>
          <w14:ligatures w14:val="standardContextual"/>
        </w:rPr>
        <w:t>be available and on-site at least 25% of the time during the applicable project phases.</w:t>
      </w:r>
    </w:p>
    <w:p w14:paraId="0DE848DD" w14:textId="3986C355" w:rsidR="00F26783" w:rsidRDefault="00F26783" w:rsidP="00785A65">
      <w:pPr>
        <w:pStyle w:val="Caption"/>
        <w:keepNext/>
      </w:pPr>
      <w:bookmarkStart w:id="178" w:name="_Ref198042235"/>
      <w:bookmarkStart w:id="179" w:name="_Toc198110439"/>
      <w:r>
        <w:t xml:space="preserve">Table </w:t>
      </w:r>
      <w:r>
        <w:fldChar w:fldCharType="begin"/>
      </w:r>
      <w:r>
        <w:instrText xml:space="preserve"> SEQ Table \* ARABIC </w:instrText>
      </w:r>
      <w:r>
        <w:fldChar w:fldCharType="separate"/>
      </w:r>
      <w:r w:rsidR="00DC643B">
        <w:rPr>
          <w:noProof/>
        </w:rPr>
        <w:t>21</w:t>
      </w:r>
      <w:r>
        <w:fldChar w:fldCharType="end"/>
      </w:r>
      <w:r>
        <w:t xml:space="preserve">: </w:t>
      </w:r>
      <w:r w:rsidRPr="0044530F">
        <w:t>Vendor Key Staff Allocation by Project Phase</w:t>
      </w:r>
      <w:bookmarkEnd w:id="178"/>
      <w:bookmarkEnd w:id="179"/>
    </w:p>
    <w:tbl>
      <w:tblPr>
        <w:tblStyle w:val="ListTable3-Accent13"/>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063"/>
        <w:gridCol w:w="1404"/>
        <w:gridCol w:w="1463"/>
        <w:gridCol w:w="1710"/>
        <w:gridCol w:w="1710"/>
      </w:tblGrid>
      <w:tr w:rsidR="0071179D" w:rsidRPr="00000281" w14:paraId="4238F399" w14:textId="77777777" w:rsidTr="00785A65">
        <w:trPr>
          <w:cnfStyle w:val="100000000000" w:firstRow="1" w:lastRow="0" w:firstColumn="0" w:lastColumn="0" w:oddVBand="0" w:evenVBand="0" w:oddHBand="0" w:evenHBand="0" w:firstRowFirstColumn="0" w:firstRowLastColumn="0" w:lastRowFirstColumn="0" w:lastRowLastColumn="0"/>
          <w:trHeight w:val="980"/>
          <w:tblHeader/>
        </w:trPr>
        <w:tc>
          <w:tcPr>
            <w:cnfStyle w:val="001000000100" w:firstRow="0" w:lastRow="0" w:firstColumn="1" w:lastColumn="0" w:oddVBand="0" w:evenVBand="0" w:oddHBand="0" w:evenHBand="0" w:firstRowFirstColumn="1" w:firstRowLastColumn="0" w:lastRowFirstColumn="0" w:lastRowLastColumn="0"/>
            <w:tcW w:w="3063" w:type="dxa"/>
            <w:shd w:val="clear" w:color="auto" w:fill="154454"/>
          </w:tcPr>
          <w:p w14:paraId="7EEB4F68" w14:textId="77777777" w:rsidR="004A3844" w:rsidRPr="00785A65" w:rsidRDefault="004A3844" w:rsidP="004A3844">
            <w:pPr>
              <w:spacing w:after="0"/>
              <w:jc w:val="left"/>
              <w:rPr>
                <w:rFonts w:eastAsia="Arial" w:cstheme="minorHAnsi"/>
                <w:color w:val="FFFFFF"/>
                <w:sz w:val="20"/>
                <w:szCs w:val="20"/>
              </w:rPr>
            </w:pPr>
            <w:r w:rsidRPr="00785A65">
              <w:rPr>
                <w:rFonts w:eastAsia="Arial" w:cstheme="minorHAnsi"/>
                <w:color w:val="FFFFFF"/>
                <w:sz w:val="20"/>
                <w:szCs w:val="20"/>
              </w:rPr>
              <w:t>Project Role</w:t>
            </w:r>
          </w:p>
        </w:tc>
        <w:tc>
          <w:tcPr>
            <w:tcW w:w="1404" w:type="dxa"/>
            <w:shd w:val="clear" w:color="auto" w:fill="154454"/>
          </w:tcPr>
          <w:p w14:paraId="24523AD3" w14:textId="77777777" w:rsidR="004A3844" w:rsidRPr="00785A65" w:rsidRDefault="004A3844" w:rsidP="004A3844">
            <w:pPr>
              <w:spacing w:after="0"/>
              <w:jc w:val="center"/>
              <w:cnfStyle w:val="100000000000" w:firstRow="1" w:lastRow="0" w:firstColumn="0" w:lastColumn="0" w:oddVBand="0" w:evenVBand="0" w:oddHBand="0" w:evenHBand="0" w:firstRowFirstColumn="0" w:firstRowLastColumn="0" w:lastRowFirstColumn="0" w:lastRowLastColumn="0"/>
              <w:rPr>
                <w:rFonts w:eastAsia="Arial" w:cstheme="minorHAnsi"/>
                <w:color w:val="FFFFFF"/>
                <w:sz w:val="20"/>
                <w:szCs w:val="20"/>
              </w:rPr>
            </w:pPr>
            <w:r w:rsidRPr="00785A65">
              <w:rPr>
                <w:rFonts w:eastAsia="Arial" w:cstheme="minorHAnsi"/>
                <w:color w:val="FFFFFF"/>
                <w:sz w:val="20"/>
                <w:szCs w:val="20"/>
              </w:rPr>
              <w:t>Project Initiation</w:t>
            </w:r>
            <w:r w:rsidRPr="00785A65" w:rsidDel="00921C13">
              <w:rPr>
                <w:rFonts w:eastAsia="Arial" w:cstheme="minorHAnsi"/>
                <w:color w:val="FFFFFF"/>
                <w:sz w:val="20"/>
                <w:szCs w:val="20"/>
              </w:rPr>
              <w:t xml:space="preserve"> </w:t>
            </w:r>
          </w:p>
        </w:tc>
        <w:tc>
          <w:tcPr>
            <w:tcW w:w="1463" w:type="dxa"/>
            <w:shd w:val="clear" w:color="auto" w:fill="154454"/>
          </w:tcPr>
          <w:p w14:paraId="01A775D1" w14:textId="77777777" w:rsidR="004A3844" w:rsidRPr="00785A65" w:rsidDel="00FD1B62" w:rsidRDefault="004A3844" w:rsidP="004A3844">
            <w:pPr>
              <w:spacing w:after="0"/>
              <w:jc w:val="center"/>
              <w:cnfStyle w:val="100000000000" w:firstRow="1" w:lastRow="0" w:firstColumn="0" w:lastColumn="0" w:oddVBand="0" w:evenVBand="0" w:oddHBand="0" w:evenHBand="0" w:firstRowFirstColumn="0" w:firstRowLastColumn="0" w:lastRowFirstColumn="0" w:lastRowLastColumn="0"/>
              <w:rPr>
                <w:rFonts w:eastAsia="Arial" w:cstheme="minorHAnsi"/>
                <w:color w:val="FFFFFF"/>
                <w:sz w:val="20"/>
                <w:szCs w:val="20"/>
              </w:rPr>
            </w:pPr>
            <w:r w:rsidRPr="00785A65">
              <w:rPr>
                <w:rFonts w:eastAsia="Arial" w:cstheme="minorHAnsi"/>
                <w:color w:val="FFFFFF"/>
                <w:sz w:val="20"/>
                <w:szCs w:val="20"/>
              </w:rPr>
              <w:t>Discovery and Analysis</w:t>
            </w:r>
            <w:r w:rsidRPr="00785A65" w:rsidDel="00921C13">
              <w:rPr>
                <w:rFonts w:eastAsia="Arial" w:cstheme="minorHAnsi"/>
                <w:color w:val="FFFFFF"/>
                <w:sz w:val="20"/>
                <w:szCs w:val="20"/>
              </w:rPr>
              <w:t xml:space="preserve"> </w:t>
            </w:r>
          </w:p>
        </w:tc>
        <w:tc>
          <w:tcPr>
            <w:tcW w:w="1710" w:type="dxa"/>
            <w:shd w:val="clear" w:color="auto" w:fill="154454"/>
          </w:tcPr>
          <w:p w14:paraId="105F7924" w14:textId="77777777" w:rsidR="004A3844" w:rsidRPr="00785A65" w:rsidRDefault="004A3844" w:rsidP="004A3844">
            <w:pPr>
              <w:spacing w:after="0"/>
              <w:jc w:val="center"/>
              <w:cnfStyle w:val="100000000000" w:firstRow="1" w:lastRow="0" w:firstColumn="0" w:lastColumn="0" w:oddVBand="0" w:evenVBand="0" w:oddHBand="0" w:evenHBand="0" w:firstRowFirstColumn="0" w:firstRowLastColumn="0" w:lastRowFirstColumn="0" w:lastRowLastColumn="0"/>
              <w:rPr>
                <w:rFonts w:eastAsia="Arial" w:cstheme="minorHAnsi"/>
                <w:color w:val="FFFFFF"/>
                <w:sz w:val="20"/>
                <w:szCs w:val="20"/>
              </w:rPr>
            </w:pPr>
            <w:r w:rsidRPr="00785A65">
              <w:rPr>
                <w:rFonts w:eastAsia="Arial" w:cstheme="minorHAnsi"/>
                <w:color w:val="FFFFFF"/>
                <w:sz w:val="20"/>
                <w:szCs w:val="20"/>
              </w:rPr>
              <w:t>Implementation</w:t>
            </w:r>
            <w:r w:rsidRPr="00785A65" w:rsidDel="00921C13">
              <w:rPr>
                <w:rFonts w:eastAsia="Arial" w:cstheme="minorHAnsi"/>
                <w:color w:val="FFFFFF"/>
                <w:sz w:val="20"/>
                <w:szCs w:val="20"/>
              </w:rPr>
              <w:t xml:space="preserve"> </w:t>
            </w:r>
          </w:p>
        </w:tc>
        <w:tc>
          <w:tcPr>
            <w:tcW w:w="1710" w:type="dxa"/>
            <w:shd w:val="clear" w:color="auto" w:fill="154454"/>
          </w:tcPr>
          <w:p w14:paraId="39B725FB" w14:textId="77777777" w:rsidR="004A3844" w:rsidRPr="00785A65" w:rsidRDefault="004A3844" w:rsidP="004A3844">
            <w:pPr>
              <w:spacing w:after="0"/>
              <w:jc w:val="center"/>
              <w:cnfStyle w:val="100000000000" w:firstRow="1" w:lastRow="0" w:firstColumn="0" w:lastColumn="0" w:oddVBand="0" w:evenVBand="0" w:oddHBand="0" w:evenHBand="0" w:firstRowFirstColumn="0" w:firstRowLastColumn="0" w:lastRowFirstColumn="0" w:lastRowLastColumn="0"/>
              <w:rPr>
                <w:rFonts w:eastAsia="Arial" w:cstheme="minorHAnsi"/>
                <w:color w:val="FFFFFF"/>
                <w:sz w:val="20"/>
                <w:szCs w:val="20"/>
              </w:rPr>
            </w:pPr>
            <w:r w:rsidRPr="00785A65">
              <w:rPr>
                <w:rFonts w:eastAsia="Arial" w:cstheme="minorHAnsi"/>
                <w:color w:val="FFFFFF"/>
                <w:sz w:val="20"/>
                <w:szCs w:val="20"/>
              </w:rPr>
              <w:t xml:space="preserve">Implementation Monitoring, Evaluation, Refinement, and Closeout </w:t>
            </w:r>
          </w:p>
        </w:tc>
      </w:tr>
      <w:tr w:rsidR="0071179D" w:rsidRPr="00000281" w14:paraId="56D7673E" w14:textId="77777777" w:rsidTr="00785A65">
        <w:tc>
          <w:tcPr>
            <w:cnfStyle w:val="001000000000" w:firstRow="0" w:lastRow="0" w:firstColumn="1" w:lastColumn="0" w:oddVBand="0" w:evenVBand="0" w:oddHBand="0" w:evenHBand="0" w:firstRowFirstColumn="0" w:firstRowLastColumn="0" w:lastRowFirstColumn="0" w:lastRowLastColumn="0"/>
            <w:tcW w:w="3063" w:type="dxa"/>
            <w:tcBorders>
              <w:top w:val="single" w:sz="4" w:space="0" w:color="auto"/>
              <w:left w:val="single" w:sz="4" w:space="0" w:color="auto"/>
              <w:bottom w:val="single" w:sz="4" w:space="0" w:color="auto"/>
              <w:right w:val="single" w:sz="4" w:space="0" w:color="auto"/>
            </w:tcBorders>
            <w:vAlign w:val="center"/>
          </w:tcPr>
          <w:p w14:paraId="1DE61BD6" w14:textId="77777777" w:rsidR="004A3844" w:rsidRPr="00785A65" w:rsidDel="00167FF0" w:rsidRDefault="004A3844" w:rsidP="004A3844">
            <w:pPr>
              <w:spacing w:after="0"/>
              <w:jc w:val="left"/>
              <w:rPr>
                <w:rFonts w:eastAsia="Arial" w:cstheme="minorHAnsi"/>
                <w:sz w:val="20"/>
                <w:szCs w:val="20"/>
              </w:rPr>
            </w:pPr>
            <w:r w:rsidRPr="00785A65">
              <w:rPr>
                <w:rFonts w:eastAsia="Arial" w:cstheme="minorHAnsi"/>
                <w:sz w:val="20"/>
                <w:szCs w:val="20"/>
              </w:rPr>
              <w:t>Account Manager</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1FC69FC2" w14:textId="77777777" w:rsidR="004A3844" w:rsidRPr="00785A65" w:rsidRDefault="004A3844" w:rsidP="004A3844">
            <w:pPr>
              <w:spacing w:after="0"/>
              <w:jc w:val="left"/>
              <w:cnfStyle w:val="000000000000" w:firstRow="0" w:lastRow="0" w:firstColumn="0" w:lastColumn="0" w:oddVBand="0" w:evenVBand="0" w:oddHBand="0" w:evenHBand="0" w:firstRowFirstColumn="0" w:firstRowLastColumn="0" w:lastRowFirstColumn="0" w:lastRowLastColumn="0"/>
              <w:rPr>
                <w:rFonts w:eastAsia="Arial" w:cstheme="minorHAnsi"/>
                <w:sz w:val="20"/>
                <w:szCs w:val="20"/>
              </w:rPr>
            </w:pPr>
            <w:r w:rsidRPr="00785A65">
              <w:rPr>
                <w:rFonts w:eastAsia="Arial" w:cstheme="minorHAnsi"/>
                <w:sz w:val="20"/>
                <w:szCs w:val="20"/>
              </w:rPr>
              <w:t>100%</w:t>
            </w:r>
          </w:p>
        </w:tc>
        <w:tc>
          <w:tcPr>
            <w:tcW w:w="1463" w:type="dxa"/>
            <w:tcBorders>
              <w:top w:val="single" w:sz="4" w:space="0" w:color="auto"/>
              <w:left w:val="single" w:sz="4" w:space="0" w:color="auto"/>
              <w:bottom w:val="single" w:sz="4" w:space="0" w:color="auto"/>
              <w:right w:val="single" w:sz="4" w:space="0" w:color="auto"/>
            </w:tcBorders>
          </w:tcPr>
          <w:p w14:paraId="21EBA61A" w14:textId="77777777" w:rsidR="004A3844" w:rsidRPr="00785A65" w:rsidRDefault="004A3844" w:rsidP="004A3844">
            <w:pPr>
              <w:spacing w:after="0"/>
              <w:jc w:val="left"/>
              <w:cnfStyle w:val="000000000000" w:firstRow="0" w:lastRow="0" w:firstColumn="0" w:lastColumn="0" w:oddVBand="0" w:evenVBand="0" w:oddHBand="0" w:evenHBand="0" w:firstRowFirstColumn="0" w:firstRowLastColumn="0" w:lastRowFirstColumn="0" w:lastRowLastColumn="0"/>
              <w:rPr>
                <w:rFonts w:eastAsia="Arial" w:cstheme="minorHAnsi"/>
                <w:sz w:val="20"/>
                <w:szCs w:val="20"/>
              </w:rPr>
            </w:pPr>
            <w:r w:rsidRPr="00785A65">
              <w:rPr>
                <w:rFonts w:eastAsia="Arial" w:cstheme="minorHAnsi"/>
                <w:sz w:val="20"/>
                <w:szCs w:val="20"/>
              </w:rPr>
              <w:t>100%</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684FF801" w14:textId="77777777" w:rsidR="004A3844" w:rsidRPr="00785A65" w:rsidRDefault="004A3844" w:rsidP="004A3844">
            <w:pPr>
              <w:spacing w:after="0"/>
              <w:jc w:val="left"/>
              <w:cnfStyle w:val="000000000000" w:firstRow="0" w:lastRow="0" w:firstColumn="0" w:lastColumn="0" w:oddVBand="0" w:evenVBand="0" w:oddHBand="0" w:evenHBand="0" w:firstRowFirstColumn="0" w:firstRowLastColumn="0" w:lastRowFirstColumn="0" w:lastRowLastColumn="0"/>
              <w:rPr>
                <w:rFonts w:eastAsia="Arial" w:cstheme="minorHAnsi"/>
                <w:sz w:val="20"/>
                <w:szCs w:val="20"/>
              </w:rPr>
            </w:pPr>
            <w:r w:rsidRPr="00785A65">
              <w:rPr>
                <w:rFonts w:eastAsia="Arial" w:cstheme="minorHAnsi"/>
                <w:sz w:val="20"/>
                <w:szCs w:val="20"/>
              </w:rPr>
              <w:t>100%</w:t>
            </w:r>
          </w:p>
        </w:tc>
        <w:tc>
          <w:tcPr>
            <w:tcW w:w="1710" w:type="dxa"/>
            <w:tcBorders>
              <w:top w:val="single" w:sz="4" w:space="0" w:color="auto"/>
              <w:left w:val="single" w:sz="4" w:space="0" w:color="auto"/>
              <w:bottom w:val="single" w:sz="4" w:space="0" w:color="auto"/>
              <w:right w:val="single" w:sz="4" w:space="0" w:color="auto"/>
            </w:tcBorders>
            <w:vAlign w:val="center"/>
          </w:tcPr>
          <w:p w14:paraId="5EEA1FEB" w14:textId="77777777" w:rsidR="004A3844" w:rsidRPr="00785A65" w:rsidRDefault="004A3844" w:rsidP="004A3844">
            <w:pPr>
              <w:spacing w:after="0"/>
              <w:jc w:val="left"/>
              <w:cnfStyle w:val="000000000000" w:firstRow="0" w:lastRow="0" w:firstColumn="0" w:lastColumn="0" w:oddVBand="0" w:evenVBand="0" w:oddHBand="0" w:evenHBand="0" w:firstRowFirstColumn="0" w:firstRowLastColumn="0" w:lastRowFirstColumn="0" w:lastRowLastColumn="0"/>
              <w:rPr>
                <w:rFonts w:eastAsia="Arial" w:cstheme="minorHAnsi"/>
                <w:sz w:val="20"/>
                <w:szCs w:val="20"/>
              </w:rPr>
            </w:pPr>
            <w:r w:rsidRPr="00785A65">
              <w:rPr>
                <w:rFonts w:eastAsia="Arial" w:cstheme="minorHAnsi"/>
                <w:sz w:val="20"/>
                <w:szCs w:val="20"/>
              </w:rPr>
              <w:t>&lt;100%</w:t>
            </w:r>
          </w:p>
        </w:tc>
      </w:tr>
      <w:tr w:rsidR="0071179D" w:rsidRPr="00000281" w14:paraId="01EDA8B3" w14:textId="77777777" w:rsidTr="00785A65">
        <w:tc>
          <w:tcPr>
            <w:cnfStyle w:val="001000000000" w:firstRow="0" w:lastRow="0" w:firstColumn="1" w:lastColumn="0" w:oddVBand="0" w:evenVBand="0" w:oddHBand="0" w:evenHBand="0" w:firstRowFirstColumn="0" w:firstRowLastColumn="0" w:lastRowFirstColumn="0" w:lastRowLastColumn="0"/>
            <w:tcW w:w="3063" w:type="dxa"/>
            <w:vAlign w:val="center"/>
          </w:tcPr>
          <w:p w14:paraId="20A08C71" w14:textId="77777777" w:rsidR="004A3844" w:rsidRPr="00785A65" w:rsidRDefault="004A3844" w:rsidP="004A3844">
            <w:pPr>
              <w:spacing w:after="0"/>
              <w:jc w:val="left"/>
              <w:rPr>
                <w:rFonts w:eastAsia="Arial" w:cstheme="minorHAnsi"/>
                <w:sz w:val="20"/>
                <w:szCs w:val="20"/>
              </w:rPr>
            </w:pPr>
            <w:r w:rsidRPr="00785A65">
              <w:rPr>
                <w:rFonts w:eastAsia="Arial" w:cstheme="minorHAnsi"/>
                <w:sz w:val="20"/>
                <w:szCs w:val="20"/>
              </w:rPr>
              <w:t>Program Manager</w:t>
            </w:r>
          </w:p>
        </w:tc>
        <w:tc>
          <w:tcPr>
            <w:tcW w:w="1404" w:type="dxa"/>
            <w:shd w:val="clear" w:color="auto" w:fill="auto"/>
            <w:vAlign w:val="center"/>
          </w:tcPr>
          <w:p w14:paraId="4A389980" w14:textId="77777777" w:rsidR="004A3844" w:rsidRPr="00785A65" w:rsidRDefault="004A3844" w:rsidP="004A3844">
            <w:pPr>
              <w:spacing w:after="0"/>
              <w:jc w:val="left"/>
              <w:cnfStyle w:val="000000000000" w:firstRow="0" w:lastRow="0" w:firstColumn="0" w:lastColumn="0" w:oddVBand="0" w:evenVBand="0" w:oddHBand="0" w:evenHBand="0" w:firstRowFirstColumn="0" w:firstRowLastColumn="0" w:lastRowFirstColumn="0" w:lastRowLastColumn="0"/>
              <w:rPr>
                <w:rFonts w:eastAsia="Arial" w:cstheme="minorHAnsi"/>
                <w:sz w:val="20"/>
                <w:szCs w:val="20"/>
              </w:rPr>
            </w:pPr>
            <w:r w:rsidRPr="00785A65">
              <w:rPr>
                <w:rFonts w:eastAsia="Arial" w:cstheme="minorHAnsi"/>
                <w:sz w:val="20"/>
                <w:szCs w:val="20"/>
              </w:rPr>
              <w:t>100%</w:t>
            </w:r>
          </w:p>
        </w:tc>
        <w:tc>
          <w:tcPr>
            <w:tcW w:w="1463" w:type="dxa"/>
          </w:tcPr>
          <w:p w14:paraId="7865A428" w14:textId="77777777" w:rsidR="004A3844" w:rsidRPr="00785A65" w:rsidRDefault="004A3844" w:rsidP="004A3844">
            <w:pPr>
              <w:spacing w:after="0"/>
              <w:jc w:val="left"/>
              <w:cnfStyle w:val="000000000000" w:firstRow="0" w:lastRow="0" w:firstColumn="0" w:lastColumn="0" w:oddVBand="0" w:evenVBand="0" w:oddHBand="0" w:evenHBand="0" w:firstRowFirstColumn="0" w:firstRowLastColumn="0" w:lastRowFirstColumn="0" w:lastRowLastColumn="0"/>
              <w:rPr>
                <w:rFonts w:eastAsia="Arial" w:cstheme="minorHAnsi"/>
                <w:sz w:val="20"/>
                <w:szCs w:val="20"/>
              </w:rPr>
            </w:pPr>
            <w:r w:rsidRPr="00785A65">
              <w:rPr>
                <w:rFonts w:eastAsia="Arial" w:cstheme="minorHAnsi"/>
                <w:sz w:val="20"/>
                <w:szCs w:val="20"/>
              </w:rPr>
              <w:t>100%</w:t>
            </w:r>
          </w:p>
        </w:tc>
        <w:tc>
          <w:tcPr>
            <w:tcW w:w="1710" w:type="dxa"/>
            <w:shd w:val="clear" w:color="auto" w:fill="auto"/>
            <w:vAlign w:val="center"/>
          </w:tcPr>
          <w:p w14:paraId="6E577882" w14:textId="77777777" w:rsidR="004A3844" w:rsidRPr="00785A65" w:rsidRDefault="004A3844" w:rsidP="004A3844">
            <w:pPr>
              <w:spacing w:after="0"/>
              <w:jc w:val="left"/>
              <w:cnfStyle w:val="000000000000" w:firstRow="0" w:lastRow="0" w:firstColumn="0" w:lastColumn="0" w:oddVBand="0" w:evenVBand="0" w:oddHBand="0" w:evenHBand="0" w:firstRowFirstColumn="0" w:firstRowLastColumn="0" w:lastRowFirstColumn="0" w:lastRowLastColumn="0"/>
              <w:rPr>
                <w:rFonts w:eastAsia="Arial" w:cstheme="minorHAnsi"/>
                <w:sz w:val="20"/>
                <w:szCs w:val="20"/>
              </w:rPr>
            </w:pPr>
            <w:r w:rsidRPr="00785A65">
              <w:rPr>
                <w:rFonts w:eastAsia="Arial" w:cstheme="minorHAnsi"/>
                <w:sz w:val="20"/>
                <w:szCs w:val="20"/>
              </w:rPr>
              <w:t>100%</w:t>
            </w:r>
          </w:p>
        </w:tc>
        <w:tc>
          <w:tcPr>
            <w:tcW w:w="1710" w:type="dxa"/>
            <w:vAlign w:val="center"/>
          </w:tcPr>
          <w:p w14:paraId="2CB6F54F" w14:textId="77777777" w:rsidR="004A3844" w:rsidRPr="00785A65" w:rsidRDefault="004A3844" w:rsidP="004A3844">
            <w:pPr>
              <w:spacing w:after="0"/>
              <w:jc w:val="left"/>
              <w:cnfStyle w:val="000000000000" w:firstRow="0" w:lastRow="0" w:firstColumn="0" w:lastColumn="0" w:oddVBand="0" w:evenVBand="0" w:oddHBand="0" w:evenHBand="0" w:firstRowFirstColumn="0" w:firstRowLastColumn="0" w:lastRowFirstColumn="0" w:lastRowLastColumn="0"/>
              <w:rPr>
                <w:rFonts w:eastAsia="Arial" w:cstheme="minorHAnsi"/>
                <w:sz w:val="20"/>
                <w:szCs w:val="20"/>
              </w:rPr>
            </w:pPr>
            <w:r w:rsidRPr="00785A65">
              <w:rPr>
                <w:rFonts w:eastAsia="Arial" w:cstheme="minorHAnsi"/>
                <w:sz w:val="20"/>
                <w:szCs w:val="20"/>
              </w:rPr>
              <w:t>&lt;100%</w:t>
            </w:r>
          </w:p>
        </w:tc>
      </w:tr>
      <w:tr w:rsidR="0071179D" w:rsidRPr="00000281" w14:paraId="69EF1ABE" w14:textId="77777777" w:rsidTr="00785A65">
        <w:tc>
          <w:tcPr>
            <w:cnfStyle w:val="001000000000" w:firstRow="0" w:lastRow="0" w:firstColumn="1" w:lastColumn="0" w:oddVBand="0" w:evenVBand="0" w:oddHBand="0" w:evenHBand="0" w:firstRowFirstColumn="0" w:firstRowLastColumn="0" w:lastRowFirstColumn="0" w:lastRowLastColumn="0"/>
            <w:tcW w:w="3063" w:type="dxa"/>
            <w:vAlign w:val="center"/>
          </w:tcPr>
          <w:p w14:paraId="156D9C11" w14:textId="77777777" w:rsidR="004A3844" w:rsidRPr="00785A65" w:rsidRDefault="004A3844" w:rsidP="004A3844">
            <w:pPr>
              <w:spacing w:after="0"/>
              <w:jc w:val="left"/>
              <w:rPr>
                <w:rFonts w:eastAsia="Arial" w:cstheme="minorHAnsi"/>
                <w:color w:val="00B0F0"/>
                <w:sz w:val="20"/>
                <w:szCs w:val="20"/>
              </w:rPr>
            </w:pPr>
            <w:r w:rsidRPr="00785A65">
              <w:rPr>
                <w:rFonts w:eastAsia="Arial" w:cstheme="minorHAnsi"/>
                <w:sz w:val="20"/>
                <w:szCs w:val="20"/>
              </w:rPr>
              <w:t>Business Process Reengineering Lead</w:t>
            </w:r>
          </w:p>
        </w:tc>
        <w:tc>
          <w:tcPr>
            <w:tcW w:w="1404" w:type="dxa"/>
            <w:shd w:val="clear" w:color="auto" w:fill="auto"/>
            <w:vAlign w:val="center"/>
          </w:tcPr>
          <w:p w14:paraId="29090522" w14:textId="77777777" w:rsidR="004A3844" w:rsidRPr="00785A65" w:rsidRDefault="004A3844" w:rsidP="004A3844">
            <w:pPr>
              <w:spacing w:after="0"/>
              <w:jc w:val="left"/>
              <w:cnfStyle w:val="000000000000" w:firstRow="0" w:lastRow="0" w:firstColumn="0" w:lastColumn="0" w:oddVBand="0" w:evenVBand="0" w:oddHBand="0" w:evenHBand="0" w:firstRowFirstColumn="0" w:firstRowLastColumn="0" w:lastRowFirstColumn="0" w:lastRowLastColumn="0"/>
              <w:rPr>
                <w:rFonts w:eastAsia="Arial" w:cstheme="minorHAnsi"/>
                <w:sz w:val="20"/>
                <w:szCs w:val="20"/>
              </w:rPr>
            </w:pPr>
            <w:r w:rsidRPr="00785A65">
              <w:rPr>
                <w:rFonts w:eastAsia="Arial" w:cstheme="minorHAnsi"/>
                <w:sz w:val="20"/>
                <w:szCs w:val="20"/>
              </w:rPr>
              <w:t>100%</w:t>
            </w:r>
          </w:p>
        </w:tc>
        <w:tc>
          <w:tcPr>
            <w:tcW w:w="1463" w:type="dxa"/>
          </w:tcPr>
          <w:p w14:paraId="5A16A25F" w14:textId="77777777" w:rsidR="004A3844" w:rsidRPr="00785A65" w:rsidRDefault="004A3844" w:rsidP="004A3844">
            <w:pPr>
              <w:spacing w:after="0"/>
              <w:jc w:val="left"/>
              <w:cnfStyle w:val="000000000000" w:firstRow="0" w:lastRow="0" w:firstColumn="0" w:lastColumn="0" w:oddVBand="0" w:evenVBand="0" w:oddHBand="0" w:evenHBand="0" w:firstRowFirstColumn="0" w:firstRowLastColumn="0" w:lastRowFirstColumn="0" w:lastRowLastColumn="0"/>
              <w:rPr>
                <w:rFonts w:eastAsia="Arial" w:cstheme="minorHAnsi"/>
                <w:sz w:val="20"/>
                <w:szCs w:val="20"/>
              </w:rPr>
            </w:pPr>
            <w:r w:rsidRPr="00785A65">
              <w:rPr>
                <w:rFonts w:eastAsia="Arial" w:cstheme="minorHAnsi"/>
                <w:sz w:val="20"/>
                <w:szCs w:val="20"/>
              </w:rPr>
              <w:t>100%</w:t>
            </w:r>
          </w:p>
        </w:tc>
        <w:tc>
          <w:tcPr>
            <w:tcW w:w="1710" w:type="dxa"/>
            <w:shd w:val="clear" w:color="auto" w:fill="auto"/>
            <w:vAlign w:val="center"/>
          </w:tcPr>
          <w:p w14:paraId="315FF91E" w14:textId="77777777" w:rsidR="004A3844" w:rsidRPr="00785A65" w:rsidRDefault="004A3844" w:rsidP="004A3844">
            <w:pPr>
              <w:spacing w:after="0"/>
              <w:jc w:val="left"/>
              <w:cnfStyle w:val="000000000000" w:firstRow="0" w:lastRow="0" w:firstColumn="0" w:lastColumn="0" w:oddVBand="0" w:evenVBand="0" w:oddHBand="0" w:evenHBand="0" w:firstRowFirstColumn="0" w:firstRowLastColumn="0" w:lastRowFirstColumn="0" w:lastRowLastColumn="0"/>
              <w:rPr>
                <w:rFonts w:eastAsia="Arial" w:cstheme="minorHAnsi"/>
                <w:sz w:val="20"/>
                <w:szCs w:val="20"/>
              </w:rPr>
            </w:pPr>
            <w:r w:rsidRPr="00785A65">
              <w:rPr>
                <w:rFonts w:eastAsia="Arial" w:cstheme="minorHAnsi"/>
                <w:sz w:val="20"/>
                <w:szCs w:val="20"/>
              </w:rPr>
              <w:t>100%</w:t>
            </w:r>
          </w:p>
        </w:tc>
        <w:tc>
          <w:tcPr>
            <w:tcW w:w="1710" w:type="dxa"/>
            <w:vAlign w:val="center"/>
          </w:tcPr>
          <w:p w14:paraId="49E4CF3C" w14:textId="77777777" w:rsidR="004A3844" w:rsidRPr="00785A65" w:rsidRDefault="004A3844" w:rsidP="004A3844">
            <w:pPr>
              <w:spacing w:after="0"/>
              <w:jc w:val="left"/>
              <w:cnfStyle w:val="000000000000" w:firstRow="0" w:lastRow="0" w:firstColumn="0" w:lastColumn="0" w:oddVBand="0" w:evenVBand="0" w:oddHBand="0" w:evenHBand="0" w:firstRowFirstColumn="0" w:firstRowLastColumn="0" w:lastRowFirstColumn="0" w:lastRowLastColumn="0"/>
              <w:rPr>
                <w:rFonts w:eastAsia="Arial" w:cstheme="minorHAnsi"/>
                <w:sz w:val="20"/>
                <w:szCs w:val="20"/>
              </w:rPr>
            </w:pPr>
            <w:r w:rsidRPr="00785A65">
              <w:rPr>
                <w:rFonts w:eastAsia="Arial" w:cstheme="minorHAnsi"/>
                <w:sz w:val="20"/>
                <w:szCs w:val="20"/>
              </w:rPr>
              <w:t>&lt;100%</w:t>
            </w:r>
          </w:p>
        </w:tc>
      </w:tr>
      <w:tr w:rsidR="0071179D" w:rsidRPr="00000281" w14:paraId="05EBE360" w14:textId="77777777" w:rsidTr="00785A65">
        <w:tc>
          <w:tcPr>
            <w:cnfStyle w:val="001000000000" w:firstRow="0" w:lastRow="0" w:firstColumn="1" w:lastColumn="0" w:oddVBand="0" w:evenVBand="0" w:oddHBand="0" w:evenHBand="0" w:firstRowFirstColumn="0" w:firstRowLastColumn="0" w:lastRowFirstColumn="0" w:lastRowLastColumn="0"/>
            <w:tcW w:w="3063" w:type="dxa"/>
            <w:vAlign w:val="center"/>
          </w:tcPr>
          <w:p w14:paraId="14E1E516" w14:textId="3F996E2A" w:rsidR="004A3844" w:rsidRPr="00785A65" w:rsidRDefault="004A3844" w:rsidP="004A3844">
            <w:pPr>
              <w:spacing w:after="0"/>
              <w:jc w:val="left"/>
              <w:rPr>
                <w:rFonts w:eastAsia="Arial" w:cstheme="minorHAnsi"/>
                <w:color w:val="00B0F0"/>
                <w:sz w:val="20"/>
                <w:szCs w:val="20"/>
              </w:rPr>
            </w:pPr>
            <w:r w:rsidRPr="00785A65">
              <w:rPr>
                <w:rFonts w:eastAsia="Arial" w:cstheme="minorHAnsi"/>
                <w:sz w:val="20"/>
                <w:szCs w:val="20"/>
              </w:rPr>
              <w:t xml:space="preserve">Field Representative Lead </w:t>
            </w:r>
            <w:r w:rsidR="00811A96">
              <w:rPr>
                <w:rFonts w:eastAsia="Arial" w:cstheme="minorHAnsi"/>
                <w:sz w:val="20"/>
                <w:szCs w:val="20"/>
              </w:rPr>
              <w:t>and</w:t>
            </w:r>
            <w:r w:rsidRPr="00785A65">
              <w:rPr>
                <w:rFonts w:eastAsia="Arial" w:cstheme="minorHAnsi"/>
                <w:sz w:val="20"/>
                <w:szCs w:val="20"/>
              </w:rPr>
              <w:t xml:space="preserve"> Contact Center Oversight</w:t>
            </w:r>
          </w:p>
        </w:tc>
        <w:tc>
          <w:tcPr>
            <w:tcW w:w="1404" w:type="dxa"/>
            <w:shd w:val="clear" w:color="auto" w:fill="auto"/>
            <w:vAlign w:val="center"/>
          </w:tcPr>
          <w:p w14:paraId="391E2C59" w14:textId="77777777" w:rsidR="004A3844" w:rsidRPr="00785A65" w:rsidRDefault="004A3844" w:rsidP="004A3844">
            <w:pPr>
              <w:spacing w:after="0"/>
              <w:jc w:val="left"/>
              <w:cnfStyle w:val="000000000000" w:firstRow="0" w:lastRow="0" w:firstColumn="0" w:lastColumn="0" w:oddVBand="0" w:evenVBand="0" w:oddHBand="0" w:evenHBand="0" w:firstRowFirstColumn="0" w:firstRowLastColumn="0" w:lastRowFirstColumn="0" w:lastRowLastColumn="0"/>
              <w:rPr>
                <w:rFonts w:eastAsia="Arial" w:cstheme="minorHAnsi"/>
                <w:sz w:val="20"/>
                <w:szCs w:val="20"/>
              </w:rPr>
            </w:pPr>
            <w:r w:rsidRPr="00785A65">
              <w:rPr>
                <w:rFonts w:eastAsia="Arial" w:cstheme="minorHAnsi"/>
                <w:sz w:val="20"/>
                <w:szCs w:val="20"/>
              </w:rPr>
              <w:t>&lt;100%</w:t>
            </w:r>
          </w:p>
        </w:tc>
        <w:tc>
          <w:tcPr>
            <w:tcW w:w="1463" w:type="dxa"/>
          </w:tcPr>
          <w:p w14:paraId="55982461" w14:textId="77777777" w:rsidR="004A3844" w:rsidRPr="00785A65" w:rsidRDefault="004A3844" w:rsidP="004A3844">
            <w:pPr>
              <w:spacing w:after="0"/>
              <w:jc w:val="left"/>
              <w:cnfStyle w:val="000000000000" w:firstRow="0" w:lastRow="0" w:firstColumn="0" w:lastColumn="0" w:oddVBand="0" w:evenVBand="0" w:oddHBand="0" w:evenHBand="0" w:firstRowFirstColumn="0" w:firstRowLastColumn="0" w:lastRowFirstColumn="0" w:lastRowLastColumn="0"/>
              <w:rPr>
                <w:rFonts w:eastAsia="Arial" w:cstheme="minorHAnsi"/>
                <w:sz w:val="20"/>
                <w:szCs w:val="20"/>
              </w:rPr>
            </w:pPr>
            <w:r w:rsidRPr="00785A65">
              <w:rPr>
                <w:rFonts w:eastAsia="Arial" w:cstheme="minorHAnsi"/>
                <w:sz w:val="20"/>
                <w:szCs w:val="20"/>
              </w:rPr>
              <w:t>100%</w:t>
            </w:r>
          </w:p>
        </w:tc>
        <w:tc>
          <w:tcPr>
            <w:tcW w:w="1710" w:type="dxa"/>
            <w:shd w:val="clear" w:color="auto" w:fill="auto"/>
            <w:vAlign w:val="center"/>
          </w:tcPr>
          <w:p w14:paraId="48B8731B" w14:textId="77777777" w:rsidR="004A3844" w:rsidRPr="00785A65" w:rsidRDefault="004A3844" w:rsidP="004A3844">
            <w:pPr>
              <w:spacing w:after="0"/>
              <w:jc w:val="left"/>
              <w:cnfStyle w:val="000000000000" w:firstRow="0" w:lastRow="0" w:firstColumn="0" w:lastColumn="0" w:oddVBand="0" w:evenVBand="0" w:oddHBand="0" w:evenHBand="0" w:firstRowFirstColumn="0" w:firstRowLastColumn="0" w:lastRowFirstColumn="0" w:lastRowLastColumn="0"/>
              <w:rPr>
                <w:rFonts w:eastAsia="Arial" w:cstheme="minorHAnsi"/>
                <w:sz w:val="20"/>
                <w:szCs w:val="20"/>
              </w:rPr>
            </w:pPr>
            <w:r w:rsidRPr="00785A65">
              <w:rPr>
                <w:rFonts w:eastAsia="Arial" w:cstheme="minorHAnsi"/>
                <w:sz w:val="20"/>
                <w:szCs w:val="20"/>
              </w:rPr>
              <w:t>100%</w:t>
            </w:r>
          </w:p>
        </w:tc>
        <w:tc>
          <w:tcPr>
            <w:tcW w:w="1710" w:type="dxa"/>
            <w:vAlign w:val="center"/>
          </w:tcPr>
          <w:p w14:paraId="6724B2CA" w14:textId="77777777" w:rsidR="004A3844" w:rsidRPr="00785A65" w:rsidRDefault="004A3844" w:rsidP="004A3844">
            <w:pPr>
              <w:spacing w:after="0"/>
              <w:jc w:val="left"/>
              <w:cnfStyle w:val="000000000000" w:firstRow="0" w:lastRow="0" w:firstColumn="0" w:lastColumn="0" w:oddVBand="0" w:evenVBand="0" w:oddHBand="0" w:evenHBand="0" w:firstRowFirstColumn="0" w:firstRowLastColumn="0" w:lastRowFirstColumn="0" w:lastRowLastColumn="0"/>
              <w:rPr>
                <w:rFonts w:eastAsia="Arial" w:cstheme="minorHAnsi"/>
                <w:sz w:val="20"/>
                <w:szCs w:val="20"/>
              </w:rPr>
            </w:pPr>
            <w:r w:rsidRPr="00785A65">
              <w:rPr>
                <w:rFonts w:eastAsia="Arial" w:cstheme="minorHAnsi"/>
                <w:sz w:val="20"/>
                <w:szCs w:val="20"/>
              </w:rPr>
              <w:t>100%</w:t>
            </w:r>
          </w:p>
        </w:tc>
      </w:tr>
      <w:tr w:rsidR="0071179D" w:rsidRPr="00000281" w14:paraId="153EF4CC" w14:textId="77777777" w:rsidTr="00785A65">
        <w:tc>
          <w:tcPr>
            <w:cnfStyle w:val="001000000000" w:firstRow="0" w:lastRow="0" w:firstColumn="1" w:lastColumn="0" w:oddVBand="0" w:evenVBand="0" w:oddHBand="0" w:evenHBand="0" w:firstRowFirstColumn="0" w:firstRowLastColumn="0" w:lastRowFirstColumn="0" w:lastRowLastColumn="0"/>
            <w:tcW w:w="3063" w:type="dxa"/>
            <w:vAlign w:val="center"/>
          </w:tcPr>
          <w:p w14:paraId="457E943E" w14:textId="77777777" w:rsidR="004A3844" w:rsidRPr="00785A65" w:rsidRDefault="004A3844" w:rsidP="004A3844">
            <w:pPr>
              <w:spacing w:after="0"/>
              <w:jc w:val="left"/>
              <w:rPr>
                <w:rFonts w:eastAsia="Arial" w:cstheme="minorHAnsi"/>
                <w:sz w:val="20"/>
                <w:szCs w:val="20"/>
              </w:rPr>
            </w:pPr>
            <w:r w:rsidRPr="00785A65">
              <w:rPr>
                <w:rFonts w:eastAsia="Arial" w:cstheme="minorHAnsi"/>
                <w:sz w:val="20"/>
                <w:szCs w:val="20"/>
              </w:rPr>
              <w:t>Organizational Change Management Lead</w:t>
            </w:r>
          </w:p>
        </w:tc>
        <w:tc>
          <w:tcPr>
            <w:tcW w:w="1404" w:type="dxa"/>
            <w:shd w:val="clear" w:color="auto" w:fill="auto"/>
            <w:vAlign w:val="center"/>
          </w:tcPr>
          <w:p w14:paraId="2409FB79" w14:textId="77777777" w:rsidR="004A3844" w:rsidRPr="00785A65" w:rsidRDefault="004A3844" w:rsidP="004A3844">
            <w:pPr>
              <w:spacing w:after="0"/>
              <w:jc w:val="left"/>
              <w:cnfStyle w:val="000000000000" w:firstRow="0" w:lastRow="0" w:firstColumn="0" w:lastColumn="0" w:oddVBand="0" w:evenVBand="0" w:oddHBand="0" w:evenHBand="0" w:firstRowFirstColumn="0" w:firstRowLastColumn="0" w:lastRowFirstColumn="0" w:lastRowLastColumn="0"/>
              <w:rPr>
                <w:rFonts w:eastAsia="Arial" w:cstheme="minorHAnsi"/>
                <w:sz w:val="20"/>
                <w:szCs w:val="20"/>
              </w:rPr>
            </w:pPr>
            <w:r w:rsidRPr="00785A65">
              <w:rPr>
                <w:rFonts w:eastAsia="Arial" w:cstheme="minorHAnsi"/>
                <w:sz w:val="20"/>
                <w:szCs w:val="20"/>
              </w:rPr>
              <w:t>&lt;100%</w:t>
            </w:r>
          </w:p>
        </w:tc>
        <w:tc>
          <w:tcPr>
            <w:tcW w:w="1463" w:type="dxa"/>
          </w:tcPr>
          <w:p w14:paraId="2E01087B" w14:textId="77777777" w:rsidR="004A3844" w:rsidRPr="00785A65" w:rsidRDefault="004A3844" w:rsidP="004A3844">
            <w:pPr>
              <w:spacing w:after="0"/>
              <w:jc w:val="left"/>
              <w:cnfStyle w:val="000000000000" w:firstRow="0" w:lastRow="0" w:firstColumn="0" w:lastColumn="0" w:oddVBand="0" w:evenVBand="0" w:oddHBand="0" w:evenHBand="0" w:firstRowFirstColumn="0" w:firstRowLastColumn="0" w:lastRowFirstColumn="0" w:lastRowLastColumn="0"/>
              <w:rPr>
                <w:rFonts w:eastAsia="Arial" w:cstheme="minorHAnsi"/>
                <w:sz w:val="20"/>
                <w:szCs w:val="20"/>
              </w:rPr>
            </w:pPr>
            <w:r w:rsidRPr="00785A65">
              <w:rPr>
                <w:rFonts w:eastAsia="Arial" w:cstheme="minorHAnsi"/>
                <w:sz w:val="20"/>
                <w:szCs w:val="20"/>
              </w:rPr>
              <w:t>100%</w:t>
            </w:r>
          </w:p>
        </w:tc>
        <w:tc>
          <w:tcPr>
            <w:tcW w:w="1710" w:type="dxa"/>
            <w:shd w:val="clear" w:color="auto" w:fill="auto"/>
            <w:vAlign w:val="center"/>
          </w:tcPr>
          <w:p w14:paraId="78AF2102" w14:textId="77777777" w:rsidR="004A3844" w:rsidRPr="00785A65" w:rsidRDefault="004A3844" w:rsidP="004A3844">
            <w:pPr>
              <w:spacing w:after="0"/>
              <w:jc w:val="left"/>
              <w:cnfStyle w:val="000000000000" w:firstRow="0" w:lastRow="0" w:firstColumn="0" w:lastColumn="0" w:oddVBand="0" w:evenVBand="0" w:oddHBand="0" w:evenHBand="0" w:firstRowFirstColumn="0" w:firstRowLastColumn="0" w:lastRowFirstColumn="0" w:lastRowLastColumn="0"/>
              <w:rPr>
                <w:rFonts w:eastAsia="Arial" w:cstheme="minorHAnsi"/>
                <w:sz w:val="20"/>
                <w:szCs w:val="20"/>
              </w:rPr>
            </w:pPr>
            <w:r w:rsidRPr="00785A65">
              <w:rPr>
                <w:rFonts w:eastAsia="Arial" w:cstheme="minorHAnsi"/>
                <w:sz w:val="20"/>
                <w:szCs w:val="20"/>
              </w:rPr>
              <w:t>100%</w:t>
            </w:r>
          </w:p>
        </w:tc>
        <w:tc>
          <w:tcPr>
            <w:tcW w:w="1710" w:type="dxa"/>
            <w:vAlign w:val="center"/>
          </w:tcPr>
          <w:p w14:paraId="7192511F" w14:textId="77777777" w:rsidR="004A3844" w:rsidRPr="00785A65" w:rsidRDefault="004A3844" w:rsidP="004A3844">
            <w:pPr>
              <w:spacing w:after="0"/>
              <w:jc w:val="left"/>
              <w:cnfStyle w:val="000000000000" w:firstRow="0" w:lastRow="0" w:firstColumn="0" w:lastColumn="0" w:oddVBand="0" w:evenVBand="0" w:oddHBand="0" w:evenHBand="0" w:firstRowFirstColumn="0" w:firstRowLastColumn="0" w:lastRowFirstColumn="0" w:lastRowLastColumn="0"/>
              <w:rPr>
                <w:rFonts w:eastAsia="Arial" w:cstheme="minorHAnsi"/>
                <w:sz w:val="20"/>
                <w:szCs w:val="20"/>
              </w:rPr>
            </w:pPr>
            <w:r w:rsidRPr="00785A65">
              <w:rPr>
                <w:rFonts w:eastAsia="Arial" w:cstheme="minorHAnsi"/>
                <w:sz w:val="20"/>
                <w:szCs w:val="20"/>
              </w:rPr>
              <w:t>&lt;100%</w:t>
            </w:r>
          </w:p>
        </w:tc>
      </w:tr>
      <w:tr w:rsidR="0071179D" w:rsidRPr="00000281" w14:paraId="4E1C8B9C" w14:textId="77777777" w:rsidTr="00785A65">
        <w:tc>
          <w:tcPr>
            <w:cnfStyle w:val="001000000000" w:firstRow="0" w:lastRow="0" w:firstColumn="1" w:lastColumn="0" w:oddVBand="0" w:evenVBand="0" w:oddHBand="0" w:evenHBand="0" w:firstRowFirstColumn="0" w:firstRowLastColumn="0" w:lastRowFirstColumn="0" w:lastRowLastColumn="0"/>
            <w:tcW w:w="3063" w:type="dxa"/>
            <w:vAlign w:val="center"/>
          </w:tcPr>
          <w:p w14:paraId="2B41E431" w14:textId="77777777" w:rsidR="004A3844" w:rsidRPr="00785A65" w:rsidRDefault="004A3844" w:rsidP="004A3844">
            <w:pPr>
              <w:spacing w:after="0"/>
              <w:jc w:val="left"/>
              <w:rPr>
                <w:rFonts w:eastAsia="Arial" w:cstheme="minorHAnsi"/>
                <w:sz w:val="20"/>
                <w:szCs w:val="20"/>
              </w:rPr>
            </w:pPr>
            <w:r w:rsidRPr="00785A65">
              <w:rPr>
                <w:rFonts w:eastAsia="Arial" w:cstheme="minorHAnsi"/>
                <w:sz w:val="20"/>
                <w:szCs w:val="20"/>
              </w:rPr>
              <w:t>Advisory Services Training and Outreach Lead</w:t>
            </w:r>
          </w:p>
        </w:tc>
        <w:tc>
          <w:tcPr>
            <w:tcW w:w="1404" w:type="dxa"/>
            <w:shd w:val="clear" w:color="auto" w:fill="auto"/>
            <w:vAlign w:val="center"/>
          </w:tcPr>
          <w:p w14:paraId="19DBFA7A" w14:textId="77777777" w:rsidR="004A3844" w:rsidRPr="00785A65" w:rsidRDefault="004A3844" w:rsidP="004A3844">
            <w:pPr>
              <w:spacing w:after="0"/>
              <w:jc w:val="left"/>
              <w:cnfStyle w:val="000000000000" w:firstRow="0" w:lastRow="0" w:firstColumn="0" w:lastColumn="0" w:oddVBand="0" w:evenVBand="0" w:oddHBand="0" w:evenHBand="0" w:firstRowFirstColumn="0" w:firstRowLastColumn="0" w:lastRowFirstColumn="0" w:lastRowLastColumn="0"/>
              <w:rPr>
                <w:rFonts w:eastAsia="Arial" w:cstheme="minorHAnsi"/>
                <w:sz w:val="20"/>
                <w:szCs w:val="20"/>
              </w:rPr>
            </w:pPr>
            <w:r w:rsidRPr="00785A65">
              <w:rPr>
                <w:rFonts w:eastAsia="Arial" w:cstheme="minorHAnsi"/>
                <w:sz w:val="20"/>
                <w:szCs w:val="20"/>
              </w:rPr>
              <w:t>&lt;100%</w:t>
            </w:r>
          </w:p>
        </w:tc>
        <w:tc>
          <w:tcPr>
            <w:tcW w:w="1463" w:type="dxa"/>
          </w:tcPr>
          <w:p w14:paraId="2724E985" w14:textId="77777777" w:rsidR="004A3844" w:rsidRPr="00785A65" w:rsidRDefault="004A3844" w:rsidP="004A3844">
            <w:pPr>
              <w:spacing w:after="0"/>
              <w:jc w:val="left"/>
              <w:cnfStyle w:val="000000000000" w:firstRow="0" w:lastRow="0" w:firstColumn="0" w:lastColumn="0" w:oddVBand="0" w:evenVBand="0" w:oddHBand="0" w:evenHBand="0" w:firstRowFirstColumn="0" w:firstRowLastColumn="0" w:lastRowFirstColumn="0" w:lastRowLastColumn="0"/>
              <w:rPr>
                <w:rFonts w:eastAsia="Arial" w:cstheme="minorHAnsi"/>
                <w:sz w:val="20"/>
                <w:szCs w:val="20"/>
              </w:rPr>
            </w:pPr>
            <w:r w:rsidRPr="00785A65">
              <w:rPr>
                <w:rFonts w:eastAsia="Arial" w:cstheme="minorHAnsi"/>
                <w:sz w:val="20"/>
                <w:szCs w:val="20"/>
              </w:rPr>
              <w:t>100%</w:t>
            </w:r>
          </w:p>
        </w:tc>
        <w:tc>
          <w:tcPr>
            <w:tcW w:w="1710" w:type="dxa"/>
            <w:shd w:val="clear" w:color="auto" w:fill="auto"/>
            <w:vAlign w:val="center"/>
          </w:tcPr>
          <w:p w14:paraId="4E1F6CEE" w14:textId="77777777" w:rsidR="004A3844" w:rsidRPr="00785A65" w:rsidRDefault="004A3844" w:rsidP="004A3844">
            <w:pPr>
              <w:spacing w:after="0"/>
              <w:jc w:val="left"/>
              <w:cnfStyle w:val="000000000000" w:firstRow="0" w:lastRow="0" w:firstColumn="0" w:lastColumn="0" w:oddVBand="0" w:evenVBand="0" w:oddHBand="0" w:evenHBand="0" w:firstRowFirstColumn="0" w:firstRowLastColumn="0" w:lastRowFirstColumn="0" w:lastRowLastColumn="0"/>
              <w:rPr>
                <w:rFonts w:eastAsia="Arial" w:cstheme="minorHAnsi"/>
                <w:sz w:val="20"/>
                <w:szCs w:val="20"/>
              </w:rPr>
            </w:pPr>
            <w:r w:rsidRPr="00785A65">
              <w:rPr>
                <w:rFonts w:eastAsia="Arial" w:cstheme="minorHAnsi"/>
                <w:sz w:val="20"/>
                <w:szCs w:val="20"/>
              </w:rPr>
              <w:t>100%</w:t>
            </w:r>
          </w:p>
        </w:tc>
        <w:tc>
          <w:tcPr>
            <w:tcW w:w="1710" w:type="dxa"/>
            <w:vAlign w:val="center"/>
          </w:tcPr>
          <w:p w14:paraId="26A2C998" w14:textId="77777777" w:rsidR="004A3844" w:rsidRPr="00785A65" w:rsidRDefault="004A3844" w:rsidP="004A3844">
            <w:pPr>
              <w:spacing w:after="0"/>
              <w:jc w:val="left"/>
              <w:cnfStyle w:val="000000000000" w:firstRow="0" w:lastRow="0" w:firstColumn="0" w:lastColumn="0" w:oddVBand="0" w:evenVBand="0" w:oddHBand="0" w:evenHBand="0" w:firstRowFirstColumn="0" w:firstRowLastColumn="0" w:lastRowFirstColumn="0" w:lastRowLastColumn="0"/>
              <w:rPr>
                <w:rFonts w:eastAsia="Arial" w:cstheme="minorHAnsi"/>
                <w:sz w:val="20"/>
                <w:szCs w:val="20"/>
              </w:rPr>
            </w:pPr>
            <w:r w:rsidRPr="00785A65">
              <w:rPr>
                <w:rFonts w:eastAsia="Arial" w:cstheme="minorHAnsi"/>
                <w:sz w:val="20"/>
                <w:szCs w:val="20"/>
              </w:rPr>
              <w:t>&lt;100%</w:t>
            </w:r>
          </w:p>
        </w:tc>
      </w:tr>
      <w:tr w:rsidR="0071179D" w:rsidRPr="00000281" w14:paraId="03FFE33B" w14:textId="77777777" w:rsidTr="00785A65">
        <w:tc>
          <w:tcPr>
            <w:cnfStyle w:val="001000000000" w:firstRow="0" w:lastRow="0" w:firstColumn="1" w:lastColumn="0" w:oddVBand="0" w:evenVBand="0" w:oddHBand="0" w:evenHBand="0" w:firstRowFirstColumn="0" w:firstRowLastColumn="0" w:lastRowFirstColumn="0" w:lastRowLastColumn="0"/>
            <w:tcW w:w="3063" w:type="dxa"/>
            <w:vAlign w:val="center"/>
          </w:tcPr>
          <w:p w14:paraId="3824ACC6" w14:textId="77777777" w:rsidR="004A3844" w:rsidRPr="00785A65" w:rsidRDefault="004A3844" w:rsidP="004A3844">
            <w:pPr>
              <w:spacing w:after="0"/>
              <w:jc w:val="left"/>
              <w:rPr>
                <w:rFonts w:eastAsia="Arial" w:cstheme="minorHAnsi"/>
                <w:sz w:val="20"/>
                <w:szCs w:val="20"/>
              </w:rPr>
            </w:pPr>
            <w:r w:rsidRPr="00785A65">
              <w:rPr>
                <w:rFonts w:eastAsia="Arial" w:cstheme="minorHAnsi"/>
                <w:sz w:val="20"/>
                <w:szCs w:val="20"/>
              </w:rPr>
              <w:t>Regulatory Compliance and Policy Lead</w:t>
            </w:r>
          </w:p>
        </w:tc>
        <w:tc>
          <w:tcPr>
            <w:tcW w:w="1404" w:type="dxa"/>
            <w:shd w:val="clear" w:color="auto" w:fill="auto"/>
            <w:vAlign w:val="center"/>
          </w:tcPr>
          <w:p w14:paraId="7204FE3F" w14:textId="77777777" w:rsidR="004A3844" w:rsidRPr="00785A65" w:rsidRDefault="004A3844" w:rsidP="004A3844">
            <w:pPr>
              <w:spacing w:after="0"/>
              <w:jc w:val="left"/>
              <w:cnfStyle w:val="000000000000" w:firstRow="0" w:lastRow="0" w:firstColumn="0" w:lastColumn="0" w:oddVBand="0" w:evenVBand="0" w:oddHBand="0" w:evenHBand="0" w:firstRowFirstColumn="0" w:firstRowLastColumn="0" w:lastRowFirstColumn="0" w:lastRowLastColumn="0"/>
              <w:rPr>
                <w:rFonts w:eastAsia="Arial" w:cstheme="minorHAnsi"/>
                <w:sz w:val="20"/>
                <w:szCs w:val="20"/>
              </w:rPr>
            </w:pPr>
            <w:r w:rsidRPr="00785A65">
              <w:rPr>
                <w:rFonts w:eastAsia="Arial" w:cstheme="minorHAnsi"/>
                <w:sz w:val="20"/>
                <w:szCs w:val="20"/>
              </w:rPr>
              <w:t>&lt;100%</w:t>
            </w:r>
          </w:p>
        </w:tc>
        <w:tc>
          <w:tcPr>
            <w:tcW w:w="1463" w:type="dxa"/>
          </w:tcPr>
          <w:p w14:paraId="449A9A51" w14:textId="77777777" w:rsidR="004A3844" w:rsidRPr="00785A65" w:rsidRDefault="004A3844" w:rsidP="004A3844">
            <w:pPr>
              <w:spacing w:after="0"/>
              <w:jc w:val="left"/>
              <w:cnfStyle w:val="000000000000" w:firstRow="0" w:lastRow="0" w:firstColumn="0" w:lastColumn="0" w:oddVBand="0" w:evenVBand="0" w:oddHBand="0" w:evenHBand="0" w:firstRowFirstColumn="0" w:firstRowLastColumn="0" w:lastRowFirstColumn="0" w:lastRowLastColumn="0"/>
              <w:rPr>
                <w:rFonts w:eastAsia="Arial" w:cstheme="minorHAnsi"/>
                <w:sz w:val="20"/>
                <w:szCs w:val="20"/>
              </w:rPr>
            </w:pPr>
            <w:r w:rsidRPr="00785A65">
              <w:rPr>
                <w:rFonts w:eastAsia="Arial" w:cstheme="minorHAnsi"/>
                <w:sz w:val="20"/>
                <w:szCs w:val="20"/>
              </w:rPr>
              <w:t>100%</w:t>
            </w:r>
          </w:p>
        </w:tc>
        <w:tc>
          <w:tcPr>
            <w:tcW w:w="1710" w:type="dxa"/>
            <w:shd w:val="clear" w:color="auto" w:fill="auto"/>
            <w:vAlign w:val="center"/>
          </w:tcPr>
          <w:p w14:paraId="7A1EF0C3" w14:textId="77777777" w:rsidR="004A3844" w:rsidRPr="00785A65" w:rsidRDefault="004A3844" w:rsidP="004A3844">
            <w:pPr>
              <w:spacing w:after="0"/>
              <w:jc w:val="left"/>
              <w:cnfStyle w:val="000000000000" w:firstRow="0" w:lastRow="0" w:firstColumn="0" w:lastColumn="0" w:oddVBand="0" w:evenVBand="0" w:oddHBand="0" w:evenHBand="0" w:firstRowFirstColumn="0" w:firstRowLastColumn="0" w:lastRowFirstColumn="0" w:lastRowLastColumn="0"/>
              <w:rPr>
                <w:rFonts w:eastAsia="Arial" w:cstheme="minorHAnsi"/>
                <w:sz w:val="20"/>
                <w:szCs w:val="20"/>
              </w:rPr>
            </w:pPr>
            <w:r w:rsidRPr="00785A65">
              <w:rPr>
                <w:rFonts w:eastAsia="Arial" w:cstheme="minorHAnsi"/>
                <w:sz w:val="20"/>
                <w:szCs w:val="20"/>
              </w:rPr>
              <w:t>100%</w:t>
            </w:r>
          </w:p>
        </w:tc>
        <w:tc>
          <w:tcPr>
            <w:tcW w:w="1710" w:type="dxa"/>
            <w:vAlign w:val="center"/>
          </w:tcPr>
          <w:p w14:paraId="100752CB" w14:textId="77777777" w:rsidR="004A3844" w:rsidRPr="00785A65" w:rsidRDefault="004A3844" w:rsidP="004A3844">
            <w:pPr>
              <w:spacing w:after="0"/>
              <w:jc w:val="left"/>
              <w:cnfStyle w:val="000000000000" w:firstRow="0" w:lastRow="0" w:firstColumn="0" w:lastColumn="0" w:oddVBand="0" w:evenVBand="0" w:oddHBand="0" w:evenHBand="0" w:firstRowFirstColumn="0" w:firstRowLastColumn="0" w:lastRowFirstColumn="0" w:lastRowLastColumn="0"/>
              <w:rPr>
                <w:rFonts w:eastAsia="Arial" w:cstheme="minorHAnsi"/>
                <w:sz w:val="20"/>
                <w:szCs w:val="20"/>
              </w:rPr>
            </w:pPr>
            <w:r w:rsidRPr="00785A65">
              <w:rPr>
                <w:rFonts w:eastAsia="Arial" w:cstheme="minorHAnsi"/>
                <w:sz w:val="20"/>
                <w:szCs w:val="20"/>
              </w:rPr>
              <w:t>100%</w:t>
            </w:r>
          </w:p>
        </w:tc>
      </w:tr>
      <w:tr w:rsidR="0071179D" w:rsidRPr="00000281" w14:paraId="1D701275" w14:textId="77777777" w:rsidTr="00785A65">
        <w:trPr>
          <w:trHeight w:val="83"/>
        </w:trPr>
        <w:tc>
          <w:tcPr>
            <w:cnfStyle w:val="001000000000" w:firstRow="0" w:lastRow="0" w:firstColumn="1" w:lastColumn="0" w:oddVBand="0" w:evenVBand="0" w:oddHBand="0" w:evenHBand="0" w:firstRowFirstColumn="0" w:firstRowLastColumn="0" w:lastRowFirstColumn="0" w:lastRowLastColumn="0"/>
            <w:tcW w:w="3063" w:type="dxa"/>
            <w:vAlign w:val="center"/>
          </w:tcPr>
          <w:p w14:paraId="0ABD0BBB" w14:textId="77777777" w:rsidR="004A3844" w:rsidRPr="00785A65" w:rsidRDefault="004A3844" w:rsidP="004A3844">
            <w:pPr>
              <w:spacing w:after="0"/>
              <w:jc w:val="left"/>
              <w:rPr>
                <w:rFonts w:eastAsia="Arial" w:cstheme="minorHAnsi"/>
                <w:sz w:val="20"/>
                <w:szCs w:val="20"/>
              </w:rPr>
            </w:pPr>
            <w:r w:rsidRPr="00785A65">
              <w:rPr>
                <w:rFonts w:eastAsia="Arial" w:cstheme="minorHAnsi"/>
                <w:sz w:val="20"/>
                <w:szCs w:val="20"/>
              </w:rPr>
              <w:t>Business Process SME</w:t>
            </w:r>
          </w:p>
        </w:tc>
        <w:tc>
          <w:tcPr>
            <w:tcW w:w="1404" w:type="dxa"/>
            <w:shd w:val="clear" w:color="auto" w:fill="auto"/>
            <w:vAlign w:val="center"/>
          </w:tcPr>
          <w:p w14:paraId="1177A861" w14:textId="77777777" w:rsidR="004A3844" w:rsidRPr="00785A65" w:rsidRDefault="004A3844" w:rsidP="004A3844">
            <w:pPr>
              <w:spacing w:after="0"/>
              <w:jc w:val="left"/>
              <w:cnfStyle w:val="000000000000" w:firstRow="0" w:lastRow="0" w:firstColumn="0" w:lastColumn="0" w:oddVBand="0" w:evenVBand="0" w:oddHBand="0" w:evenHBand="0" w:firstRowFirstColumn="0" w:firstRowLastColumn="0" w:lastRowFirstColumn="0" w:lastRowLastColumn="0"/>
              <w:rPr>
                <w:rFonts w:eastAsia="Arial" w:cstheme="minorHAnsi"/>
                <w:sz w:val="20"/>
                <w:szCs w:val="20"/>
              </w:rPr>
            </w:pPr>
            <w:r w:rsidRPr="00785A65">
              <w:rPr>
                <w:rFonts w:eastAsia="Arial" w:cstheme="minorHAnsi"/>
                <w:sz w:val="20"/>
                <w:szCs w:val="20"/>
              </w:rPr>
              <w:t>&lt;100%</w:t>
            </w:r>
          </w:p>
        </w:tc>
        <w:tc>
          <w:tcPr>
            <w:tcW w:w="1463" w:type="dxa"/>
          </w:tcPr>
          <w:p w14:paraId="3683417E" w14:textId="77777777" w:rsidR="004A3844" w:rsidRPr="00785A65" w:rsidRDefault="004A3844" w:rsidP="004A3844">
            <w:pPr>
              <w:spacing w:after="0"/>
              <w:jc w:val="left"/>
              <w:cnfStyle w:val="000000000000" w:firstRow="0" w:lastRow="0" w:firstColumn="0" w:lastColumn="0" w:oddVBand="0" w:evenVBand="0" w:oddHBand="0" w:evenHBand="0" w:firstRowFirstColumn="0" w:firstRowLastColumn="0" w:lastRowFirstColumn="0" w:lastRowLastColumn="0"/>
              <w:rPr>
                <w:rFonts w:eastAsia="Arial" w:cstheme="minorHAnsi"/>
                <w:sz w:val="20"/>
                <w:szCs w:val="20"/>
              </w:rPr>
            </w:pPr>
            <w:r w:rsidRPr="00785A65">
              <w:rPr>
                <w:rFonts w:eastAsia="Arial" w:cstheme="minorHAnsi"/>
                <w:sz w:val="20"/>
                <w:szCs w:val="20"/>
              </w:rPr>
              <w:t>100%</w:t>
            </w:r>
          </w:p>
        </w:tc>
        <w:tc>
          <w:tcPr>
            <w:tcW w:w="1710" w:type="dxa"/>
            <w:shd w:val="clear" w:color="auto" w:fill="auto"/>
            <w:vAlign w:val="center"/>
          </w:tcPr>
          <w:p w14:paraId="647457B6" w14:textId="77777777" w:rsidR="004A3844" w:rsidRPr="00785A65" w:rsidRDefault="004A3844" w:rsidP="004A3844">
            <w:pPr>
              <w:spacing w:after="0"/>
              <w:jc w:val="left"/>
              <w:cnfStyle w:val="000000000000" w:firstRow="0" w:lastRow="0" w:firstColumn="0" w:lastColumn="0" w:oddVBand="0" w:evenVBand="0" w:oddHBand="0" w:evenHBand="0" w:firstRowFirstColumn="0" w:firstRowLastColumn="0" w:lastRowFirstColumn="0" w:lastRowLastColumn="0"/>
              <w:rPr>
                <w:rFonts w:eastAsia="Arial" w:cstheme="minorHAnsi"/>
                <w:sz w:val="20"/>
                <w:szCs w:val="20"/>
              </w:rPr>
            </w:pPr>
            <w:r w:rsidRPr="00785A65">
              <w:rPr>
                <w:rFonts w:eastAsia="Arial" w:cstheme="minorHAnsi"/>
                <w:sz w:val="20"/>
                <w:szCs w:val="20"/>
              </w:rPr>
              <w:t>100%</w:t>
            </w:r>
          </w:p>
        </w:tc>
        <w:tc>
          <w:tcPr>
            <w:tcW w:w="1710" w:type="dxa"/>
            <w:vAlign w:val="center"/>
          </w:tcPr>
          <w:p w14:paraId="5E55D242" w14:textId="77777777" w:rsidR="004A3844" w:rsidRPr="00785A65" w:rsidRDefault="004A3844" w:rsidP="004A3844">
            <w:pPr>
              <w:spacing w:after="0"/>
              <w:jc w:val="left"/>
              <w:cnfStyle w:val="000000000000" w:firstRow="0" w:lastRow="0" w:firstColumn="0" w:lastColumn="0" w:oddVBand="0" w:evenVBand="0" w:oddHBand="0" w:evenHBand="0" w:firstRowFirstColumn="0" w:firstRowLastColumn="0" w:lastRowFirstColumn="0" w:lastRowLastColumn="0"/>
              <w:rPr>
                <w:rFonts w:eastAsia="Arial" w:cstheme="minorHAnsi"/>
                <w:sz w:val="20"/>
                <w:szCs w:val="20"/>
              </w:rPr>
            </w:pPr>
            <w:r w:rsidRPr="00785A65">
              <w:rPr>
                <w:rFonts w:eastAsia="Arial" w:cstheme="minorHAnsi"/>
                <w:sz w:val="20"/>
                <w:szCs w:val="20"/>
              </w:rPr>
              <w:t>&lt;100%</w:t>
            </w:r>
          </w:p>
        </w:tc>
      </w:tr>
    </w:tbl>
    <w:p w14:paraId="6F80DC3B" w14:textId="77777777" w:rsidR="004A3844" w:rsidRPr="004A3844" w:rsidRDefault="004A3844" w:rsidP="00785A65">
      <w:pPr>
        <w:spacing w:after="0" w:line="240" w:lineRule="auto"/>
        <w:rPr>
          <w:rFonts w:ascii="Arial" w:eastAsia="Arial" w:hAnsi="Arial" w:cs="Times New Roman"/>
          <w:kern w:val="2"/>
          <w:sz w:val="20"/>
          <w:szCs w:val="20"/>
          <w14:ligatures w14:val="standardContextual"/>
        </w:rPr>
      </w:pPr>
      <w:r w:rsidRPr="004A3844">
        <w:rPr>
          <w:rFonts w:ascii="Arial" w:eastAsia="Arial" w:hAnsi="Arial" w:cs="Times New Roman"/>
          <w:i/>
          <w:sz w:val="20"/>
          <w:szCs w:val="20"/>
        </w:rPr>
        <w:t>Vendors are prohibited from modifying prefilled text on tables throughout the RFP, excluding the designated response areas.</w:t>
      </w:r>
    </w:p>
    <w:p w14:paraId="3D8DB972" w14:textId="77777777" w:rsidR="004A3844" w:rsidRPr="004A3844" w:rsidRDefault="004A3844" w:rsidP="00785A65">
      <w:pPr>
        <w:spacing w:after="0" w:line="240" w:lineRule="auto"/>
        <w:rPr>
          <w:rFonts w:ascii="Arial" w:eastAsia="Arial" w:hAnsi="Arial" w:cs="Times New Roman"/>
          <w:kern w:val="2"/>
          <w:sz w:val="20"/>
          <w:szCs w:val="20"/>
          <w14:ligatures w14:val="standardContextual"/>
        </w:rPr>
      </w:pPr>
      <w:r w:rsidRPr="004A3844">
        <w:rPr>
          <w:rFonts w:ascii="Arial" w:eastAsia="Arial" w:hAnsi="Arial" w:cs="Times New Roman"/>
          <w:kern w:val="2"/>
          <w:sz w:val="20"/>
          <w:szCs w:val="20"/>
          <w14:ligatures w14:val="standardContextual"/>
        </w:rPr>
        <w:br w:type="page"/>
      </w:r>
    </w:p>
    <w:p w14:paraId="57CAFEE8" w14:textId="77777777" w:rsidR="00B7290E" w:rsidRDefault="00B7290E" w:rsidP="004A3844">
      <w:pPr>
        <w:spacing w:before="0" w:after="160"/>
        <w:rPr>
          <w:rFonts w:ascii="Arial" w:eastAsia="Arial" w:hAnsi="Arial" w:cs="Times New Roman"/>
          <w:b/>
          <w:bCs/>
        </w:rPr>
        <w:sectPr w:rsidR="00B7290E" w:rsidSect="00FB662B">
          <w:headerReference w:type="default" r:id="rId49"/>
          <w:footerReference w:type="default" r:id="rId50"/>
          <w:pgSz w:w="12240" w:h="15840"/>
          <w:pgMar w:top="1440" w:right="1440" w:bottom="1440" w:left="1440" w:header="432" w:footer="432" w:gutter="0"/>
          <w:cols w:space="720"/>
          <w:docGrid w:linePitch="360"/>
        </w:sectPr>
      </w:pPr>
    </w:p>
    <w:p w14:paraId="0110278E" w14:textId="15910230" w:rsidR="004A3844" w:rsidRPr="004A3844" w:rsidRDefault="00931F4D" w:rsidP="004A3844">
      <w:pPr>
        <w:spacing w:before="0" w:after="160"/>
        <w:rPr>
          <w:rFonts w:ascii="Arial" w:eastAsia="Arial" w:hAnsi="Arial" w:cs="Times New Roman"/>
        </w:rPr>
      </w:pPr>
      <w:r w:rsidRPr="00931F4D">
        <w:rPr>
          <w:rFonts w:ascii="Arial" w:eastAsia="Arial" w:hAnsi="Arial" w:cs="Times New Roman"/>
          <w:b/>
          <w:bCs/>
        </w:rPr>
        <w:lastRenderedPageBreak/>
        <w:fldChar w:fldCharType="begin"/>
      </w:r>
      <w:r w:rsidRPr="00931F4D">
        <w:rPr>
          <w:rFonts w:ascii="Arial" w:eastAsia="Arial" w:hAnsi="Arial" w:cs="Times New Roman"/>
          <w:b/>
          <w:bCs/>
        </w:rPr>
        <w:instrText xml:space="preserve"> REF _Ref198042259 \h  \* MERGEFORMAT </w:instrText>
      </w:r>
      <w:r w:rsidRPr="00931F4D">
        <w:rPr>
          <w:rFonts w:ascii="Arial" w:eastAsia="Arial" w:hAnsi="Arial" w:cs="Times New Roman"/>
          <w:b/>
          <w:bCs/>
        </w:rPr>
      </w:r>
      <w:r w:rsidRPr="00931F4D">
        <w:rPr>
          <w:rFonts w:ascii="Arial" w:eastAsia="Arial" w:hAnsi="Arial" w:cs="Times New Roman"/>
          <w:b/>
          <w:bCs/>
        </w:rPr>
        <w:fldChar w:fldCharType="separate"/>
      </w:r>
      <w:r w:rsidR="00DC643B" w:rsidRPr="00DC643B">
        <w:rPr>
          <w:b/>
        </w:rPr>
        <w:t>Table 22: Vendor Key Staff Roles and Responsibilities</w:t>
      </w:r>
      <w:r w:rsidRPr="00931F4D">
        <w:rPr>
          <w:rFonts w:ascii="Arial" w:eastAsia="Arial" w:hAnsi="Arial" w:cs="Times New Roman"/>
          <w:b/>
          <w:bCs/>
        </w:rPr>
        <w:fldChar w:fldCharType="end"/>
      </w:r>
      <w:r>
        <w:rPr>
          <w:rFonts w:ascii="Arial" w:eastAsia="Arial" w:hAnsi="Arial" w:cs="Times New Roman"/>
          <w:b/>
          <w:bCs/>
        </w:rPr>
        <w:t xml:space="preserve"> </w:t>
      </w:r>
      <w:r w:rsidR="004A3844" w:rsidRPr="004A3844">
        <w:rPr>
          <w:rFonts w:ascii="Arial" w:eastAsia="Arial" w:hAnsi="Arial" w:cs="Times New Roman"/>
        </w:rPr>
        <w:t>below provides the minimum qualifications, experience, and primary responsibilities required for each role. The responsibilities presented are high-level and not to</w:t>
      </w:r>
      <w:r w:rsidR="008A5DC6">
        <w:rPr>
          <w:rFonts w:ascii="Arial" w:eastAsia="Arial" w:hAnsi="Arial" w:cs="Times New Roman"/>
        </w:rPr>
        <w:t>-</w:t>
      </w:r>
      <w:r w:rsidR="004A3844" w:rsidRPr="004A3844">
        <w:rPr>
          <w:rFonts w:ascii="Arial" w:eastAsia="Arial" w:hAnsi="Arial" w:cs="Times New Roman"/>
        </w:rPr>
        <w:t xml:space="preserve">be interpreted as all-inclusive. The vendor may propose additional staff roles to complement the key roles identified. PRMP will consider alternative arrangements if the time staff are present and devoted is sufficient to meet the responsibilities and performance expectations set forth in this RFP. </w:t>
      </w:r>
    </w:p>
    <w:p w14:paraId="63CA1D98" w14:textId="77777777" w:rsidR="004A3844" w:rsidRPr="004A3844" w:rsidRDefault="004A3844" w:rsidP="004A3844">
      <w:pPr>
        <w:spacing w:before="0" w:after="160"/>
        <w:rPr>
          <w:rFonts w:ascii="Arial" w:eastAsia="Arial" w:hAnsi="Arial" w:cs="Times New Roman"/>
        </w:rPr>
      </w:pPr>
      <w:r w:rsidRPr="004A3844">
        <w:rPr>
          <w:rFonts w:ascii="Arial" w:eastAsia="Arial" w:hAnsi="Arial" w:cs="Times New Roman"/>
        </w:rPr>
        <w:t>In instances where the vendor proposes alternative staffing arrangements, include a description detailing why, as well as the approach toward helping to ensure the vendor will meet the responsibilities and performance expectations outlined in this RFP.</w:t>
      </w:r>
    </w:p>
    <w:p w14:paraId="273A200B" w14:textId="04C7DA27" w:rsidR="00AA292E" w:rsidRDefault="00AA292E" w:rsidP="00785A65">
      <w:pPr>
        <w:pStyle w:val="Caption"/>
        <w:keepNext/>
      </w:pPr>
      <w:bookmarkStart w:id="180" w:name="_Ref198042259"/>
      <w:bookmarkStart w:id="181" w:name="_Toc198110440"/>
      <w:r>
        <w:t xml:space="preserve">Table </w:t>
      </w:r>
      <w:r>
        <w:fldChar w:fldCharType="begin"/>
      </w:r>
      <w:r>
        <w:instrText xml:space="preserve"> SEQ Table \* ARABIC </w:instrText>
      </w:r>
      <w:r>
        <w:fldChar w:fldCharType="separate"/>
      </w:r>
      <w:r w:rsidR="00DC643B">
        <w:rPr>
          <w:noProof/>
        </w:rPr>
        <w:t>22</w:t>
      </w:r>
      <w:r>
        <w:fldChar w:fldCharType="end"/>
      </w:r>
      <w:r>
        <w:t xml:space="preserve">: </w:t>
      </w:r>
      <w:r w:rsidRPr="001128C5">
        <w:t>Vendor Key Staff Roles and Responsibilities</w:t>
      </w:r>
      <w:bookmarkEnd w:id="180"/>
      <w:bookmarkEnd w:id="181"/>
    </w:p>
    <w:tbl>
      <w:tblPr>
        <w:tblStyle w:val="ListTable3-Accent14"/>
        <w:tblW w:w="12875" w:type="dxa"/>
        <w:jc w:val="center"/>
        <w:tblLook w:val="04A0" w:firstRow="1" w:lastRow="0" w:firstColumn="1" w:lastColumn="0" w:noHBand="0" w:noVBand="1"/>
      </w:tblPr>
      <w:tblGrid>
        <w:gridCol w:w="1882"/>
        <w:gridCol w:w="4942"/>
        <w:gridCol w:w="6051"/>
      </w:tblGrid>
      <w:tr w:rsidR="004A3844" w:rsidRPr="004A3844" w14:paraId="25CD586A" w14:textId="77777777">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82" w:type="dxa"/>
            <w:tcBorders>
              <w:bottom w:val="single" w:sz="4" w:space="0" w:color="auto"/>
            </w:tcBorders>
            <w:shd w:val="clear" w:color="auto" w:fill="154454"/>
          </w:tcPr>
          <w:p w14:paraId="76818D41" w14:textId="77777777" w:rsidR="004A3844" w:rsidRPr="004A3844" w:rsidRDefault="004A3844" w:rsidP="004A3844">
            <w:pPr>
              <w:spacing w:before="60" w:after="60"/>
              <w:jc w:val="left"/>
              <w:rPr>
                <w:rFonts w:ascii="Arial" w:eastAsia="Arial" w:hAnsi="Arial" w:cs="Times New Roman"/>
                <w:color w:val="FFFFFF"/>
                <w:sz w:val="20"/>
              </w:rPr>
            </w:pPr>
            <w:r w:rsidRPr="004A3844">
              <w:rPr>
                <w:rFonts w:ascii="Arial" w:eastAsia="Arial" w:hAnsi="Arial" w:cs="Times New Roman"/>
                <w:color w:val="FFFFFF"/>
                <w:sz w:val="20"/>
              </w:rPr>
              <w:t xml:space="preserve">Vendor Role </w:t>
            </w:r>
          </w:p>
        </w:tc>
        <w:tc>
          <w:tcPr>
            <w:tcW w:w="4942" w:type="dxa"/>
            <w:tcBorders>
              <w:bottom w:val="single" w:sz="4" w:space="0" w:color="auto"/>
            </w:tcBorders>
            <w:shd w:val="clear" w:color="auto" w:fill="154454"/>
          </w:tcPr>
          <w:p w14:paraId="6314DF36" w14:textId="77777777" w:rsidR="004A3844" w:rsidRPr="004A3844" w:rsidRDefault="004A3844" w:rsidP="004A3844">
            <w:pPr>
              <w:spacing w:before="60" w:after="60"/>
              <w:jc w:val="left"/>
              <w:cnfStyle w:val="100000000000" w:firstRow="1" w:lastRow="0" w:firstColumn="0" w:lastColumn="0" w:oddVBand="0" w:evenVBand="0" w:oddHBand="0" w:evenHBand="0" w:firstRowFirstColumn="0" w:firstRowLastColumn="0" w:lastRowFirstColumn="0" w:lastRowLastColumn="0"/>
              <w:rPr>
                <w:rFonts w:ascii="Arial" w:eastAsia="Arial" w:hAnsi="Arial" w:cs="Arial"/>
                <w:color w:val="FFFFFF"/>
                <w:sz w:val="20"/>
                <w:szCs w:val="20"/>
              </w:rPr>
            </w:pPr>
            <w:r w:rsidRPr="004A3844">
              <w:rPr>
                <w:rFonts w:ascii="Arial" w:eastAsia="Arial" w:hAnsi="Arial" w:cs="Arial"/>
                <w:color w:val="FFFFFF"/>
                <w:sz w:val="20"/>
                <w:szCs w:val="20"/>
              </w:rPr>
              <w:t xml:space="preserve">Qualifications </w:t>
            </w:r>
          </w:p>
        </w:tc>
        <w:tc>
          <w:tcPr>
            <w:tcW w:w="6051" w:type="dxa"/>
            <w:tcBorders>
              <w:bottom w:val="single" w:sz="4" w:space="0" w:color="auto"/>
            </w:tcBorders>
            <w:shd w:val="clear" w:color="auto" w:fill="154454"/>
          </w:tcPr>
          <w:p w14:paraId="32C40A56" w14:textId="77777777" w:rsidR="004A3844" w:rsidRPr="004A3844" w:rsidRDefault="004A3844" w:rsidP="004A3844">
            <w:pPr>
              <w:spacing w:before="60" w:after="60"/>
              <w:jc w:val="left"/>
              <w:cnfStyle w:val="100000000000" w:firstRow="1" w:lastRow="0" w:firstColumn="0" w:lastColumn="0" w:oddVBand="0" w:evenVBand="0" w:oddHBand="0" w:evenHBand="0" w:firstRowFirstColumn="0" w:firstRowLastColumn="0" w:lastRowFirstColumn="0" w:lastRowLastColumn="0"/>
              <w:rPr>
                <w:rFonts w:ascii="Arial" w:eastAsia="Arial" w:hAnsi="Arial" w:cs="Arial"/>
                <w:color w:val="FFFFFF"/>
                <w:sz w:val="20"/>
                <w:szCs w:val="20"/>
              </w:rPr>
            </w:pPr>
            <w:r w:rsidRPr="004A3844">
              <w:rPr>
                <w:rFonts w:ascii="Arial" w:eastAsia="Arial" w:hAnsi="Arial" w:cs="Arial"/>
                <w:color w:val="FFFFFF"/>
                <w:sz w:val="20"/>
                <w:szCs w:val="20"/>
              </w:rPr>
              <w:t xml:space="preserve">Responsibilities </w:t>
            </w:r>
          </w:p>
        </w:tc>
      </w:tr>
      <w:tr w:rsidR="00B7290E" w:rsidRPr="004A3844" w14:paraId="1E24CFAB" w14:textId="77777777" w:rsidTr="004A38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82" w:type="dxa"/>
            <w:tcBorders>
              <w:top w:val="single" w:sz="4" w:space="0" w:color="auto"/>
              <w:left w:val="single" w:sz="4" w:space="0" w:color="auto"/>
              <w:bottom w:val="single" w:sz="4" w:space="0" w:color="auto"/>
              <w:right w:val="single" w:sz="4" w:space="0" w:color="auto"/>
            </w:tcBorders>
          </w:tcPr>
          <w:p w14:paraId="51C5A5CF" w14:textId="77777777" w:rsidR="004A3844" w:rsidRPr="004A3844" w:rsidRDefault="004A3844" w:rsidP="004A3844">
            <w:pPr>
              <w:spacing w:before="60" w:after="60"/>
              <w:jc w:val="left"/>
              <w:rPr>
                <w:rFonts w:ascii="Arial" w:eastAsia="Arial" w:hAnsi="Arial" w:cs="Arial"/>
                <w:sz w:val="20"/>
                <w:szCs w:val="20"/>
              </w:rPr>
            </w:pPr>
            <w:r w:rsidRPr="004A3844">
              <w:rPr>
                <w:rFonts w:ascii="Arial" w:eastAsia="Arial" w:hAnsi="Arial" w:cs="Arial"/>
                <w:sz w:val="20"/>
                <w:szCs w:val="20"/>
              </w:rPr>
              <w:t xml:space="preserve">Account Manager </w:t>
            </w:r>
          </w:p>
        </w:tc>
        <w:tc>
          <w:tcPr>
            <w:tcW w:w="4942" w:type="dxa"/>
            <w:tcBorders>
              <w:top w:val="single" w:sz="4" w:space="0" w:color="auto"/>
              <w:left w:val="single" w:sz="4" w:space="0" w:color="auto"/>
              <w:bottom w:val="single" w:sz="4" w:space="0" w:color="auto"/>
              <w:right w:val="single" w:sz="4" w:space="0" w:color="auto"/>
            </w:tcBorders>
          </w:tcPr>
          <w:p w14:paraId="2676E518" w14:textId="77777777" w:rsidR="004A3844" w:rsidRPr="004A3844" w:rsidRDefault="004A3844" w:rsidP="004A3844">
            <w:pPr>
              <w:numPr>
                <w:ilvl w:val="0"/>
                <w:numId w:val="166"/>
              </w:numPr>
              <w:spacing w:before="60" w:after="60" w:line="276" w:lineRule="auto"/>
              <w:contextualSpacing/>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t xml:space="preserve">A minimum of eight (8) years of demonstrative experience in project management for a SMA with operations </w:t>
            </w:r>
            <w:proofErr w:type="gramStart"/>
            <w:r w:rsidRPr="004A3844">
              <w:rPr>
                <w:rFonts w:ascii="Arial" w:eastAsia="Arial" w:hAnsi="Arial" w:cs="Arial"/>
                <w:sz w:val="20"/>
                <w:szCs w:val="20"/>
              </w:rPr>
              <w:t>similar to</w:t>
            </w:r>
            <w:proofErr w:type="gramEnd"/>
            <w:r w:rsidRPr="004A3844">
              <w:rPr>
                <w:rFonts w:ascii="Arial" w:eastAsia="Arial" w:hAnsi="Arial" w:cs="Arial"/>
                <w:sz w:val="20"/>
                <w:szCs w:val="20"/>
              </w:rPr>
              <w:t xml:space="preserve"> PRMP, a large healthcare provider management organization of a similar size, or an organization of comparable size implementing process reengineering projects. </w:t>
            </w:r>
          </w:p>
          <w:p w14:paraId="3A3F9CF7" w14:textId="77777777" w:rsidR="004A3844" w:rsidRPr="004A3844" w:rsidRDefault="004A3844" w:rsidP="004A3844">
            <w:pPr>
              <w:numPr>
                <w:ilvl w:val="0"/>
                <w:numId w:val="166"/>
              </w:numPr>
              <w:spacing w:before="60" w:after="60" w:line="276" w:lineRule="auto"/>
              <w:contextualSpacing/>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t>A minimum of three (3) years of demonstrated experience in a project management or advisory role for project(s) aligned with the scope of this RFP.</w:t>
            </w:r>
          </w:p>
          <w:p w14:paraId="35758201" w14:textId="77777777" w:rsidR="004A3844" w:rsidRPr="004A3844" w:rsidRDefault="004A3844" w:rsidP="004A3844">
            <w:pPr>
              <w:numPr>
                <w:ilvl w:val="0"/>
                <w:numId w:val="166"/>
              </w:numPr>
              <w:spacing w:before="60" w:after="60" w:line="276" w:lineRule="auto"/>
              <w:contextualSpacing/>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t>Strong knowledge of Medicaid eligibility processes, including policy, determinations, and enrollment.</w:t>
            </w:r>
          </w:p>
          <w:p w14:paraId="780924C5" w14:textId="77777777" w:rsidR="004A3844" w:rsidRPr="004A3844" w:rsidRDefault="004A3844" w:rsidP="004A3844">
            <w:pPr>
              <w:numPr>
                <w:ilvl w:val="0"/>
                <w:numId w:val="166"/>
              </w:numPr>
              <w:spacing w:before="60" w:after="60" w:line="276" w:lineRule="auto"/>
              <w:contextualSpacing/>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t>A minimum of a bachelor’s degree or a minimum of four (4) years of related experience.</w:t>
            </w:r>
          </w:p>
          <w:p w14:paraId="11D4938E" w14:textId="066C2BAF" w:rsidR="004A3844" w:rsidRPr="004A3844" w:rsidRDefault="004A3844" w:rsidP="004A3844">
            <w:pPr>
              <w:numPr>
                <w:ilvl w:val="0"/>
                <w:numId w:val="166"/>
              </w:numPr>
              <w:spacing w:before="60" w:after="60" w:line="276" w:lineRule="auto"/>
              <w:contextualSpacing/>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t xml:space="preserve">Knowledge of project management standards and best practices, including </w:t>
            </w:r>
            <w:r w:rsidRPr="004A3844">
              <w:rPr>
                <w:rFonts w:ascii="Arial" w:eastAsia="Arial" w:hAnsi="Arial" w:cs="Arial"/>
                <w:i/>
                <w:sz w:val="20"/>
                <w:szCs w:val="20"/>
              </w:rPr>
              <w:t>PMBOK</w:t>
            </w:r>
            <w:r w:rsidR="006250BC">
              <w:rPr>
                <w:rFonts w:ascii="Arial" w:eastAsia="Arial" w:hAnsi="Arial" w:cs="Arial"/>
                <w:i/>
                <w:sz w:val="20"/>
                <w:szCs w:val="20"/>
              </w:rPr>
              <w:t>®</w:t>
            </w:r>
            <w:r w:rsidRPr="004A3844">
              <w:rPr>
                <w:rFonts w:ascii="Arial" w:eastAsia="Arial" w:hAnsi="Arial" w:cs="Arial"/>
                <w:i/>
                <w:iCs/>
                <w:sz w:val="20"/>
                <w:szCs w:val="20"/>
                <w:vertAlign w:val="superscript"/>
              </w:rPr>
              <w:t>®</w:t>
            </w:r>
            <w:r w:rsidRPr="004A3844">
              <w:rPr>
                <w:rFonts w:ascii="Arial" w:eastAsia="Arial" w:hAnsi="Arial" w:cs="Arial"/>
                <w:i/>
                <w:iCs/>
                <w:sz w:val="20"/>
                <w:szCs w:val="20"/>
              </w:rPr>
              <w:t xml:space="preserve"> Guide.</w:t>
            </w:r>
          </w:p>
        </w:tc>
        <w:tc>
          <w:tcPr>
            <w:tcW w:w="6051" w:type="dxa"/>
            <w:tcBorders>
              <w:top w:val="single" w:sz="4" w:space="0" w:color="auto"/>
              <w:left w:val="single" w:sz="4" w:space="0" w:color="auto"/>
              <w:bottom w:val="single" w:sz="4" w:space="0" w:color="auto"/>
              <w:right w:val="single" w:sz="4" w:space="0" w:color="auto"/>
            </w:tcBorders>
          </w:tcPr>
          <w:p w14:paraId="232D56F9" w14:textId="7A53116E" w:rsidR="004A3844" w:rsidRPr="004A3844" w:rsidRDefault="004A3844" w:rsidP="004A3844">
            <w:pPr>
              <w:spacing w:before="0" w:after="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4A3844">
              <w:rPr>
                <w:rFonts w:ascii="Arial" w:eastAsia="Arial" w:hAnsi="Arial" w:cs="Arial"/>
                <w:kern w:val="0"/>
                <w:sz w:val="20"/>
                <w:szCs w:val="20"/>
                <w14:ligatures w14:val="none"/>
              </w:rPr>
              <w:t>The Account Manager is expected to</w:t>
            </w:r>
            <w:r w:rsidR="008A5DC6">
              <w:rPr>
                <w:rFonts w:ascii="Arial" w:eastAsia="Arial" w:hAnsi="Arial" w:cs="Arial"/>
                <w:kern w:val="0"/>
                <w:sz w:val="20"/>
                <w:szCs w:val="20"/>
                <w14:ligatures w14:val="none"/>
              </w:rPr>
              <w:t>-</w:t>
            </w:r>
            <w:r w:rsidRPr="004A3844">
              <w:rPr>
                <w:rFonts w:ascii="Arial" w:eastAsia="Arial" w:hAnsi="Arial" w:cs="Arial"/>
                <w:kern w:val="0"/>
                <w:sz w:val="20"/>
                <w:szCs w:val="20"/>
                <w14:ligatures w14:val="none"/>
              </w:rPr>
              <w:t>be a key staff position throughout the entire contract term. This position is responsible for the overall delivery of the project. This individual serves as a liaison with PRMP during all phases of the contract. Key responsibilities include, but are not limited to:</w:t>
            </w:r>
          </w:p>
          <w:p w14:paraId="1D6E64A1" w14:textId="5FD096BB" w:rsidR="004A3844" w:rsidRPr="004A3844" w:rsidRDefault="004A3844" w:rsidP="004A3844">
            <w:pPr>
              <w:numPr>
                <w:ilvl w:val="0"/>
                <w:numId w:val="166"/>
              </w:numPr>
              <w:spacing w:before="60" w:after="60" w:line="276" w:lineRule="auto"/>
              <w:contextualSpacing/>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t>Attending in</w:t>
            </w:r>
            <w:r w:rsidR="004F7CE4">
              <w:rPr>
                <w:rFonts w:ascii="Arial" w:eastAsia="Arial" w:hAnsi="Arial" w:cs="Arial"/>
                <w:sz w:val="20"/>
                <w:szCs w:val="20"/>
              </w:rPr>
              <w:t>-</w:t>
            </w:r>
            <w:r w:rsidRPr="004A3844">
              <w:rPr>
                <w:rFonts w:ascii="Arial" w:eastAsia="Arial" w:hAnsi="Arial" w:cs="Arial"/>
                <w:sz w:val="20"/>
                <w:szCs w:val="20"/>
              </w:rPr>
              <w:t xml:space="preserve">person, upon PRMP request, meetings and hearings of legislative committees and interested governmental bodies, agencies, and officers </w:t>
            </w:r>
          </w:p>
          <w:p w14:paraId="2F17239F" w14:textId="77777777" w:rsidR="004A3844" w:rsidRPr="004A3844" w:rsidRDefault="004A3844" w:rsidP="004A3844">
            <w:pPr>
              <w:numPr>
                <w:ilvl w:val="0"/>
                <w:numId w:val="166"/>
              </w:numPr>
              <w:spacing w:before="60" w:after="60" w:line="276" w:lineRule="auto"/>
              <w:contextualSpacing/>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t>Establishing and maintaining a positive client relationship and providing timely and informed responses to implementation, operational, and administrative inquiries that arise</w:t>
            </w:r>
          </w:p>
          <w:p w14:paraId="25BE47E8" w14:textId="603361D1" w:rsidR="004A3844" w:rsidRPr="004A3844" w:rsidRDefault="004A3844" w:rsidP="004A3844">
            <w:pPr>
              <w:numPr>
                <w:ilvl w:val="0"/>
                <w:numId w:val="166"/>
              </w:numPr>
              <w:spacing w:before="60" w:after="60" w:line="276" w:lineRule="auto"/>
              <w:contextualSpacing/>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t>Delegating authority when not able to</w:t>
            </w:r>
            <w:r w:rsidR="008A5DC6">
              <w:rPr>
                <w:rFonts w:ascii="Arial" w:eastAsia="Arial" w:hAnsi="Arial" w:cs="Arial"/>
                <w:sz w:val="20"/>
                <w:szCs w:val="20"/>
              </w:rPr>
              <w:t>-</w:t>
            </w:r>
            <w:r w:rsidRPr="004A3844">
              <w:rPr>
                <w:rFonts w:ascii="Arial" w:eastAsia="Arial" w:hAnsi="Arial" w:cs="Arial"/>
                <w:sz w:val="20"/>
                <w:szCs w:val="20"/>
              </w:rPr>
              <w:t>be available</w:t>
            </w:r>
          </w:p>
          <w:p w14:paraId="0FD94B27" w14:textId="77777777" w:rsidR="004A3844" w:rsidRPr="004A3844" w:rsidRDefault="004A3844" w:rsidP="004A3844">
            <w:pPr>
              <w:numPr>
                <w:ilvl w:val="0"/>
                <w:numId w:val="166"/>
              </w:numPr>
              <w:spacing w:before="60" w:after="60" w:line="276" w:lineRule="auto"/>
              <w:contextualSpacing/>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t xml:space="preserve">Meeting with PRMP staff or such other person as designated by PRMP regularly to provide oral and written status reports and other information as required </w:t>
            </w:r>
          </w:p>
        </w:tc>
      </w:tr>
      <w:tr w:rsidR="00B7290E" w:rsidRPr="004A3844" w14:paraId="71526792" w14:textId="77777777" w:rsidTr="004A3844">
        <w:trPr>
          <w:jc w:val="center"/>
        </w:trPr>
        <w:tc>
          <w:tcPr>
            <w:cnfStyle w:val="001000000000" w:firstRow="0" w:lastRow="0" w:firstColumn="1" w:lastColumn="0" w:oddVBand="0" w:evenVBand="0" w:oddHBand="0" w:evenHBand="0" w:firstRowFirstColumn="0" w:firstRowLastColumn="0" w:lastRowFirstColumn="0" w:lastRowLastColumn="0"/>
            <w:tcW w:w="1882" w:type="dxa"/>
            <w:tcBorders>
              <w:top w:val="single" w:sz="4" w:space="0" w:color="auto"/>
              <w:left w:val="single" w:sz="4" w:space="0" w:color="auto"/>
              <w:bottom w:val="single" w:sz="4" w:space="0" w:color="auto"/>
              <w:right w:val="single" w:sz="4" w:space="0" w:color="auto"/>
            </w:tcBorders>
          </w:tcPr>
          <w:p w14:paraId="053F84F4" w14:textId="77777777" w:rsidR="004A3844" w:rsidRPr="004A3844" w:rsidRDefault="004A3844" w:rsidP="004A3844">
            <w:pPr>
              <w:spacing w:before="60" w:after="60"/>
              <w:jc w:val="left"/>
              <w:rPr>
                <w:rFonts w:ascii="Arial" w:eastAsia="Arial" w:hAnsi="Arial" w:cs="Arial"/>
                <w:sz w:val="20"/>
                <w:szCs w:val="20"/>
              </w:rPr>
            </w:pPr>
            <w:r w:rsidRPr="004A3844">
              <w:rPr>
                <w:rFonts w:ascii="Arial" w:eastAsia="Arial" w:hAnsi="Arial" w:cs="Times New Roman"/>
                <w:sz w:val="20"/>
                <w:szCs w:val="20"/>
              </w:rPr>
              <w:t>Program Manager</w:t>
            </w:r>
          </w:p>
        </w:tc>
        <w:tc>
          <w:tcPr>
            <w:tcW w:w="4942" w:type="dxa"/>
            <w:tcBorders>
              <w:top w:val="single" w:sz="4" w:space="0" w:color="auto"/>
              <w:left w:val="single" w:sz="4" w:space="0" w:color="auto"/>
              <w:bottom w:val="single" w:sz="4" w:space="0" w:color="auto"/>
              <w:right w:val="single" w:sz="4" w:space="0" w:color="auto"/>
            </w:tcBorders>
          </w:tcPr>
          <w:p w14:paraId="70DC3019" w14:textId="77777777" w:rsidR="004A3844" w:rsidRPr="004A3844" w:rsidRDefault="004A3844" w:rsidP="00915188">
            <w:pPr>
              <w:numPr>
                <w:ilvl w:val="0"/>
                <w:numId w:val="167"/>
              </w:numPr>
              <w:spacing w:before="60" w:after="60" w:line="276" w:lineRule="auto"/>
              <w:contextualSpacing/>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t xml:space="preserve">A minimum of five (5) years of demonstrated experience in program or project management within a SMA with operations </w:t>
            </w:r>
            <w:r w:rsidRPr="004A3844">
              <w:rPr>
                <w:rFonts w:ascii="Arial" w:eastAsia="Arial" w:hAnsi="Arial" w:cs="Arial"/>
                <w:sz w:val="20"/>
                <w:szCs w:val="20"/>
              </w:rPr>
              <w:lastRenderedPageBreak/>
              <w:t>comparable to PRMP, a large healthcare provider management organization of similar size, or an organization of equivalent complexity overseeing process improvement or systems implementation initiatives.</w:t>
            </w:r>
          </w:p>
          <w:p w14:paraId="4A2E1668" w14:textId="77777777" w:rsidR="004A3844" w:rsidRPr="004A3844" w:rsidRDefault="004A3844" w:rsidP="00915188">
            <w:pPr>
              <w:numPr>
                <w:ilvl w:val="0"/>
                <w:numId w:val="167"/>
              </w:numPr>
              <w:spacing w:before="60" w:after="60" w:line="276" w:lineRule="auto"/>
              <w:contextualSpacing/>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t>A minimum of three (3) years of demonstrated experience managing projects that directly support process reengineering or organizational change initiatives.</w:t>
            </w:r>
          </w:p>
          <w:p w14:paraId="1978F493" w14:textId="77777777" w:rsidR="00915188" w:rsidRPr="004A3844" w:rsidRDefault="00915188" w:rsidP="00915188">
            <w:pPr>
              <w:numPr>
                <w:ilvl w:val="0"/>
                <w:numId w:val="167"/>
              </w:numPr>
              <w:spacing w:before="60" w:after="60" w:line="276" w:lineRule="auto"/>
              <w:contextualSpacing/>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t>Strong knowledge of Medicaid eligibility processes, including policy, determinations, and enrollment.</w:t>
            </w:r>
          </w:p>
          <w:p w14:paraId="5E291E5C" w14:textId="77777777" w:rsidR="004A3844" w:rsidRPr="004A3844" w:rsidRDefault="004A3844" w:rsidP="00915188">
            <w:pPr>
              <w:numPr>
                <w:ilvl w:val="0"/>
                <w:numId w:val="167"/>
              </w:numPr>
              <w:spacing w:before="60" w:after="60" w:line="276" w:lineRule="auto"/>
              <w:contextualSpacing/>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t xml:space="preserve">A minimum of a bachelor’s degree or a minimum of four (4) years of related experience </w:t>
            </w:r>
          </w:p>
          <w:p w14:paraId="6A7E9699" w14:textId="7ED479D7" w:rsidR="004A3844" w:rsidRPr="004A3844" w:rsidRDefault="004A3844" w:rsidP="00915188">
            <w:pPr>
              <w:numPr>
                <w:ilvl w:val="0"/>
                <w:numId w:val="167"/>
              </w:numPr>
              <w:spacing w:before="60" w:after="60" w:line="276" w:lineRule="auto"/>
              <w:contextualSpacing/>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t>Knowledge of project management standards and best practices, including PMBOK</w:t>
            </w:r>
            <w:r w:rsidR="006250BC">
              <w:rPr>
                <w:rFonts w:ascii="Arial" w:eastAsia="Arial" w:hAnsi="Arial" w:cs="Arial"/>
                <w:sz w:val="20"/>
                <w:szCs w:val="20"/>
              </w:rPr>
              <w:t>®</w:t>
            </w:r>
            <w:r w:rsidRPr="004A3844">
              <w:rPr>
                <w:rFonts w:ascii="Arial" w:eastAsia="Arial" w:hAnsi="Arial" w:cs="Arial"/>
                <w:sz w:val="20"/>
                <w:szCs w:val="20"/>
              </w:rPr>
              <w:t>® Guide</w:t>
            </w:r>
          </w:p>
        </w:tc>
        <w:tc>
          <w:tcPr>
            <w:tcW w:w="6051" w:type="dxa"/>
            <w:tcBorders>
              <w:top w:val="single" w:sz="4" w:space="0" w:color="auto"/>
              <w:left w:val="single" w:sz="4" w:space="0" w:color="auto"/>
              <w:bottom w:val="single" w:sz="4" w:space="0" w:color="auto"/>
              <w:right w:val="single" w:sz="4" w:space="0" w:color="auto"/>
            </w:tcBorders>
          </w:tcPr>
          <w:p w14:paraId="156449FF" w14:textId="77777777" w:rsidR="004A3844" w:rsidRPr="004A3844" w:rsidRDefault="004A3844" w:rsidP="004A3844">
            <w:pPr>
              <w:spacing w:before="60" w:after="60" w:line="276" w:lineRule="auto"/>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lastRenderedPageBreak/>
              <w:t xml:space="preserve">The Program Manager will be responsible for overseeing the successful planning, execution, and delivery of the Process </w:t>
            </w:r>
            <w:r w:rsidRPr="004A3844">
              <w:rPr>
                <w:rFonts w:ascii="Arial" w:eastAsia="Arial" w:hAnsi="Arial" w:cs="Arial"/>
                <w:sz w:val="20"/>
                <w:szCs w:val="20"/>
              </w:rPr>
              <w:lastRenderedPageBreak/>
              <w:t>Reengineering initiative. The selected candidate will be expected to provide strategic leadership, operational oversight, and cross-functional coordination to ensure the achievement of project goals. Key responsibilities include, but are not limited to:</w:t>
            </w:r>
          </w:p>
          <w:p w14:paraId="43776A04" w14:textId="77777777" w:rsidR="004A3844" w:rsidRPr="004A3844" w:rsidRDefault="004A3844" w:rsidP="004A3844">
            <w:pPr>
              <w:numPr>
                <w:ilvl w:val="0"/>
                <w:numId w:val="168"/>
              </w:numPr>
              <w:spacing w:before="60" w:after="60" w:line="276" w:lineRule="auto"/>
              <w:contextualSpacing/>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t>Develop and manage comprehensive program plans, including scope, objectives, timelines, and resource allocation.</w:t>
            </w:r>
          </w:p>
          <w:p w14:paraId="572B0600" w14:textId="77777777" w:rsidR="004A3844" w:rsidRPr="004A3844" w:rsidRDefault="004A3844" w:rsidP="004A3844">
            <w:pPr>
              <w:numPr>
                <w:ilvl w:val="0"/>
                <w:numId w:val="168"/>
              </w:numPr>
              <w:spacing w:before="60" w:after="60" w:line="276" w:lineRule="auto"/>
              <w:contextualSpacing/>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t>Align process reengineering efforts with organizational strategy and business goals.</w:t>
            </w:r>
          </w:p>
          <w:p w14:paraId="28921314" w14:textId="77777777" w:rsidR="004A3844" w:rsidRPr="004A3844" w:rsidRDefault="004A3844" w:rsidP="004A3844">
            <w:pPr>
              <w:numPr>
                <w:ilvl w:val="0"/>
                <w:numId w:val="168"/>
              </w:numPr>
              <w:spacing w:before="60" w:after="60" w:line="276" w:lineRule="auto"/>
              <w:contextualSpacing/>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t>Lead stakeholder engagement, ensuring clear communication and collaborative requirement gathering.</w:t>
            </w:r>
          </w:p>
          <w:p w14:paraId="06F2C162" w14:textId="77777777" w:rsidR="004A3844" w:rsidRPr="004A3844" w:rsidRDefault="004A3844" w:rsidP="004A3844">
            <w:pPr>
              <w:numPr>
                <w:ilvl w:val="0"/>
                <w:numId w:val="168"/>
              </w:numPr>
              <w:spacing w:before="60" w:after="60" w:line="276" w:lineRule="auto"/>
              <w:contextualSpacing/>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t>Oversee analysis of current-state processes and guide future-state process design.</w:t>
            </w:r>
          </w:p>
          <w:p w14:paraId="29F17B49" w14:textId="77777777" w:rsidR="004A3844" w:rsidRPr="004A3844" w:rsidRDefault="004A3844" w:rsidP="004A3844">
            <w:pPr>
              <w:numPr>
                <w:ilvl w:val="0"/>
                <w:numId w:val="168"/>
              </w:numPr>
              <w:spacing w:before="60" w:after="60" w:line="276" w:lineRule="auto"/>
              <w:contextualSpacing/>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t>Identify inefficiencies, gaps, and redundancies, and recommend actionable solutions.</w:t>
            </w:r>
          </w:p>
          <w:p w14:paraId="30135937" w14:textId="77777777" w:rsidR="004A3844" w:rsidRPr="004A3844" w:rsidRDefault="004A3844" w:rsidP="004A3844">
            <w:pPr>
              <w:numPr>
                <w:ilvl w:val="0"/>
                <w:numId w:val="168"/>
              </w:numPr>
              <w:spacing w:before="60" w:after="60" w:line="276" w:lineRule="auto"/>
              <w:contextualSpacing/>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t>Implement change management strategies to ensure successful adoption of new processes.</w:t>
            </w:r>
          </w:p>
        </w:tc>
      </w:tr>
      <w:tr w:rsidR="00B7290E" w:rsidRPr="004A3844" w14:paraId="03E43FBE" w14:textId="77777777" w:rsidTr="004A38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82" w:type="dxa"/>
            <w:tcBorders>
              <w:top w:val="single" w:sz="4" w:space="0" w:color="auto"/>
              <w:left w:val="single" w:sz="4" w:space="0" w:color="auto"/>
              <w:bottom w:val="single" w:sz="4" w:space="0" w:color="auto"/>
              <w:right w:val="single" w:sz="4" w:space="0" w:color="auto"/>
            </w:tcBorders>
          </w:tcPr>
          <w:p w14:paraId="015C4F05" w14:textId="77777777" w:rsidR="004A3844" w:rsidRPr="004A3844" w:rsidRDefault="004A3844" w:rsidP="004A3844">
            <w:pPr>
              <w:spacing w:before="60" w:after="60"/>
              <w:jc w:val="left"/>
              <w:rPr>
                <w:rFonts w:ascii="Arial" w:eastAsia="Arial" w:hAnsi="Arial" w:cs="Arial"/>
                <w:sz w:val="20"/>
                <w:szCs w:val="20"/>
              </w:rPr>
            </w:pPr>
            <w:r w:rsidRPr="004A3844">
              <w:rPr>
                <w:rFonts w:ascii="Arial" w:eastAsia="Arial" w:hAnsi="Arial" w:cs="Arial"/>
                <w:sz w:val="20"/>
                <w:szCs w:val="20"/>
              </w:rPr>
              <w:lastRenderedPageBreak/>
              <w:t>Business Process Reengineering Lead</w:t>
            </w:r>
          </w:p>
        </w:tc>
        <w:tc>
          <w:tcPr>
            <w:tcW w:w="4942" w:type="dxa"/>
            <w:tcBorders>
              <w:top w:val="single" w:sz="4" w:space="0" w:color="auto"/>
              <w:left w:val="single" w:sz="4" w:space="0" w:color="auto"/>
              <w:bottom w:val="single" w:sz="4" w:space="0" w:color="auto"/>
              <w:right w:val="single" w:sz="4" w:space="0" w:color="auto"/>
            </w:tcBorders>
          </w:tcPr>
          <w:p w14:paraId="4D501369" w14:textId="77777777" w:rsidR="004A3844" w:rsidRPr="004A3844" w:rsidRDefault="004A3844" w:rsidP="00915188">
            <w:pPr>
              <w:numPr>
                <w:ilvl w:val="0"/>
                <w:numId w:val="169"/>
              </w:numPr>
              <w:spacing w:before="60" w:after="60" w:line="276" w:lineRule="auto"/>
              <w:contextualSpacing/>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t>A minimum of five (5) years of demonstrated experience leading business process reengineering initiatives for a SMA, a large healthcare provider management organization of a similar size, or an organization of comparable size with complex operational environments.</w:t>
            </w:r>
          </w:p>
          <w:p w14:paraId="14057D83" w14:textId="77777777" w:rsidR="004A3844" w:rsidRPr="004A3844" w:rsidRDefault="004A3844" w:rsidP="00915188">
            <w:pPr>
              <w:numPr>
                <w:ilvl w:val="0"/>
                <w:numId w:val="169"/>
              </w:numPr>
              <w:spacing w:before="60" w:after="60" w:line="276" w:lineRule="auto"/>
              <w:contextualSpacing/>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t>A minimum of three (3) years of demonstrated experience providing leadership in the planning, execution, and delivery of business process analysis, redesign, and optimization efforts.</w:t>
            </w:r>
          </w:p>
          <w:p w14:paraId="36D722D7" w14:textId="77777777" w:rsidR="00915188" w:rsidRPr="004A3844" w:rsidRDefault="00915188" w:rsidP="00915188">
            <w:pPr>
              <w:numPr>
                <w:ilvl w:val="0"/>
                <w:numId w:val="169"/>
              </w:numPr>
              <w:spacing w:before="60" w:after="60" w:line="276" w:lineRule="auto"/>
              <w:contextualSpacing/>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t>Strong knowledge of Medicaid eligibility processes, including policy, determinations, and enrollment.</w:t>
            </w:r>
          </w:p>
          <w:p w14:paraId="4D126C2E" w14:textId="77777777" w:rsidR="004A3844" w:rsidRPr="004A3844" w:rsidRDefault="004A3844" w:rsidP="00915188">
            <w:pPr>
              <w:numPr>
                <w:ilvl w:val="0"/>
                <w:numId w:val="169"/>
              </w:numPr>
              <w:spacing w:after="0"/>
              <w:contextualSpacing/>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lastRenderedPageBreak/>
              <w:t xml:space="preserve">A minimum of a bachelor’s degree or a minimum of four (4) years of related experience </w:t>
            </w:r>
          </w:p>
          <w:p w14:paraId="56CD0736" w14:textId="77777777" w:rsidR="004A3844" w:rsidRPr="004A3844" w:rsidRDefault="004A3844" w:rsidP="00915188">
            <w:pPr>
              <w:numPr>
                <w:ilvl w:val="0"/>
                <w:numId w:val="169"/>
              </w:numPr>
              <w:spacing w:before="60" w:after="60" w:line="276" w:lineRule="auto"/>
              <w:contextualSpacing/>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t>Knowledge of industry-recognized BPR methodologies, frameworks, and best practices, including Lean, Six Sigma, or equivalent process improvement approaches.</w:t>
            </w:r>
          </w:p>
        </w:tc>
        <w:tc>
          <w:tcPr>
            <w:tcW w:w="6051" w:type="dxa"/>
            <w:tcBorders>
              <w:top w:val="single" w:sz="4" w:space="0" w:color="auto"/>
              <w:left w:val="single" w:sz="4" w:space="0" w:color="auto"/>
              <w:bottom w:val="single" w:sz="4" w:space="0" w:color="auto"/>
              <w:right w:val="single" w:sz="4" w:space="0" w:color="auto"/>
            </w:tcBorders>
          </w:tcPr>
          <w:p w14:paraId="129A8F0B" w14:textId="77777777" w:rsidR="004A3844" w:rsidRPr="004A3844" w:rsidRDefault="004A3844" w:rsidP="004A3844">
            <w:pPr>
              <w:spacing w:before="60" w:after="60" w:line="276" w:lineRule="auto"/>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lastRenderedPageBreak/>
              <w:t>The Business Process Reengineering Lead will play a critical role in driving organizational transformation by leading the analysis, redesign, and implementation of business processes across the organization. Key responsibilities include, but are not limited to:</w:t>
            </w:r>
          </w:p>
          <w:p w14:paraId="4E6E461A" w14:textId="77777777" w:rsidR="004A3844" w:rsidRPr="004A3844" w:rsidRDefault="004A3844" w:rsidP="004A3844">
            <w:pPr>
              <w:numPr>
                <w:ilvl w:val="0"/>
                <w:numId w:val="170"/>
              </w:numPr>
              <w:spacing w:before="60" w:after="60" w:line="276" w:lineRule="auto"/>
              <w:contextualSpacing/>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t>Assess and analyze current-state business processes to identify inefficiencies and improvement opportunities.</w:t>
            </w:r>
          </w:p>
          <w:p w14:paraId="77843A9E" w14:textId="77777777" w:rsidR="004A3844" w:rsidRPr="004A3844" w:rsidRDefault="004A3844" w:rsidP="004A3844">
            <w:pPr>
              <w:numPr>
                <w:ilvl w:val="0"/>
                <w:numId w:val="170"/>
              </w:numPr>
              <w:spacing w:before="60" w:after="60" w:line="276" w:lineRule="auto"/>
              <w:contextualSpacing/>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t>Facilitate workshops, interviews, and data collection to map workflows and uncover pain points.</w:t>
            </w:r>
          </w:p>
          <w:p w14:paraId="26C9C42C" w14:textId="77777777" w:rsidR="004A3844" w:rsidRPr="004A3844" w:rsidRDefault="004A3844" w:rsidP="004A3844">
            <w:pPr>
              <w:numPr>
                <w:ilvl w:val="0"/>
                <w:numId w:val="170"/>
              </w:numPr>
              <w:spacing w:before="60" w:after="60" w:line="276" w:lineRule="auto"/>
              <w:contextualSpacing/>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t>Design and document future-state processes aligned with organizational goals and best practices.</w:t>
            </w:r>
          </w:p>
          <w:p w14:paraId="2577A0BB" w14:textId="77777777" w:rsidR="004A3844" w:rsidRPr="004A3844" w:rsidRDefault="004A3844" w:rsidP="004A3844">
            <w:pPr>
              <w:numPr>
                <w:ilvl w:val="0"/>
                <w:numId w:val="170"/>
              </w:numPr>
              <w:spacing w:before="60" w:after="60" w:line="276" w:lineRule="auto"/>
              <w:contextualSpacing/>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t>Collaborate with stakeholders to ensure cross-functional alignment on process changes.</w:t>
            </w:r>
          </w:p>
          <w:p w14:paraId="795DEA1D" w14:textId="77777777" w:rsidR="004A3844" w:rsidRPr="004A3844" w:rsidRDefault="004A3844" w:rsidP="004A3844">
            <w:pPr>
              <w:numPr>
                <w:ilvl w:val="0"/>
                <w:numId w:val="170"/>
              </w:numPr>
              <w:spacing w:before="60" w:after="60" w:line="276" w:lineRule="auto"/>
              <w:contextualSpacing/>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t>Develop implementation roadmaps and oversee the rollout of redesigned processes.</w:t>
            </w:r>
          </w:p>
          <w:p w14:paraId="22EB65FB" w14:textId="77777777" w:rsidR="004A3844" w:rsidRPr="004A3844" w:rsidRDefault="004A3844" w:rsidP="004A3844">
            <w:pPr>
              <w:numPr>
                <w:ilvl w:val="0"/>
                <w:numId w:val="170"/>
              </w:numPr>
              <w:spacing w:before="60" w:after="60" w:line="276" w:lineRule="auto"/>
              <w:contextualSpacing/>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lastRenderedPageBreak/>
              <w:t>Define KPIs and establish monitoring frameworks to measure process performance and impact.</w:t>
            </w:r>
          </w:p>
          <w:p w14:paraId="3BB40302" w14:textId="77777777" w:rsidR="004A3844" w:rsidRPr="004A3844" w:rsidRDefault="004A3844" w:rsidP="004A3844">
            <w:pPr>
              <w:numPr>
                <w:ilvl w:val="0"/>
                <w:numId w:val="170"/>
              </w:numPr>
              <w:spacing w:before="60" w:after="60" w:line="276" w:lineRule="auto"/>
              <w:contextualSpacing/>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t>Support change management initiatives to drive adoption of new processes.</w:t>
            </w:r>
          </w:p>
        </w:tc>
      </w:tr>
      <w:tr w:rsidR="00B7290E" w:rsidRPr="004A3844" w14:paraId="6E5021BD" w14:textId="77777777" w:rsidTr="004A3844">
        <w:trPr>
          <w:jc w:val="center"/>
        </w:trPr>
        <w:tc>
          <w:tcPr>
            <w:cnfStyle w:val="001000000000" w:firstRow="0" w:lastRow="0" w:firstColumn="1" w:lastColumn="0" w:oddVBand="0" w:evenVBand="0" w:oddHBand="0" w:evenHBand="0" w:firstRowFirstColumn="0" w:firstRowLastColumn="0" w:lastRowFirstColumn="0" w:lastRowLastColumn="0"/>
            <w:tcW w:w="1882" w:type="dxa"/>
            <w:tcBorders>
              <w:top w:val="single" w:sz="4" w:space="0" w:color="auto"/>
              <w:left w:val="single" w:sz="4" w:space="0" w:color="auto"/>
              <w:bottom w:val="single" w:sz="4" w:space="0" w:color="auto"/>
              <w:right w:val="single" w:sz="4" w:space="0" w:color="auto"/>
            </w:tcBorders>
          </w:tcPr>
          <w:p w14:paraId="666E1198" w14:textId="2E3C7F9F" w:rsidR="004A3844" w:rsidRPr="004A3844" w:rsidRDefault="004A3844" w:rsidP="004A3844">
            <w:pPr>
              <w:spacing w:before="60" w:after="60"/>
              <w:jc w:val="left"/>
              <w:rPr>
                <w:rFonts w:ascii="Arial" w:eastAsia="Arial" w:hAnsi="Arial" w:cs="Arial"/>
                <w:sz w:val="20"/>
                <w:szCs w:val="20"/>
              </w:rPr>
            </w:pPr>
            <w:r w:rsidRPr="004A3844">
              <w:rPr>
                <w:rFonts w:ascii="Arial" w:eastAsia="Arial" w:hAnsi="Arial" w:cs="Arial"/>
                <w:sz w:val="20"/>
                <w:szCs w:val="20"/>
              </w:rPr>
              <w:lastRenderedPageBreak/>
              <w:t xml:space="preserve">Field Representative Lead </w:t>
            </w:r>
            <w:r w:rsidR="00811A96">
              <w:rPr>
                <w:rFonts w:ascii="Arial" w:eastAsia="Arial" w:hAnsi="Arial" w:cs="Arial"/>
                <w:sz w:val="20"/>
                <w:szCs w:val="20"/>
              </w:rPr>
              <w:t>and</w:t>
            </w:r>
            <w:r w:rsidRPr="004A3844">
              <w:rPr>
                <w:rFonts w:ascii="Arial" w:eastAsia="Arial" w:hAnsi="Arial" w:cs="Arial"/>
                <w:sz w:val="20"/>
                <w:szCs w:val="20"/>
              </w:rPr>
              <w:t xml:space="preserve"> Contact Center Oversight</w:t>
            </w:r>
          </w:p>
        </w:tc>
        <w:tc>
          <w:tcPr>
            <w:tcW w:w="4942" w:type="dxa"/>
            <w:tcBorders>
              <w:top w:val="single" w:sz="4" w:space="0" w:color="auto"/>
              <w:left w:val="single" w:sz="4" w:space="0" w:color="auto"/>
              <w:bottom w:val="single" w:sz="4" w:space="0" w:color="auto"/>
              <w:right w:val="single" w:sz="4" w:space="0" w:color="auto"/>
            </w:tcBorders>
          </w:tcPr>
          <w:p w14:paraId="27A5EF8D" w14:textId="77777777" w:rsidR="004A3844" w:rsidRPr="004A3844" w:rsidRDefault="004A3844" w:rsidP="00915188">
            <w:pPr>
              <w:numPr>
                <w:ilvl w:val="0"/>
                <w:numId w:val="174"/>
              </w:numPr>
              <w:spacing w:before="60" w:after="60" w:line="276" w:lineRule="auto"/>
              <w:contextualSpacing/>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t>A minimum of five (5) years of demonstrated experience providing leadership in field operations and contact center oversight for a State Medicaid Agency (SMA), a large healthcare provider management organization of a similar size, or an organization of comparable size with complex operational environments.</w:t>
            </w:r>
          </w:p>
          <w:p w14:paraId="23E3CD50" w14:textId="77777777" w:rsidR="004A3844" w:rsidRPr="004A3844" w:rsidRDefault="004A3844" w:rsidP="00915188">
            <w:pPr>
              <w:numPr>
                <w:ilvl w:val="0"/>
                <w:numId w:val="174"/>
              </w:numPr>
              <w:spacing w:before="60" w:after="60" w:line="276" w:lineRule="auto"/>
              <w:contextualSpacing/>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t>A minimum of three (3) years of demonstrated experience supporting or leading operational transformation, process reengineering, or service delivery optimization initiatives.</w:t>
            </w:r>
          </w:p>
          <w:p w14:paraId="63307725" w14:textId="77777777" w:rsidR="00915188" w:rsidRPr="004A3844" w:rsidRDefault="00915188" w:rsidP="00915188">
            <w:pPr>
              <w:numPr>
                <w:ilvl w:val="0"/>
                <w:numId w:val="174"/>
              </w:numPr>
              <w:spacing w:before="60" w:after="60" w:line="276" w:lineRule="auto"/>
              <w:contextualSpacing/>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t>Strong knowledge of Medicaid eligibility processes, including policy, determinations, and enrollment.</w:t>
            </w:r>
          </w:p>
          <w:p w14:paraId="72030487" w14:textId="77777777" w:rsidR="004A3844" w:rsidRPr="004A3844" w:rsidRDefault="004A3844" w:rsidP="00915188">
            <w:pPr>
              <w:numPr>
                <w:ilvl w:val="0"/>
                <w:numId w:val="174"/>
              </w:numPr>
              <w:spacing w:before="60" w:after="60" w:line="276" w:lineRule="auto"/>
              <w:contextualSpacing/>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t xml:space="preserve">A minimum of a bachelor’s degree or a minimum of four (4) years of related experience </w:t>
            </w:r>
          </w:p>
          <w:p w14:paraId="14700F74" w14:textId="77777777" w:rsidR="004A3844" w:rsidRDefault="004A3844" w:rsidP="00915188">
            <w:pPr>
              <w:numPr>
                <w:ilvl w:val="0"/>
                <w:numId w:val="174"/>
              </w:numPr>
              <w:spacing w:before="60" w:after="60" w:line="276" w:lineRule="auto"/>
              <w:contextualSpacing/>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t>Knowledge of industry-recognized customer service frameworks, contact center operations, and process improvement methodologies, including Lean, Six Sigma, or equivalent best practices.</w:t>
            </w:r>
          </w:p>
          <w:p w14:paraId="78D19FF5" w14:textId="63694010" w:rsidR="00F754B4" w:rsidRPr="004A3844" w:rsidRDefault="00C26B65" w:rsidP="00915188">
            <w:pPr>
              <w:numPr>
                <w:ilvl w:val="0"/>
                <w:numId w:val="174"/>
              </w:numPr>
              <w:spacing w:before="60" w:after="60" w:line="276" w:lineRule="auto"/>
              <w:contextualSpacing/>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lastRenderedPageBreak/>
              <w:t>M</w:t>
            </w:r>
            <w:r w:rsidRPr="00C26B65">
              <w:rPr>
                <w:rFonts w:ascii="Arial" w:eastAsia="Arial" w:hAnsi="Arial" w:cs="Arial"/>
                <w:sz w:val="20"/>
                <w:szCs w:val="20"/>
              </w:rPr>
              <w:t>ust demonstrate fluency in Puerto Rican Spanish, including the ability to read, write, and communicate clearly and accurately. Proficiency should reflect a strong understanding of regional linguistic and cultural nuances relevant to the Puerto Rican population.</w:t>
            </w:r>
          </w:p>
        </w:tc>
        <w:tc>
          <w:tcPr>
            <w:tcW w:w="6051" w:type="dxa"/>
            <w:tcBorders>
              <w:top w:val="single" w:sz="4" w:space="0" w:color="auto"/>
              <w:left w:val="single" w:sz="4" w:space="0" w:color="auto"/>
              <w:bottom w:val="single" w:sz="4" w:space="0" w:color="auto"/>
              <w:right w:val="single" w:sz="4" w:space="0" w:color="auto"/>
            </w:tcBorders>
          </w:tcPr>
          <w:p w14:paraId="1CF27005" w14:textId="61F8B16E" w:rsidR="004A3844" w:rsidRPr="004A3844" w:rsidRDefault="004A3844" w:rsidP="004A3844">
            <w:pPr>
              <w:spacing w:before="60" w:after="60" w:line="276" w:lineRule="auto"/>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lastRenderedPageBreak/>
              <w:t xml:space="preserve">The Field Representative Lead </w:t>
            </w:r>
            <w:r w:rsidR="00811A96">
              <w:rPr>
                <w:rFonts w:ascii="Arial" w:eastAsia="Arial" w:hAnsi="Arial" w:cs="Arial"/>
                <w:sz w:val="20"/>
                <w:szCs w:val="20"/>
              </w:rPr>
              <w:t>and</w:t>
            </w:r>
            <w:r w:rsidRPr="004A3844">
              <w:rPr>
                <w:rFonts w:ascii="Arial" w:eastAsia="Arial" w:hAnsi="Arial" w:cs="Arial"/>
                <w:sz w:val="20"/>
                <w:szCs w:val="20"/>
              </w:rPr>
              <w:t xml:space="preserve"> Contact Center Oversight position will serve as a key resource in supporting the Process Reengineering initiative for PRMP. This role is responsible for ensuring effective coordination between field operations, customer service teams, and business process transformation efforts. The position will play a critical part in assessing operational readiness, ensuring consistent application of new processes, and providing frontline insights to support successful implementation and adoption of redesigned business workflows.</w:t>
            </w:r>
            <w:r w:rsidRPr="004A3844">
              <w:rPr>
                <w:rFonts w:ascii="Arial" w:eastAsia="Arial" w:hAnsi="Arial" w:cs="Times New Roman"/>
                <w:sz w:val="20"/>
                <w:szCs w:val="20"/>
              </w:rPr>
              <w:t xml:space="preserve"> </w:t>
            </w:r>
            <w:r w:rsidRPr="004A3844">
              <w:rPr>
                <w:rFonts w:ascii="Arial" w:eastAsia="Arial" w:hAnsi="Arial" w:cs="Arial"/>
                <w:sz w:val="20"/>
                <w:szCs w:val="20"/>
              </w:rPr>
              <w:t>Key responsibilities include, but are not limited to:</w:t>
            </w:r>
          </w:p>
          <w:p w14:paraId="1BC02697" w14:textId="77777777" w:rsidR="004A3844" w:rsidRPr="004A3844" w:rsidRDefault="004A3844" w:rsidP="004A3844">
            <w:pPr>
              <w:numPr>
                <w:ilvl w:val="0"/>
                <w:numId w:val="171"/>
              </w:numPr>
              <w:spacing w:before="60" w:after="60" w:line="276" w:lineRule="auto"/>
              <w:contextualSpacing/>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t>Provide leadership and oversight for field representatives and contact center operations to ensure alignment with process reengineering objectives and service delivery standards.</w:t>
            </w:r>
          </w:p>
          <w:p w14:paraId="3595403B" w14:textId="77777777" w:rsidR="004A3844" w:rsidRPr="004A3844" w:rsidRDefault="004A3844" w:rsidP="004A3844">
            <w:pPr>
              <w:numPr>
                <w:ilvl w:val="0"/>
                <w:numId w:val="171"/>
              </w:numPr>
              <w:spacing w:before="60" w:after="60" w:line="276" w:lineRule="auto"/>
              <w:contextualSpacing/>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t>Coordinate and oversee field-level assessments of current business processes, capturing operational challenges, stakeholder feedback, and improvement opportunities.</w:t>
            </w:r>
          </w:p>
          <w:p w14:paraId="39CDD4F3" w14:textId="77777777" w:rsidR="004A3844" w:rsidRPr="004A3844" w:rsidRDefault="004A3844" w:rsidP="004A3844">
            <w:pPr>
              <w:numPr>
                <w:ilvl w:val="0"/>
                <w:numId w:val="171"/>
              </w:numPr>
              <w:spacing w:before="60" w:after="60" w:line="276" w:lineRule="auto"/>
              <w:contextualSpacing/>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t>Collaborate with the PRE team to translate redesigned processes into field-ready and contact center-ready workflows.</w:t>
            </w:r>
          </w:p>
          <w:p w14:paraId="286F4CFD" w14:textId="77777777" w:rsidR="004A3844" w:rsidRPr="004A3844" w:rsidRDefault="004A3844" w:rsidP="004A3844">
            <w:pPr>
              <w:numPr>
                <w:ilvl w:val="0"/>
                <w:numId w:val="171"/>
              </w:numPr>
              <w:spacing w:before="60" w:after="60" w:line="276" w:lineRule="auto"/>
              <w:contextualSpacing/>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t>Monitor contact center and field team adherence to new procedures, service protocols, and customer interaction standards throughout the reengineering lifecycle.</w:t>
            </w:r>
          </w:p>
          <w:p w14:paraId="50E9502A" w14:textId="77777777" w:rsidR="004A3844" w:rsidRPr="004A3844" w:rsidRDefault="004A3844" w:rsidP="004A3844">
            <w:pPr>
              <w:numPr>
                <w:ilvl w:val="0"/>
                <w:numId w:val="171"/>
              </w:numPr>
              <w:spacing w:before="60" w:after="60" w:line="276" w:lineRule="auto"/>
              <w:contextualSpacing/>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lastRenderedPageBreak/>
              <w:t>Identify, document, and escalate operational issues encountered during process transitions and propose actionable solutions.</w:t>
            </w:r>
          </w:p>
          <w:p w14:paraId="21B53553" w14:textId="77777777" w:rsidR="004A3844" w:rsidRPr="004A3844" w:rsidRDefault="004A3844" w:rsidP="004A3844">
            <w:pPr>
              <w:spacing w:before="60" w:after="60" w:line="276" w:lineRule="auto"/>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3FCB715E" w14:textId="77777777" w:rsidR="004A3844" w:rsidRPr="004A3844" w:rsidRDefault="004A3844" w:rsidP="004A3844">
            <w:pPr>
              <w:numPr>
                <w:ilvl w:val="0"/>
                <w:numId w:val="171"/>
              </w:numPr>
              <w:spacing w:before="60" w:after="60" w:line="276" w:lineRule="auto"/>
              <w:contextualSpacing/>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t>Facilitate the implementation of training and knowledge transfer for field representatives and contact center staff on reengineered processes, systems, and service protocols.</w:t>
            </w:r>
          </w:p>
          <w:p w14:paraId="7AC8F02C" w14:textId="77777777" w:rsidR="004A3844" w:rsidRPr="004A3844" w:rsidRDefault="004A3844" w:rsidP="004A3844">
            <w:pPr>
              <w:numPr>
                <w:ilvl w:val="0"/>
                <w:numId w:val="171"/>
              </w:numPr>
              <w:spacing w:before="60" w:after="60" w:line="276" w:lineRule="auto"/>
              <w:contextualSpacing/>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t>Ensure field representatives and contact center teams maintain compliance with internal policies, regulatory requirements, and customer service standards.</w:t>
            </w:r>
          </w:p>
          <w:p w14:paraId="09B2BDB3" w14:textId="77777777" w:rsidR="004A3844" w:rsidRPr="004A3844" w:rsidRDefault="004A3844" w:rsidP="004A3844">
            <w:pPr>
              <w:numPr>
                <w:ilvl w:val="0"/>
                <w:numId w:val="171"/>
              </w:numPr>
              <w:spacing w:before="60" w:after="60" w:line="276" w:lineRule="auto"/>
              <w:contextualSpacing/>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t>Act as a primary point of contact for field and contact center-related concerns within the PRE initiative.</w:t>
            </w:r>
          </w:p>
          <w:p w14:paraId="29243D4B" w14:textId="77777777" w:rsidR="004A3844" w:rsidRPr="004A3844" w:rsidRDefault="004A3844" w:rsidP="004A3844">
            <w:pPr>
              <w:numPr>
                <w:ilvl w:val="0"/>
                <w:numId w:val="171"/>
              </w:numPr>
              <w:spacing w:before="60" w:after="60" w:line="276" w:lineRule="auto"/>
              <w:contextualSpacing/>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t>Promote continuous feedback loops between field teams, contact center staff, and the PRE project team to support sustainable process improvements.</w:t>
            </w:r>
          </w:p>
        </w:tc>
      </w:tr>
      <w:tr w:rsidR="00B7290E" w:rsidRPr="004A3844" w14:paraId="6DDDBC88" w14:textId="77777777" w:rsidTr="004A38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82" w:type="dxa"/>
            <w:tcBorders>
              <w:top w:val="single" w:sz="4" w:space="0" w:color="auto"/>
              <w:left w:val="single" w:sz="4" w:space="0" w:color="auto"/>
              <w:bottom w:val="single" w:sz="4" w:space="0" w:color="auto"/>
              <w:right w:val="single" w:sz="4" w:space="0" w:color="auto"/>
            </w:tcBorders>
          </w:tcPr>
          <w:p w14:paraId="132B320B" w14:textId="77777777" w:rsidR="004A3844" w:rsidRPr="004A3844" w:rsidRDefault="004A3844" w:rsidP="004A3844">
            <w:pPr>
              <w:spacing w:before="60" w:after="60"/>
              <w:jc w:val="left"/>
              <w:rPr>
                <w:rFonts w:ascii="Arial" w:eastAsia="Arial" w:hAnsi="Arial" w:cs="Arial"/>
                <w:sz w:val="20"/>
                <w:szCs w:val="20"/>
              </w:rPr>
            </w:pPr>
            <w:r w:rsidRPr="004A3844">
              <w:rPr>
                <w:rFonts w:ascii="Arial" w:eastAsia="Arial" w:hAnsi="Arial" w:cs="Arial"/>
                <w:sz w:val="20"/>
                <w:szCs w:val="20"/>
              </w:rPr>
              <w:lastRenderedPageBreak/>
              <w:t>Organizational Change Management Lead</w:t>
            </w:r>
          </w:p>
        </w:tc>
        <w:tc>
          <w:tcPr>
            <w:tcW w:w="4942" w:type="dxa"/>
            <w:tcBorders>
              <w:top w:val="single" w:sz="4" w:space="0" w:color="auto"/>
              <w:left w:val="single" w:sz="4" w:space="0" w:color="auto"/>
              <w:bottom w:val="single" w:sz="4" w:space="0" w:color="auto"/>
              <w:right w:val="single" w:sz="4" w:space="0" w:color="auto"/>
            </w:tcBorders>
          </w:tcPr>
          <w:p w14:paraId="7B2B9680" w14:textId="77777777" w:rsidR="004A3844" w:rsidRPr="004A3844" w:rsidRDefault="004A3844" w:rsidP="00915188">
            <w:pPr>
              <w:numPr>
                <w:ilvl w:val="0"/>
                <w:numId w:val="172"/>
              </w:numPr>
              <w:spacing w:before="60" w:after="60" w:line="276" w:lineRule="auto"/>
              <w:contextualSpacing/>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t>A minimum of five (5) years of experience leading organizational change initiatives for large-scale, complex projects.</w:t>
            </w:r>
          </w:p>
          <w:p w14:paraId="5239A9C8" w14:textId="6F705D8F" w:rsidR="004A3844" w:rsidRPr="004A3844" w:rsidRDefault="004A3844" w:rsidP="00915188">
            <w:pPr>
              <w:numPr>
                <w:ilvl w:val="0"/>
                <w:numId w:val="172"/>
              </w:numPr>
              <w:spacing w:before="60" w:after="60" w:line="276" w:lineRule="auto"/>
              <w:contextualSpacing/>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proofErr w:type="spellStart"/>
            <w:r w:rsidRPr="004A3844">
              <w:rPr>
                <w:rFonts w:ascii="Arial" w:eastAsia="Arial" w:hAnsi="Arial" w:cs="Arial"/>
                <w:sz w:val="20"/>
                <w:szCs w:val="20"/>
              </w:rPr>
              <w:t>Prosci</w:t>
            </w:r>
            <w:proofErr w:type="spellEnd"/>
            <w:r w:rsidR="006250BC">
              <w:rPr>
                <w:rFonts w:ascii="Arial" w:eastAsia="Arial" w:hAnsi="Arial" w:cs="Arial"/>
                <w:sz w:val="20"/>
                <w:szCs w:val="20"/>
              </w:rPr>
              <w:t>®</w:t>
            </w:r>
            <w:r w:rsidRPr="004A3844">
              <w:rPr>
                <w:rFonts w:ascii="Arial" w:eastAsia="Arial" w:hAnsi="Arial" w:cs="Arial"/>
                <w:sz w:val="20"/>
                <w:szCs w:val="20"/>
              </w:rPr>
              <w:t xml:space="preserve"> Change Management Certification or equivalent, preferred.</w:t>
            </w:r>
          </w:p>
          <w:p w14:paraId="09332C1C" w14:textId="77777777" w:rsidR="004A3844" w:rsidRPr="004A3844" w:rsidRDefault="004A3844" w:rsidP="00915188">
            <w:pPr>
              <w:numPr>
                <w:ilvl w:val="0"/>
                <w:numId w:val="172"/>
              </w:numPr>
              <w:spacing w:before="60" w:after="60" w:line="276" w:lineRule="auto"/>
              <w:contextualSpacing/>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t>Strong knowledge of change management frameworks (e.g., ADKAR, Kotter, Lewin) and best practices.</w:t>
            </w:r>
          </w:p>
          <w:p w14:paraId="32A7FA9B" w14:textId="77777777" w:rsidR="00915188" w:rsidRPr="004A3844" w:rsidRDefault="00915188" w:rsidP="00915188">
            <w:pPr>
              <w:numPr>
                <w:ilvl w:val="0"/>
                <w:numId w:val="172"/>
              </w:numPr>
              <w:spacing w:before="60" w:after="60" w:line="276" w:lineRule="auto"/>
              <w:contextualSpacing/>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t>Strong knowledge of Medicaid eligibility processes, including policy, determinations, and enrollment.</w:t>
            </w:r>
          </w:p>
          <w:p w14:paraId="47F60335" w14:textId="77777777" w:rsidR="004A3844" w:rsidRPr="004A3844" w:rsidRDefault="004A3844" w:rsidP="00915188">
            <w:pPr>
              <w:numPr>
                <w:ilvl w:val="0"/>
                <w:numId w:val="172"/>
              </w:numPr>
              <w:spacing w:after="0"/>
              <w:contextualSpacing/>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t xml:space="preserve">A minimum of a bachelor’s degree or a minimum of four (4) years of related experience </w:t>
            </w:r>
          </w:p>
          <w:p w14:paraId="43E5EA43" w14:textId="77777777" w:rsidR="004A3844" w:rsidRPr="004A3844" w:rsidRDefault="004A3844" w:rsidP="00915188">
            <w:pPr>
              <w:numPr>
                <w:ilvl w:val="0"/>
                <w:numId w:val="172"/>
              </w:numPr>
              <w:spacing w:before="60" w:after="60" w:line="276" w:lineRule="auto"/>
              <w:contextualSpacing/>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t xml:space="preserve">Proven ability to develop and execute change management plans, including </w:t>
            </w:r>
            <w:r w:rsidRPr="004A3844">
              <w:rPr>
                <w:rFonts w:ascii="Arial" w:eastAsia="Arial" w:hAnsi="Arial" w:cs="Arial"/>
                <w:sz w:val="20"/>
                <w:szCs w:val="20"/>
              </w:rPr>
              <w:lastRenderedPageBreak/>
              <w:t>stakeholder engagement, communications, training, and resistance management.</w:t>
            </w:r>
          </w:p>
          <w:p w14:paraId="026DF26F" w14:textId="77777777" w:rsidR="004A3844" w:rsidRDefault="004A3844" w:rsidP="00915188">
            <w:pPr>
              <w:numPr>
                <w:ilvl w:val="0"/>
                <w:numId w:val="172"/>
              </w:numPr>
              <w:spacing w:before="60" w:after="60" w:line="276" w:lineRule="auto"/>
              <w:contextualSpacing/>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t>Experience conducting change impact assessments, stakeholder analysis, readiness assessments, and defining success metrics.</w:t>
            </w:r>
          </w:p>
          <w:p w14:paraId="6658D64B" w14:textId="08EAEA14" w:rsidR="00C26B65" w:rsidRPr="004A3844" w:rsidRDefault="00C26B65" w:rsidP="00915188">
            <w:pPr>
              <w:numPr>
                <w:ilvl w:val="0"/>
                <w:numId w:val="172"/>
              </w:numPr>
              <w:spacing w:before="60" w:after="60" w:line="276" w:lineRule="auto"/>
              <w:contextualSpacing/>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C26B65">
              <w:rPr>
                <w:rFonts w:ascii="Arial" w:eastAsia="Arial" w:hAnsi="Arial" w:cs="Arial"/>
                <w:sz w:val="20"/>
                <w:szCs w:val="20"/>
              </w:rPr>
              <w:t>Must demonstrate fluency in Puerto Rican Spanish, including the ability to read, write, and communicate clearly and accurately. Proficiency should reflect a strong understanding of regional linguistic and cultural nuances relevant to the Puerto Rican population.</w:t>
            </w:r>
          </w:p>
        </w:tc>
        <w:tc>
          <w:tcPr>
            <w:tcW w:w="6051" w:type="dxa"/>
            <w:tcBorders>
              <w:top w:val="single" w:sz="4" w:space="0" w:color="auto"/>
              <w:left w:val="single" w:sz="4" w:space="0" w:color="auto"/>
              <w:bottom w:val="single" w:sz="4" w:space="0" w:color="auto"/>
              <w:right w:val="single" w:sz="4" w:space="0" w:color="auto"/>
            </w:tcBorders>
          </w:tcPr>
          <w:p w14:paraId="7921DFCC" w14:textId="77777777" w:rsidR="004A3844" w:rsidRPr="004A3844" w:rsidRDefault="004A3844" w:rsidP="004A3844">
            <w:pPr>
              <w:spacing w:before="60" w:after="6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lastRenderedPageBreak/>
              <w:t>The Organizational Change Management (OCM) Lead will be responsible for planning, developing, and executing the change management strategy to support the successful implementation of PRE support. This individual will work closely with executive sponsors, project teams, business units, and stakeholders to ensure smooth adoption of new business processes, systems, and organizational structures. The OCM Lead will play a critical role in ensuring the people-side of change is effectively managed to deliver sustainable outcomes.</w:t>
            </w:r>
            <w:r w:rsidRPr="004A3844">
              <w:rPr>
                <w:rFonts w:ascii="Arial" w:eastAsia="Arial" w:hAnsi="Arial" w:cs="Times New Roman"/>
                <w:sz w:val="20"/>
                <w:szCs w:val="20"/>
              </w:rPr>
              <w:t xml:space="preserve"> </w:t>
            </w:r>
            <w:r w:rsidRPr="004A3844">
              <w:rPr>
                <w:rFonts w:ascii="Arial" w:eastAsia="Arial" w:hAnsi="Arial" w:cs="Arial"/>
                <w:sz w:val="20"/>
                <w:szCs w:val="20"/>
              </w:rPr>
              <w:t>Key responsibilities include, but are not limited to:</w:t>
            </w:r>
          </w:p>
          <w:p w14:paraId="23938C2C" w14:textId="77777777" w:rsidR="004A3844" w:rsidRPr="004A3844" w:rsidRDefault="004A3844" w:rsidP="004A3844">
            <w:pPr>
              <w:numPr>
                <w:ilvl w:val="0"/>
                <w:numId w:val="173"/>
              </w:numPr>
              <w:spacing w:before="60" w:after="60"/>
              <w:contextualSpacing/>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t>Develop and execute an integrated Organizational Change Management strategy to support the successful adoption of reengineered business processes, systems, and organizational structures.</w:t>
            </w:r>
          </w:p>
          <w:p w14:paraId="6E753F96" w14:textId="77777777" w:rsidR="004A3844" w:rsidRPr="004A3844" w:rsidRDefault="004A3844" w:rsidP="004A3844">
            <w:pPr>
              <w:numPr>
                <w:ilvl w:val="0"/>
                <w:numId w:val="173"/>
              </w:numPr>
              <w:spacing w:before="60" w:after="60"/>
              <w:contextualSpacing/>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t>Conduct stakeholder analyses and change impact assessments to identify and address potential risks, barriers, and opportunities for engagement.</w:t>
            </w:r>
          </w:p>
          <w:p w14:paraId="231541E6" w14:textId="77777777" w:rsidR="004A3844" w:rsidRPr="004A3844" w:rsidRDefault="004A3844" w:rsidP="004A3844">
            <w:pPr>
              <w:numPr>
                <w:ilvl w:val="0"/>
                <w:numId w:val="173"/>
              </w:numPr>
              <w:spacing w:before="60" w:after="60"/>
              <w:contextualSpacing/>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lastRenderedPageBreak/>
              <w:t>Design and implement targeted communication plans to ensure timely, transparent, and effective information flow to all impacted stakeholders.</w:t>
            </w:r>
          </w:p>
          <w:p w14:paraId="018DD752" w14:textId="77777777" w:rsidR="004A3844" w:rsidRPr="004A3844" w:rsidRDefault="004A3844" w:rsidP="004A3844">
            <w:pPr>
              <w:spacing w:before="60" w:after="6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p>
          <w:p w14:paraId="398A1232" w14:textId="77777777" w:rsidR="004A3844" w:rsidRPr="004A3844" w:rsidRDefault="004A3844" w:rsidP="004A3844">
            <w:pPr>
              <w:numPr>
                <w:ilvl w:val="0"/>
                <w:numId w:val="173"/>
              </w:numPr>
              <w:spacing w:before="60" w:after="60"/>
              <w:contextualSpacing/>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t>Develop and oversee the execution of training strategies and materials to ensure end-user readiness and proficiency in new processes and systems.</w:t>
            </w:r>
          </w:p>
          <w:p w14:paraId="00E8E4DB" w14:textId="77777777" w:rsidR="004A3844" w:rsidRPr="004A3844" w:rsidRDefault="004A3844" w:rsidP="004A3844">
            <w:pPr>
              <w:numPr>
                <w:ilvl w:val="0"/>
                <w:numId w:val="173"/>
              </w:numPr>
              <w:spacing w:before="60" w:after="60"/>
              <w:contextualSpacing/>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t>Collaborate with project leadership, business units, and functional teams to align change management activities with overall project milestones and goals.</w:t>
            </w:r>
          </w:p>
          <w:p w14:paraId="01A05897" w14:textId="77777777" w:rsidR="004A3844" w:rsidRPr="004A3844" w:rsidRDefault="004A3844" w:rsidP="004A3844">
            <w:pPr>
              <w:numPr>
                <w:ilvl w:val="0"/>
                <w:numId w:val="173"/>
              </w:numPr>
              <w:spacing w:before="60" w:after="60"/>
              <w:contextualSpacing/>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t>Facilitate leadership engagement, alignment sessions, and sponsor coaching to drive visible and active support for change initiatives.</w:t>
            </w:r>
          </w:p>
          <w:p w14:paraId="7F7340B7" w14:textId="77777777" w:rsidR="004A3844" w:rsidRPr="004A3844" w:rsidRDefault="004A3844" w:rsidP="004A3844">
            <w:pPr>
              <w:numPr>
                <w:ilvl w:val="0"/>
                <w:numId w:val="173"/>
              </w:numPr>
              <w:spacing w:before="60" w:after="60"/>
              <w:contextualSpacing/>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t>Monitor organizational readiness and adoption progress, applying metrics and feedback to adjust change management strategies as needed.</w:t>
            </w:r>
          </w:p>
          <w:p w14:paraId="0386AA19" w14:textId="77777777" w:rsidR="004A3844" w:rsidRPr="004A3844" w:rsidRDefault="004A3844" w:rsidP="004A3844">
            <w:pPr>
              <w:numPr>
                <w:ilvl w:val="0"/>
                <w:numId w:val="173"/>
              </w:numPr>
              <w:spacing w:before="60" w:after="60"/>
              <w:contextualSpacing/>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t>Identify and manage resistance to change by implementing appropriate interventions and escalation paths.</w:t>
            </w:r>
          </w:p>
          <w:p w14:paraId="603844BE" w14:textId="77777777" w:rsidR="004A3844" w:rsidRPr="004A3844" w:rsidRDefault="004A3844" w:rsidP="004A3844">
            <w:pPr>
              <w:numPr>
                <w:ilvl w:val="0"/>
                <w:numId w:val="173"/>
              </w:numPr>
              <w:spacing w:before="60" w:after="60"/>
              <w:contextualSpacing/>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t>Support the development of long-term sustainment plans to embed process and behavior changes into the organization’s culture and practices.</w:t>
            </w:r>
          </w:p>
          <w:p w14:paraId="69B207AF" w14:textId="77777777" w:rsidR="004A3844" w:rsidRPr="004A3844" w:rsidRDefault="004A3844" w:rsidP="004A3844">
            <w:pPr>
              <w:numPr>
                <w:ilvl w:val="0"/>
                <w:numId w:val="173"/>
              </w:numPr>
              <w:spacing w:before="60" w:after="60"/>
              <w:contextualSpacing/>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t>Provide hands-on guidance and coaching to project teams, managers, and change agents to build internal change capability.</w:t>
            </w:r>
          </w:p>
        </w:tc>
      </w:tr>
      <w:tr w:rsidR="00B7290E" w:rsidRPr="004A3844" w14:paraId="3CF48FD2" w14:textId="77777777" w:rsidTr="004A3844">
        <w:trPr>
          <w:jc w:val="center"/>
        </w:trPr>
        <w:tc>
          <w:tcPr>
            <w:cnfStyle w:val="001000000000" w:firstRow="0" w:lastRow="0" w:firstColumn="1" w:lastColumn="0" w:oddVBand="0" w:evenVBand="0" w:oddHBand="0" w:evenHBand="0" w:firstRowFirstColumn="0" w:firstRowLastColumn="0" w:lastRowFirstColumn="0" w:lastRowLastColumn="0"/>
            <w:tcW w:w="1882" w:type="dxa"/>
            <w:tcBorders>
              <w:top w:val="single" w:sz="4" w:space="0" w:color="auto"/>
              <w:left w:val="single" w:sz="4" w:space="0" w:color="auto"/>
              <w:bottom w:val="single" w:sz="4" w:space="0" w:color="auto"/>
              <w:right w:val="single" w:sz="4" w:space="0" w:color="auto"/>
            </w:tcBorders>
          </w:tcPr>
          <w:p w14:paraId="6E96A630" w14:textId="77777777" w:rsidR="004A3844" w:rsidRPr="004A3844" w:rsidRDefault="004A3844" w:rsidP="004A3844">
            <w:pPr>
              <w:spacing w:before="60" w:after="60"/>
              <w:jc w:val="left"/>
              <w:rPr>
                <w:rFonts w:ascii="Arial" w:eastAsia="Arial" w:hAnsi="Arial" w:cs="Arial"/>
                <w:sz w:val="20"/>
                <w:szCs w:val="20"/>
              </w:rPr>
            </w:pPr>
            <w:r w:rsidRPr="004A3844">
              <w:rPr>
                <w:rFonts w:ascii="Arial" w:eastAsia="Arial" w:hAnsi="Arial" w:cs="Arial"/>
                <w:sz w:val="20"/>
                <w:szCs w:val="20"/>
              </w:rPr>
              <w:lastRenderedPageBreak/>
              <w:t>Advisory Services Training and Outreach Lead</w:t>
            </w:r>
          </w:p>
        </w:tc>
        <w:tc>
          <w:tcPr>
            <w:tcW w:w="4942" w:type="dxa"/>
            <w:tcBorders>
              <w:top w:val="single" w:sz="4" w:space="0" w:color="auto"/>
              <w:left w:val="single" w:sz="4" w:space="0" w:color="auto"/>
              <w:bottom w:val="single" w:sz="4" w:space="0" w:color="auto"/>
              <w:right w:val="single" w:sz="4" w:space="0" w:color="auto"/>
            </w:tcBorders>
          </w:tcPr>
          <w:p w14:paraId="24727826" w14:textId="77777777" w:rsidR="004A3844" w:rsidRPr="004A3844" w:rsidRDefault="004A3844" w:rsidP="001F7B85">
            <w:pPr>
              <w:numPr>
                <w:ilvl w:val="0"/>
                <w:numId w:val="173"/>
              </w:numPr>
              <w:spacing w:before="60" w:after="60" w:line="276" w:lineRule="auto"/>
              <w:contextualSpacing/>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t>A minimum of five (5) years of professional experience leading training and outreach initiatives in large-scale business transformation or process reengineering projects.</w:t>
            </w:r>
          </w:p>
          <w:p w14:paraId="56781542" w14:textId="77777777" w:rsidR="004A3844" w:rsidRPr="004A3844" w:rsidRDefault="004A3844" w:rsidP="001F7B85">
            <w:pPr>
              <w:numPr>
                <w:ilvl w:val="0"/>
                <w:numId w:val="173"/>
              </w:numPr>
              <w:spacing w:before="60" w:after="60" w:line="276" w:lineRule="auto"/>
              <w:contextualSpacing/>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t>Demonstrated experience developing and delivering training programs.</w:t>
            </w:r>
          </w:p>
          <w:p w14:paraId="57D45B71" w14:textId="77777777" w:rsidR="004A3844" w:rsidRPr="004A3844" w:rsidRDefault="004A3844" w:rsidP="001F7B85">
            <w:pPr>
              <w:numPr>
                <w:ilvl w:val="0"/>
                <w:numId w:val="173"/>
              </w:numPr>
              <w:spacing w:before="60" w:after="60" w:line="276" w:lineRule="auto"/>
              <w:contextualSpacing/>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t xml:space="preserve">Proven ability to design and implement stakeholder engagement plans, communication strategies, and outreach </w:t>
            </w:r>
            <w:r w:rsidRPr="004A3844">
              <w:rPr>
                <w:rFonts w:ascii="Arial" w:eastAsia="Arial" w:hAnsi="Arial" w:cs="Arial"/>
                <w:sz w:val="20"/>
                <w:szCs w:val="20"/>
              </w:rPr>
              <w:lastRenderedPageBreak/>
              <w:t>activities for diverse and cross-functional teams.</w:t>
            </w:r>
          </w:p>
          <w:p w14:paraId="08C4EF6C" w14:textId="44C222D9" w:rsidR="004A3844" w:rsidRPr="004A3844" w:rsidRDefault="004A3844" w:rsidP="001F7B85">
            <w:pPr>
              <w:numPr>
                <w:ilvl w:val="0"/>
                <w:numId w:val="173"/>
              </w:numPr>
              <w:spacing w:before="60" w:after="60" w:line="276" w:lineRule="auto"/>
              <w:contextualSpacing/>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t xml:space="preserve">Strong knowledge of adult learning principles, instructional design methodologies, and change management frameworks (e.g., </w:t>
            </w:r>
            <w:proofErr w:type="spellStart"/>
            <w:r w:rsidRPr="004A3844">
              <w:rPr>
                <w:rFonts w:ascii="Arial" w:eastAsia="Arial" w:hAnsi="Arial" w:cs="Arial"/>
                <w:sz w:val="20"/>
                <w:szCs w:val="20"/>
              </w:rPr>
              <w:t>Prosci</w:t>
            </w:r>
            <w:proofErr w:type="spellEnd"/>
            <w:r w:rsidR="006250BC">
              <w:rPr>
                <w:rFonts w:ascii="Arial" w:eastAsia="Arial" w:hAnsi="Arial" w:cs="Arial"/>
                <w:sz w:val="20"/>
                <w:szCs w:val="20"/>
              </w:rPr>
              <w:t>®</w:t>
            </w:r>
            <w:r w:rsidRPr="004A3844">
              <w:rPr>
                <w:rFonts w:ascii="Arial" w:eastAsia="Arial" w:hAnsi="Arial" w:cs="Arial"/>
                <w:sz w:val="20"/>
                <w:szCs w:val="20"/>
              </w:rPr>
              <w:t>, ADKAR, Kotter).</w:t>
            </w:r>
          </w:p>
          <w:p w14:paraId="4F748E70" w14:textId="77777777" w:rsidR="001F7B85" w:rsidRPr="004A3844" w:rsidRDefault="001F7B85" w:rsidP="001F7B85">
            <w:pPr>
              <w:numPr>
                <w:ilvl w:val="0"/>
                <w:numId w:val="173"/>
              </w:numPr>
              <w:spacing w:before="60" w:after="60" w:line="276" w:lineRule="auto"/>
              <w:contextualSpacing/>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t>Strong knowledge of Medicaid eligibility processes, including policy, determinations, and enrollment.</w:t>
            </w:r>
          </w:p>
          <w:p w14:paraId="553F448F" w14:textId="77777777" w:rsidR="004A3844" w:rsidRPr="004A3844" w:rsidRDefault="004A3844" w:rsidP="001F7B85">
            <w:pPr>
              <w:numPr>
                <w:ilvl w:val="0"/>
                <w:numId w:val="173"/>
              </w:numPr>
              <w:spacing w:before="60" w:after="60" w:line="276" w:lineRule="auto"/>
              <w:contextualSpacing/>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t>Experience facilitating workshops, user feedback sessions, and knowledge-sharing events tailored to multiple audience levels, from executive stakeholders to end users.</w:t>
            </w:r>
          </w:p>
          <w:p w14:paraId="7735F2B8" w14:textId="1CBBAB6B" w:rsidR="004A3844" w:rsidRPr="004A3844" w:rsidRDefault="004A3844" w:rsidP="001F7B85">
            <w:pPr>
              <w:numPr>
                <w:ilvl w:val="0"/>
                <w:numId w:val="173"/>
              </w:numPr>
              <w:spacing w:before="60" w:after="60" w:line="276" w:lineRule="auto"/>
              <w:contextualSpacing/>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t>Proficiency in developing training materials, job aids, SOPs, and user guides.</w:t>
            </w:r>
          </w:p>
          <w:p w14:paraId="6BAD75B3" w14:textId="77777777" w:rsidR="004A3844" w:rsidRPr="004A3844" w:rsidRDefault="004A3844" w:rsidP="001F7B85">
            <w:pPr>
              <w:numPr>
                <w:ilvl w:val="0"/>
                <w:numId w:val="173"/>
              </w:numPr>
              <w:spacing w:after="0"/>
              <w:contextualSpacing/>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t xml:space="preserve">A minimum of a bachelor’s degree or a minimum of four (4) years of related experience </w:t>
            </w:r>
          </w:p>
          <w:p w14:paraId="788953C7" w14:textId="77777777" w:rsidR="004A3844" w:rsidRDefault="004A3844" w:rsidP="001F7B85">
            <w:pPr>
              <w:numPr>
                <w:ilvl w:val="0"/>
                <w:numId w:val="173"/>
              </w:numPr>
              <w:spacing w:before="60" w:after="60" w:line="276" w:lineRule="auto"/>
              <w:contextualSpacing/>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t>Experience working in or with public sector agencies or complex, multi-stakeholder environments is highly desirable.</w:t>
            </w:r>
          </w:p>
          <w:p w14:paraId="7C74A0DD" w14:textId="72839F4F" w:rsidR="002116DB" w:rsidRPr="004A3844" w:rsidRDefault="002116DB" w:rsidP="001F7B85">
            <w:pPr>
              <w:numPr>
                <w:ilvl w:val="0"/>
                <w:numId w:val="173"/>
              </w:numPr>
              <w:spacing w:before="60" w:after="60" w:line="276" w:lineRule="auto"/>
              <w:contextualSpacing/>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2116DB">
              <w:rPr>
                <w:rFonts w:ascii="Arial" w:eastAsia="Arial" w:hAnsi="Arial" w:cs="Arial"/>
                <w:sz w:val="20"/>
                <w:szCs w:val="20"/>
              </w:rPr>
              <w:t>Must demonstrate fluency in Puerto Rican Spanish, including the ability to read, write, and communicate clearly and accurately. Proficiency should reflect a strong understanding of regional linguistic and cultural nuances relevant to the Puerto Rican population.</w:t>
            </w:r>
          </w:p>
          <w:p w14:paraId="475FEDF5" w14:textId="77777777" w:rsidR="004A3844" w:rsidRPr="004A3844" w:rsidRDefault="004A3844" w:rsidP="004A3844">
            <w:pPr>
              <w:spacing w:before="60" w:after="60" w:line="276" w:lineRule="auto"/>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tc>
        <w:tc>
          <w:tcPr>
            <w:tcW w:w="6051" w:type="dxa"/>
            <w:tcBorders>
              <w:top w:val="single" w:sz="4" w:space="0" w:color="auto"/>
              <w:left w:val="single" w:sz="4" w:space="0" w:color="auto"/>
              <w:bottom w:val="single" w:sz="4" w:space="0" w:color="auto"/>
              <w:right w:val="single" w:sz="4" w:space="0" w:color="auto"/>
            </w:tcBorders>
          </w:tcPr>
          <w:p w14:paraId="4638A2CD" w14:textId="77777777" w:rsidR="004A3844" w:rsidRPr="004A3844" w:rsidRDefault="004A3844" w:rsidP="004A3844">
            <w:pPr>
              <w:spacing w:before="60" w:after="6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lastRenderedPageBreak/>
              <w:t>The Advisory Services Training and Outreach Lead will be responsible for developing and executing comprehensive training and outreach strategies to support the successful adoption of the process reengineering initiative under the PRMP program. This role serves as a key liaison between project leadership, stakeholders, and end users to ensure clear communication, knowledge transfer, and stakeholder engagement throughout the transformation lifecycle.</w:t>
            </w:r>
            <w:r w:rsidRPr="004A3844">
              <w:rPr>
                <w:rFonts w:ascii="Arial" w:eastAsia="Arial" w:hAnsi="Arial" w:cs="Times New Roman"/>
                <w:sz w:val="20"/>
                <w:szCs w:val="20"/>
              </w:rPr>
              <w:t xml:space="preserve"> </w:t>
            </w:r>
            <w:r w:rsidRPr="004A3844">
              <w:rPr>
                <w:rFonts w:ascii="Arial" w:eastAsia="Arial" w:hAnsi="Arial" w:cs="Arial"/>
                <w:sz w:val="20"/>
                <w:szCs w:val="20"/>
              </w:rPr>
              <w:t>Key responsibilities include, but are not limited to:</w:t>
            </w:r>
          </w:p>
          <w:p w14:paraId="05CA614D" w14:textId="77777777" w:rsidR="004A3844" w:rsidRPr="004A3844" w:rsidRDefault="004A3844" w:rsidP="004A3844">
            <w:pPr>
              <w:numPr>
                <w:ilvl w:val="0"/>
                <w:numId w:val="175"/>
              </w:numPr>
              <w:spacing w:before="60" w:after="60"/>
              <w:contextualSpacing/>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t>Lead the planning, design, and delivery of targeted training programs to facilitate smooth transition and adoption of redesigned processes.</w:t>
            </w:r>
          </w:p>
          <w:p w14:paraId="40037DBF" w14:textId="77777777" w:rsidR="004A3844" w:rsidRPr="004A3844" w:rsidRDefault="004A3844" w:rsidP="004A3844">
            <w:pPr>
              <w:numPr>
                <w:ilvl w:val="0"/>
                <w:numId w:val="175"/>
              </w:numPr>
              <w:spacing w:before="60" w:after="60"/>
              <w:contextualSpacing/>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lastRenderedPageBreak/>
              <w:t>Develop outreach materials and campaigns to raise awareness and encourage stakeholder buy-in for process reengineering initiatives.</w:t>
            </w:r>
          </w:p>
          <w:p w14:paraId="60FBD9C2" w14:textId="77777777" w:rsidR="004A3844" w:rsidRPr="004A3844" w:rsidRDefault="004A3844" w:rsidP="004A3844">
            <w:pPr>
              <w:numPr>
                <w:ilvl w:val="0"/>
                <w:numId w:val="175"/>
              </w:numPr>
              <w:spacing w:before="60" w:after="60"/>
              <w:contextualSpacing/>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t>Collaborate closely with technical teams, business analysts, project managers, and client stakeholders to ensure training content aligns with redesigned processes and organizational goals.</w:t>
            </w:r>
          </w:p>
          <w:p w14:paraId="38DDCB5B" w14:textId="77777777" w:rsidR="004A3844" w:rsidRPr="004A3844" w:rsidRDefault="004A3844" w:rsidP="004A3844">
            <w:pPr>
              <w:numPr>
                <w:ilvl w:val="0"/>
                <w:numId w:val="175"/>
              </w:numPr>
              <w:spacing w:before="60" w:after="60"/>
              <w:contextualSpacing/>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t>Establish feedback mechanisms to measure training effectiveness and continuously improve outreach and engagement efforts.</w:t>
            </w:r>
          </w:p>
          <w:p w14:paraId="2FCF40C5" w14:textId="77777777" w:rsidR="004A3844" w:rsidRPr="004A3844" w:rsidRDefault="004A3844" w:rsidP="004A3844">
            <w:pPr>
              <w:numPr>
                <w:ilvl w:val="0"/>
                <w:numId w:val="175"/>
              </w:numPr>
              <w:spacing w:before="60" w:after="60"/>
              <w:contextualSpacing/>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t>Serve as a subject matter expert on communication best practices and change enablement strategies within the project environment.</w:t>
            </w:r>
          </w:p>
        </w:tc>
      </w:tr>
      <w:tr w:rsidR="00B7290E" w:rsidRPr="004A3844" w14:paraId="2C4FC0CE" w14:textId="77777777" w:rsidTr="004A38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82" w:type="dxa"/>
            <w:tcBorders>
              <w:top w:val="single" w:sz="4" w:space="0" w:color="auto"/>
              <w:left w:val="single" w:sz="4" w:space="0" w:color="auto"/>
              <w:bottom w:val="single" w:sz="4" w:space="0" w:color="auto"/>
              <w:right w:val="single" w:sz="4" w:space="0" w:color="auto"/>
            </w:tcBorders>
          </w:tcPr>
          <w:p w14:paraId="0D3E455B" w14:textId="77777777" w:rsidR="004A3844" w:rsidRPr="004A3844" w:rsidRDefault="004A3844" w:rsidP="004A3844">
            <w:pPr>
              <w:spacing w:before="60" w:after="60"/>
              <w:jc w:val="left"/>
              <w:rPr>
                <w:rFonts w:ascii="Arial" w:eastAsia="Arial" w:hAnsi="Arial" w:cs="Arial"/>
                <w:sz w:val="20"/>
                <w:szCs w:val="20"/>
              </w:rPr>
            </w:pPr>
            <w:r w:rsidRPr="004A3844">
              <w:rPr>
                <w:rFonts w:ascii="Arial" w:eastAsia="Arial" w:hAnsi="Arial" w:cs="Arial"/>
                <w:sz w:val="20"/>
                <w:szCs w:val="20"/>
              </w:rPr>
              <w:lastRenderedPageBreak/>
              <w:t>Regulatory Compliance and Policy Lead</w:t>
            </w:r>
          </w:p>
        </w:tc>
        <w:tc>
          <w:tcPr>
            <w:tcW w:w="4942" w:type="dxa"/>
            <w:tcBorders>
              <w:top w:val="single" w:sz="4" w:space="0" w:color="auto"/>
              <w:left w:val="single" w:sz="4" w:space="0" w:color="auto"/>
              <w:bottom w:val="single" w:sz="4" w:space="0" w:color="auto"/>
              <w:right w:val="single" w:sz="4" w:space="0" w:color="auto"/>
            </w:tcBorders>
          </w:tcPr>
          <w:p w14:paraId="28F77446" w14:textId="77777777" w:rsidR="004A3844" w:rsidRPr="004A3844" w:rsidRDefault="004A3844" w:rsidP="001F7B85">
            <w:pPr>
              <w:numPr>
                <w:ilvl w:val="0"/>
                <w:numId w:val="175"/>
              </w:numPr>
              <w:spacing w:before="60" w:after="60" w:line="276" w:lineRule="auto"/>
              <w:contextualSpacing/>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t xml:space="preserve">A minimum five (5) years of experience in regulatory compliance, policy development, and privacy management, preferably within </w:t>
            </w:r>
            <w:r w:rsidRPr="004A3844">
              <w:rPr>
                <w:rFonts w:ascii="Arial" w:eastAsia="Arial" w:hAnsi="Arial" w:cs="Arial"/>
                <w:sz w:val="20"/>
                <w:szCs w:val="20"/>
              </w:rPr>
              <w:lastRenderedPageBreak/>
              <w:t>healthcare, government, or highly regulated industries.</w:t>
            </w:r>
          </w:p>
          <w:p w14:paraId="38346E75" w14:textId="77777777" w:rsidR="004A3844" w:rsidRPr="004A3844" w:rsidRDefault="004A3844" w:rsidP="001F7B85">
            <w:pPr>
              <w:numPr>
                <w:ilvl w:val="0"/>
                <w:numId w:val="175"/>
              </w:numPr>
              <w:spacing w:before="60" w:after="60" w:line="276" w:lineRule="auto"/>
              <w:contextualSpacing/>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t>Proven experience leading or advising on compliance and policy alignment in business process reengineering, transformation, or large-scale operational change initiatives.</w:t>
            </w:r>
          </w:p>
          <w:p w14:paraId="4E7E4DDA" w14:textId="66ABF545" w:rsidR="004A3844" w:rsidRPr="004A3844" w:rsidRDefault="004A3844" w:rsidP="001F7B85">
            <w:pPr>
              <w:numPr>
                <w:ilvl w:val="0"/>
                <w:numId w:val="175"/>
              </w:numPr>
              <w:spacing w:before="60" w:after="60" w:line="276" w:lineRule="auto"/>
              <w:contextualSpacing/>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t xml:space="preserve">Deep working knowledge of HIPAA Privacy </w:t>
            </w:r>
            <w:r w:rsidR="00811A96">
              <w:rPr>
                <w:rFonts w:ascii="Arial" w:eastAsia="Arial" w:hAnsi="Arial" w:cs="Arial"/>
                <w:sz w:val="20"/>
                <w:szCs w:val="20"/>
              </w:rPr>
              <w:t>and</w:t>
            </w:r>
            <w:r w:rsidRPr="004A3844">
              <w:rPr>
                <w:rFonts w:ascii="Arial" w:eastAsia="Arial" w:hAnsi="Arial" w:cs="Arial"/>
                <w:sz w:val="20"/>
                <w:szCs w:val="20"/>
              </w:rPr>
              <w:t xml:space="preserve"> Security Rules, </w:t>
            </w:r>
            <w:r w:rsidR="00792DBC" w:rsidRPr="00974488">
              <w:rPr>
                <w:rFonts w:ascii="Arial" w:eastAsia="Arial" w:hAnsi="Arial" w:cs="Times New Roman"/>
              </w:rPr>
              <w:t>Health Information Technology for Economic and Clinical Health</w:t>
            </w:r>
            <w:r w:rsidR="00792DBC" w:rsidRPr="004A3844">
              <w:rPr>
                <w:rFonts w:ascii="Arial" w:eastAsia="Arial" w:hAnsi="Arial" w:cs="Arial"/>
                <w:sz w:val="20"/>
                <w:szCs w:val="20"/>
              </w:rPr>
              <w:t xml:space="preserve"> </w:t>
            </w:r>
            <w:r w:rsidR="00792DBC">
              <w:rPr>
                <w:rFonts w:ascii="Arial" w:eastAsia="Arial" w:hAnsi="Arial" w:cs="Arial"/>
                <w:sz w:val="20"/>
                <w:szCs w:val="20"/>
              </w:rPr>
              <w:t>(</w:t>
            </w:r>
            <w:r w:rsidRPr="004A3844">
              <w:rPr>
                <w:rFonts w:ascii="Arial" w:eastAsia="Arial" w:hAnsi="Arial" w:cs="Arial"/>
                <w:sz w:val="20"/>
                <w:szCs w:val="20"/>
              </w:rPr>
              <w:t>HITECH</w:t>
            </w:r>
            <w:r w:rsidR="00792DBC">
              <w:rPr>
                <w:rFonts w:ascii="Arial" w:eastAsia="Arial" w:hAnsi="Arial" w:cs="Arial"/>
                <w:sz w:val="20"/>
                <w:szCs w:val="20"/>
              </w:rPr>
              <w:t>)</w:t>
            </w:r>
            <w:r w:rsidRPr="004A3844">
              <w:rPr>
                <w:rFonts w:ascii="Arial" w:eastAsia="Arial" w:hAnsi="Arial" w:cs="Arial"/>
                <w:sz w:val="20"/>
                <w:szCs w:val="20"/>
              </w:rPr>
              <w:t xml:space="preserve"> Act, and other applicable federal and state privacy regulations.</w:t>
            </w:r>
          </w:p>
          <w:p w14:paraId="4F39352A" w14:textId="77777777" w:rsidR="001F7B85" w:rsidRPr="004A3844" w:rsidRDefault="001F7B85" w:rsidP="001F7B85">
            <w:pPr>
              <w:numPr>
                <w:ilvl w:val="0"/>
                <w:numId w:val="175"/>
              </w:numPr>
              <w:spacing w:before="60" w:after="60" w:line="276" w:lineRule="auto"/>
              <w:contextualSpacing/>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t>Strong knowledge of Medicaid eligibility processes, including policy, determinations, and enrollment.</w:t>
            </w:r>
          </w:p>
          <w:p w14:paraId="1166F947" w14:textId="77777777" w:rsidR="004A3844" w:rsidRPr="004A3844" w:rsidRDefault="004A3844" w:rsidP="001F7B85">
            <w:pPr>
              <w:numPr>
                <w:ilvl w:val="0"/>
                <w:numId w:val="175"/>
              </w:numPr>
              <w:spacing w:after="0"/>
              <w:contextualSpacing/>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t>A minimum of a bachelor’s degree or a minimum of four (4) years of related experience.</w:t>
            </w:r>
          </w:p>
          <w:p w14:paraId="3675D8EF" w14:textId="77777777" w:rsidR="004A3844" w:rsidRPr="004A3844" w:rsidRDefault="004A3844" w:rsidP="001F7B85">
            <w:pPr>
              <w:numPr>
                <w:ilvl w:val="0"/>
                <w:numId w:val="175"/>
              </w:numPr>
              <w:spacing w:before="60" w:after="60" w:line="276" w:lineRule="auto"/>
              <w:contextualSpacing/>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t>Familiarity with process mapping, gap assessments, and control remediation within reengineering or digital transformation projects.</w:t>
            </w:r>
          </w:p>
          <w:p w14:paraId="62100EE1" w14:textId="77777777" w:rsidR="004A3844" w:rsidRPr="004A3844" w:rsidRDefault="004A3844" w:rsidP="001F7B85">
            <w:pPr>
              <w:numPr>
                <w:ilvl w:val="0"/>
                <w:numId w:val="175"/>
              </w:numPr>
              <w:spacing w:before="60" w:after="60" w:line="276" w:lineRule="auto"/>
              <w:contextualSpacing/>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t>Demonstrated ability to work collaboratively across functional teams including IT, Legal, Operations, and Executive Leadership.</w:t>
            </w:r>
          </w:p>
        </w:tc>
        <w:tc>
          <w:tcPr>
            <w:tcW w:w="6051" w:type="dxa"/>
            <w:tcBorders>
              <w:top w:val="single" w:sz="4" w:space="0" w:color="auto"/>
              <w:left w:val="single" w:sz="4" w:space="0" w:color="auto"/>
              <w:bottom w:val="single" w:sz="4" w:space="0" w:color="auto"/>
              <w:right w:val="single" w:sz="4" w:space="0" w:color="auto"/>
            </w:tcBorders>
          </w:tcPr>
          <w:p w14:paraId="1D17C793" w14:textId="77777777" w:rsidR="004A3844" w:rsidRPr="004A3844" w:rsidRDefault="004A3844" w:rsidP="004A3844">
            <w:pPr>
              <w:spacing w:before="60" w:after="6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lastRenderedPageBreak/>
              <w:t xml:space="preserve">The Regulatory Compliance and Policy Lead will serve as the primary authority on regulatory alignment, privacy standards, and policy integrity throughout the lifecycle of the Process Reengineering support. This individual will ensure that all process redesign efforts meet applicable legal, regulatory, and internal </w:t>
            </w:r>
            <w:r w:rsidRPr="004A3844">
              <w:rPr>
                <w:rFonts w:ascii="Arial" w:eastAsia="Arial" w:hAnsi="Arial" w:cs="Arial"/>
                <w:sz w:val="20"/>
                <w:szCs w:val="20"/>
              </w:rPr>
              <w:lastRenderedPageBreak/>
              <w:t>policy requirements, including — but not limited to — HIPAA, state and federal privacy laws, and healthcare compliance frameworks.</w:t>
            </w:r>
            <w:r w:rsidRPr="004A3844">
              <w:rPr>
                <w:rFonts w:ascii="Arial" w:eastAsia="Arial" w:hAnsi="Arial" w:cs="Times New Roman"/>
                <w:sz w:val="20"/>
                <w:szCs w:val="20"/>
              </w:rPr>
              <w:t xml:space="preserve"> </w:t>
            </w:r>
            <w:r w:rsidRPr="004A3844">
              <w:rPr>
                <w:rFonts w:ascii="Arial" w:eastAsia="Arial" w:hAnsi="Arial" w:cs="Arial"/>
                <w:sz w:val="20"/>
                <w:szCs w:val="20"/>
              </w:rPr>
              <w:t>Key responsibilities include, but are not limited to:</w:t>
            </w:r>
          </w:p>
          <w:p w14:paraId="34501337" w14:textId="77777777" w:rsidR="004A3844" w:rsidRPr="004A3844" w:rsidRDefault="004A3844" w:rsidP="004A3844">
            <w:pPr>
              <w:numPr>
                <w:ilvl w:val="0"/>
                <w:numId w:val="176"/>
              </w:numPr>
              <w:spacing w:before="60" w:after="60"/>
              <w:contextualSpacing/>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t>Act as SME for all regulatory compliance and privacy-related considerations during the reengineering of PRMP’s processes.</w:t>
            </w:r>
          </w:p>
          <w:p w14:paraId="7EFE0363" w14:textId="434698EC" w:rsidR="004A3844" w:rsidRPr="004A3844" w:rsidRDefault="004A3844" w:rsidP="004A3844">
            <w:pPr>
              <w:numPr>
                <w:ilvl w:val="0"/>
                <w:numId w:val="176"/>
              </w:numPr>
              <w:spacing w:before="60" w:after="60"/>
              <w:contextualSpacing/>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t>Lead the policy gap analysis between current</w:t>
            </w:r>
            <w:r w:rsidR="00D408F5">
              <w:rPr>
                <w:rFonts w:ascii="Arial" w:eastAsia="Arial" w:hAnsi="Arial" w:cs="Arial"/>
                <w:sz w:val="20"/>
                <w:szCs w:val="20"/>
              </w:rPr>
              <w:t>-</w:t>
            </w:r>
            <w:r w:rsidRPr="004A3844">
              <w:rPr>
                <w:rFonts w:ascii="Arial" w:eastAsia="Arial" w:hAnsi="Arial" w:cs="Arial"/>
                <w:sz w:val="20"/>
                <w:szCs w:val="20"/>
              </w:rPr>
              <w:t>state and desired future</w:t>
            </w:r>
            <w:r w:rsidR="004F7CE4">
              <w:rPr>
                <w:rFonts w:ascii="Arial" w:eastAsia="Arial" w:hAnsi="Arial" w:cs="Arial"/>
                <w:sz w:val="20"/>
                <w:szCs w:val="20"/>
              </w:rPr>
              <w:t>-</w:t>
            </w:r>
            <w:r w:rsidRPr="004A3844">
              <w:rPr>
                <w:rFonts w:ascii="Arial" w:eastAsia="Arial" w:hAnsi="Arial" w:cs="Arial"/>
                <w:sz w:val="20"/>
                <w:szCs w:val="20"/>
              </w:rPr>
              <w:t>state, ensuring full compliance with applicable laws and regulations.</w:t>
            </w:r>
          </w:p>
          <w:p w14:paraId="71D4E812" w14:textId="77777777" w:rsidR="004A3844" w:rsidRPr="004A3844" w:rsidRDefault="004A3844" w:rsidP="004A3844">
            <w:pPr>
              <w:numPr>
                <w:ilvl w:val="0"/>
                <w:numId w:val="176"/>
              </w:numPr>
              <w:spacing w:before="60" w:after="60"/>
              <w:contextualSpacing/>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t>Develop and maintain clear and actionable policy documentation, compliance checklists, and decision frameworks in support of reengineered processes.</w:t>
            </w:r>
          </w:p>
          <w:p w14:paraId="0FD7E52A" w14:textId="77777777" w:rsidR="004A3844" w:rsidRPr="004A3844" w:rsidRDefault="004A3844" w:rsidP="004A3844">
            <w:pPr>
              <w:spacing w:before="60" w:after="6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p>
          <w:p w14:paraId="687F4204" w14:textId="77777777" w:rsidR="004A3844" w:rsidRPr="004A3844" w:rsidRDefault="004A3844" w:rsidP="004A3844">
            <w:pPr>
              <w:numPr>
                <w:ilvl w:val="0"/>
                <w:numId w:val="176"/>
              </w:numPr>
              <w:spacing w:before="60" w:after="60"/>
              <w:contextualSpacing/>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t>Support change management efforts by embedding compliance and privacy risk awareness into stakeholder communications, training materials, and implementation plans.</w:t>
            </w:r>
          </w:p>
          <w:p w14:paraId="75147169" w14:textId="77777777" w:rsidR="004A3844" w:rsidRPr="004A3844" w:rsidRDefault="004A3844" w:rsidP="004A3844">
            <w:pPr>
              <w:numPr>
                <w:ilvl w:val="0"/>
                <w:numId w:val="176"/>
              </w:numPr>
              <w:spacing w:before="60" w:after="60"/>
              <w:contextualSpacing/>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t>Monitor regulatory developments and adjust recommendations and controls as necessary to maintain compliance throughout the project.</w:t>
            </w:r>
          </w:p>
        </w:tc>
      </w:tr>
      <w:tr w:rsidR="00B7290E" w:rsidRPr="004A3844" w14:paraId="1B12CC8D" w14:textId="77777777" w:rsidTr="004A3844">
        <w:trPr>
          <w:jc w:val="center"/>
        </w:trPr>
        <w:tc>
          <w:tcPr>
            <w:cnfStyle w:val="001000000000" w:firstRow="0" w:lastRow="0" w:firstColumn="1" w:lastColumn="0" w:oddVBand="0" w:evenVBand="0" w:oddHBand="0" w:evenHBand="0" w:firstRowFirstColumn="0" w:firstRowLastColumn="0" w:lastRowFirstColumn="0" w:lastRowLastColumn="0"/>
            <w:tcW w:w="1882" w:type="dxa"/>
            <w:tcBorders>
              <w:top w:val="single" w:sz="4" w:space="0" w:color="auto"/>
              <w:left w:val="single" w:sz="4" w:space="0" w:color="auto"/>
              <w:bottom w:val="single" w:sz="4" w:space="0" w:color="auto"/>
              <w:right w:val="single" w:sz="4" w:space="0" w:color="auto"/>
            </w:tcBorders>
          </w:tcPr>
          <w:p w14:paraId="0AA47BD3" w14:textId="77777777" w:rsidR="004A3844" w:rsidRPr="004A3844" w:rsidRDefault="004A3844" w:rsidP="004A3844">
            <w:pPr>
              <w:spacing w:before="60" w:after="60"/>
              <w:jc w:val="left"/>
              <w:rPr>
                <w:rFonts w:ascii="Arial" w:eastAsia="Arial" w:hAnsi="Arial" w:cs="Arial"/>
                <w:sz w:val="20"/>
                <w:szCs w:val="20"/>
              </w:rPr>
            </w:pPr>
            <w:r w:rsidRPr="004A3844">
              <w:rPr>
                <w:rFonts w:ascii="Arial" w:eastAsia="Arial" w:hAnsi="Arial" w:cs="Arial"/>
                <w:sz w:val="20"/>
                <w:szCs w:val="20"/>
              </w:rPr>
              <w:lastRenderedPageBreak/>
              <w:t>Business Process SME</w:t>
            </w:r>
          </w:p>
        </w:tc>
        <w:tc>
          <w:tcPr>
            <w:tcW w:w="4942" w:type="dxa"/>
            <w:tcBorders>
              <w:top w:val="single" w:sz="4" w:space="0" w:color="auto"/>
              <w:left w:val="single" w:sz="4" w:space="0" w:color="auto"/>
              <w:bottom w:val="single" w:sz="4" w:space="0" w:color="auto"/>
              <w:right w:val="single" w:sz="4" w:space="0" w:color="auto"/>
            </w:tcBorders>
          </w:tcPr>
          <w:p w14:paraId="632F1116" w14:textId="77777777" w:rsidR="004A3844" w:rsidRPr="004A3844" w:rsidRDefault="004A3844" w:rsidP="001F7B85">
            <w:pPr>
              <w:numPr>
                <w:ilvl w:val="0"/>
                <w:numId w:val="177"/>
              </w:numPr>
              <w:spacing w:before="60" w:after="60" w:line="276" w:lineRule="auto"/>
              <w:contextualSpacing/>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t>A minimum of five (5) years of experience in business process analysis and reengineering, including substantial experience in healthcare, Medicaid, or other government health programs.</w:t>
            </w:r>
          </w:p>
          <w:p w14:paraId="1FAF651E" w14:textId="77777777" w:rsidR="004A3844" w:rsidRPr="004A3844" w:rsidRDefault="004A3844" w:rsidP="001F7B85">
            <w:pPr>
              <w:numPr>
                <w:ilvl w:val="0"/>
                <w:numId w:val="177"/>
              </w:numPr>
              <w:spacing w:before="60" w:after="60" w:line="276" w:lineRule="auto"/>
              <w:contextualSpacing/>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t>Demonstrated success leading process transformation initiatives for public sector clients, with a strong emphasis on regulatory compliance and operational efficiency.</w:t>
            </w:r>
          </w:p>
          <w:p w14:paraId="118DAE09" w14:textId="77777777" w:rsidR="001F7B85" w:rsidRPr="004A3844" w:rsidRDefault="001F7B85" w:rsidP="001F7B85">
            <w:pPr>
              <w:numPr>
                <w:ilvl w:val="0"/>
                <w:numId w:val="177"/>
              </w:numPr>
              <w:spacing w:before="60" w:after="60" w:line="276" w:lineRule="auto"/>
              <w:contextualSpacing/>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lastRenderedPageBreak/>
              <w:t>Strong knowledge of Medicaid eligibility processes, including policy, determinations, and enrollment.</w:t>
            </w:r>
          </w:p>
          <w:p w14:paraId="37ABC46F" w14:textId="37AA0D3F" w:rsidR="004A3844" w:rsidRPr="004A3844" w:rsidRDefault="004A3844" w:rsidP="001F7B85">
            <w:pPr>
              <w:numPr>
                <w:ilvl w:val="0"/>
                <w:numId w:val="177"/>
              </w:numPr>
              <w:spacing w:before="60" w:after="60" w:line="276" w:lineRule="auto"/>
              <w:contextualSpacing/>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t>Proficient in business process modeling tools (e.g., Visio, Bizagi, ARIS).</w:t>
            </w:r>
          </w:p>
          <w:p w14:paraId="539BB33C" w14:textId="77777777" w:rsidR="004A3844" w:rsidRDefault="004A3844" w:rsidP="001F7B85">
            <w:pPr>
              <w:numPr>
                <w:ilvl w:val="0"/>
                <w:numId w:val="177"/>
              </w:numPr>
              <w:spacing w:after="0"/>
              <w:contextualSpacing/>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t>A minimum of a bachelor’s degree or a minimum of four (4) years of related experience.</w:t>
            </w:r>
          </w:p>
          <w:p w14:paraId="1737E7A1" w14:textId="77E1D490" w:rsidR="004A3844" w:rsidRPr="004A3844" w:rsidRDefault="00693ED3" w:rsidP="001F7B85">
            <w:pPr>
              <w:numPr>
                <w:ilvl w:val="0"/>
                <w:numId w:val="177"/>
              </w:numPr>
              <w:spacing w:before="60" w:after="60" w:line="276" w:lineRule="auto"/>
              <w:contextualSpacing/>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693ED3">
              <w:rPr>
                <w:rFonts w:ascii="Arial" w:eastAsia="Arial" w:hAnsi="Arial" w:cs="Arial"/>
                <w:sz w:val="20"/>
                <w:szCs w:val="20"/>
              </w:rPr>
              <w:t>Working knowledge of Puerto Rico’s healthcare and regulatory landscape, or similar environments, preferred.</w:t>
            </w:r>
          </w:p>
        </w:tc>
        <w:tc>
          <w:tcPr>
            <w:tcW w:w="6051" w:type="dxa"/>
            <w:tcBorders>
              <w:top w:val="single" w:sz="4" w:space="0" w:color="auto"/>
              <w:left w:val="single" w:sz="4" w:space="0" w:color="auto"/>
              <w:bottom w:val="single" w:sz="4" w:space="0" w:color="auto"/>
              <w:right w:val="single" w:sz="4" w:space="0" w:color="auto"/>
            </w:tcBorders>
          </w:tcPr>
          <w:p w14:paraId="56BDD55E" w14:textId="77777777" w:rsidR="004A3844" w:rsidRPr="004A3844" w:rsidRDefault="004A3844" w:rsidP="004A3844">
            <w:pPr>
              <w:spacing w:before="60" w:after="6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lastRenderedPageBreak/>
              <w:t xml:space="preserve">The Business Process Subject Matter Expert (SME) will provide expert-level guidance in the assessment, analysis, and redesign of business processes for PRMP. This resource will be responsible for identifying inefficiencies in existing workflows, proposing innovative and compliant solutions, and supporting the development of future-state processes that improve program efficiency, service delivery, and compliance with both federal and territorial Medicaid regulations. The SME will collaborate closely with PRMP leadership, operational teams, technical teams, and other key stakeholders to ensure all process reengineering efforts </w:t>
            </w:r>
            <w:r w:rsidRPr="004A3844">
              <w:rPr>
                <w:rFonts w:ascii="Arial" w:eastAsia="Arial" w:hAnsi="Arial" w:cs="Arial"/>
                <w:sz w:val="20"/>
                <w:szCs w:val="20"/>
              </w:rPr>
              <w:lastRenderedPageBreak/>
              <w:t>align with the agency’s mission, objectives, and applicable CMS guidelines.</w:t>
            </w:r>
            <w:r w:rsidRPr="004A3844">
              <w:rPr>
                <w:rFonts w:ascii="Arial" w:eastAsia="Arial" w:hAnsi="Arial" w:cs="Times New Roman"/>
                <w:sz w:val="20"/>
                <w:szCs w:val="20"/>
              </w:rPr>
              <w:t xml:space="preserve"> </w:t>
            </w:r>
            <w:r w:rsidRPr="004A3844">
              <w:rPr>
                <w:rFonts w:ascii="Arial" w:eastAsia="Arial" w:hAnsi="Arial" w:cs="Arial"/>
                <w:sz w:val="20"/>
                <w:szCs w:val="20"/>
              </w:rPr>
              <w:t xml:space="preserve"> Key responsibilities include, but are not limited to:</w:t>
            </w:r>
          </w:p>
          <w:p w14:paraId="4BAF54BC" w14:textId="77777777" w:rsidR="004A3844" w:rsidRPr="004A3844" w:rsidRDefault="004A3844" w:rsidP="004A3844">
            <w:pPr>
              <w:numPr>
                <w:ilvl w:val="0"/>
                <w:numId w:val="178"/>
              </w:numPr>
              <w:spacing w:before="60" w:after="60"/>
              <w:contextualSpacing/>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t>Lead the analysis of PRMP’s current-state business processes.</w:t>
            </w:r>
          </w:p>
          <w:p w14:paraId="2052851E" w14:textId="77777777" w:rsidR="004A3844" w:rsidRPr="004A3844" w:rsidRDefault="004A3844" w:rsidP="004A3844">
            <w:pPr>
              <w:numPr>
                <w:ilvl w:val="0"/>
                <w:numId w:val="178"/>
              </w:numPr>
              <w:spacing w:before="60" w:after="60"/>
              <w:contextualSpacing/>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t>Identify process gaps, redundancies, and compliance risks, and propose actionable future-state recommendations.</w:t>
            </w:r>
          </w:p>
          <w:p w14:paraId="18C99B0E" w14:textId="77777777" w:rsidR="004A3844" w:rsidRPr="004A3844" w:rsidRDefault="004A3844" w:rsidP="004A3844">
            <w:pPr>
              <w:numPr>
                <w:ilvl w:val="0"/>
                <w:numId w:val="178"/>
              </w:numPr>
              <w:spacing w:before="60" w:after="60"/>
              <w:contextualSpacing/>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t>Collaborate with technical and policy teams to ensure reengineered processes meet federal and territorial Medicaid requirements.</w:t>
            </w:r>
          </w:p>
          <w:p w14:paraId="094E22AF" w14:textId="77777777" w:rsidR="004A3844" w:rsidRPr="004A3844" w:rsidRDefault="004A3844" w:rsidP="004A3844">
            <w:pPr>
              <w:numPr>
                <w:ilvl w:val="0"/>
                <w:numId w:val="178"/>
              </w:numPr>
              <w:spacing w:before="60" w:after="60"/>
              <w:contextualSpacing/>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t>Facilitate stakeholder sessions to validate process improvements and secure alignment on recommended changes.</w:t>
            </w:r>
          </w:p>
          <w:p w14:paraId="159548B4" w14:textId="77777777" w:rsidR="004A3844" w:rsidRPr="004A3844" w:rsidRDefault="004A3844" w:rsidP="004A3844">
            <w:pPr>
              <w:numPr>
                <w:ilvl w:val="0"/>
                <w:numId w:val="178"/>
              </w:numPr>
              <w:spacing w:before="60" w:after="60"/>
              <w:contextualSpacing/>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4A3844">
              <w:rPr>
                <w:rFonts w:ascii="Arial" w:eastAsia="Arial" w:hAnsi="Arial" w:cs="Arial"/>
                <w:sz w:val="20"/>
                <w:szCs w:val="20"/>
              </w:rPr>
              <w:t>Support the development of transition plans, change management strategies, and performance metrics for sustainable process adoption.</w:t>
            </w:r>
          </w:p>
        </w:tc>
      </w:tr>
    </w:tbl>
    <w:p w14:paraId="3B3E08AD" w14:textId="01A6DEE5" w:rsidR="004A3844" w:rsidRDefault="004A3844" w:rsidP="004A3844">
      <w:pPr>
        <w:spacing w:after="60"/>
        <w:rPr>
          <w:rFonts w:ascii="Arial" w:eastAsia="Arial" w:hAnsi="Arial" w:cs="Times New Roman"/>
          <w:i/>
          <w:sz w:val="20"/>
          <w:szCs w:val="20"/>
        </w:rPr>
      </w:pPr>
      <w:r w:rsidRPr="004A3844">
        <w:rPr>
          <w:rFonts w:ascii="Arial" w:eastAsia="Arial" w:hAnsi="Arial" w:cs="Times New Roman"/>
          <w:i/>
          <w:sz w:val="20"/>
          <w:szCs w:val="20"/>
        </w:rPr>
        <w:lastRenderedPageBreak/>
        <w:t>.</w:t>
      </w:r>
      <w:r w:rsidR="00C63448" w:rsidRPr="00C63448">
        <w:t xml:space="preserve"> </w:t>
      </w:r>
      <w:r w:rsidR="00C63448" w:rsidRPr="00C63448">
        <w:rPr>
          <w:rFonts w:ascii="Arial" w:eastAsia="Arial" w:hAnsi="Arial" w:cs="Times New Roman"/>
          <w:i/>
          <w:sz w:val="20"/>
          <w:szCs w:val="20"/>
        </w:rPr>
        <w:t>Vendors are prohibited from modifying prefilled text on tables throughout the RFP, excluding the designated response areas.</w:t>
      </w:r>
    </w:p>
    <w:p w14:paraId="2C547A31" w14:textId="77777777" w:rsidR="00A94518" w:rsidRPr="004A3844" w:rsidRDefault="00A94518" w:rsidP="004A3844">
      <w:pPr>
        <w:spacing w:after="60"/>
        <w:rPr>
          <w:rFonts w:ascii="Arial" w:eastAsia="Arial" w:hAnsi="Arial" w:cs="Times New Roman"/>
          <w:i/>
          <w:sz w:val="20"/>
          <w:szCs w:val="20"/>
        </w:rPr>
      </w:pPr>
    </w:p>
    <w:p w14:paraId="21A1F0A3" w14:textId="77777777" w:rsidR="00A94518" w:rsidRDefault="00A94518" w:rsidP="00C32BA9">
      <w:pPr>
        <w:sectPr w:rsidR="00A94518" w:rsidSect="004D6101">
          <w:headerReference w:type="default" r:id="rId51"/>
          <w:pgSz w:w="15840" w:h="12240" w:orient="landscape"/>
          <w:pgMar w:top="1440" w:right="1440" w:bottom="1440" w:left="1440" w:header="432" w:footer="432" w:gutter="0"/>
          <w:cols w:space="720"/>
          <w:docGrid w:linePitch="360"/>
        </w:sectPr>
      </w:pPr>
    </w:p>
    <w:p w14:paraId="133F3752" w14:textId="2F22DBF0" w:rsidR="000A7794" w:rsidRDefault="000A7794" w:rsidP="00785A65">
      <w:pPr>
        <w:pStyle w:val="Heading1"/>
      </w:pPr>
      <w:bookmarkStart w:id="182" w:name="_Toc198111986"/>
      <w:r w:rsidRPr="000A7794">
        <w:lastRenderedPageBreak/>
        <w:t>Appendix 4</w:t>
      </w:r>
      <w:r w:rsidR="00442BDF">
        <w:t>A</w:t>
      </w:r>
      <w:r w:rsidRPr="000A7794">
        <w:t>: Proforma Draft Contract</w:t>
      </w:r>
      <w:bookmarkEnd w:id="182"/>
    </w:p>
    <w:p w14:paraId="61BD1011" w14:textId="445530D5" w:rsidR="000864AF" w:rsidRPr="000864AF" w:rsidRDefault="000864AF" w:rsidP="000864AF">
      <w:pPr>
        <w:spacing w:before="0"/>
        <w:rPr>
          <w:rFonts w:ascii="Arial" w:eastAsia="Arial" w:hAnsi="Arial" w:cs="Times New Roman"/>
        </w:rPr>
      </w:pPr>
      <w:r w:rsidRPr="000864AF">
        <w:rPr>
          <w:rFonts w:ascii="Arial" w:eastAsia="Arial" w:hAnsi="Arial" w:cs="Times New Roman"/>
        </w:rPr>
        <w:t>The following details a draft of the contract that the awarded vendor will be required to sign. The finalized version of the contract might change and will be provided prior to contract execution.</w:t>
      </w:r>
    </w:p>
    <w:p w14:paraId="2D1E4813" w14:textId="77777777" w:rsidR="000864AF" w:rsidRPr="000864AF" w:rsidRDefault="000864AF" w:rsidP="000864AF">
      <w:pPr>
        <w:pBdr>
          <w:top w:val="single" w:sz="12" w:space="1" w:color="auto"/>
        </w:pBdr>
        <w:spacing w:before="0" w:after="0"/>
        <w:rPr>
          <w:rFonts w:ascii="Arial" w:eastAsia="Arial" w:hAnsi="Arial" w:cs="Times New Roman"/>
        </w:rPr>
      </w:pPr>
    </w:p>
    <w:p w14:paraId="7DBFC9F4" w14:textId="77777777" w:rsidR="000864AF" w:rsidRPr="000864AF" w:rsidRDefault="000864AF" w:rsidP="000864AF">
      <w:pPr>
        <w:pBdr>
          <w:top w:val="single" w:sz="12" w:space="1" w:color="auto"/>
        </w:pBdr>
        <w:spacing w:before="0" w:after="0"/>
        <w:rPr>
          <w:rFonts w:ascii="Arial" w:eastAsia="Arial" w:hAnsi="Arial" w:cs="Times New Roman"/>
        </w:rPr>
      </w:pPr>
    </w:p>
    <w:p w14:paraId="41B399AA" w14:textId="77777777" w:rsidR="000864AF" w:rsidRPr="000864AF" w:rsidRDefault="000864AF" w:rsidP="000864AF">
      <w:pPr>
        <w:pBdr>
          <w:top w:val="single" w:sz="12" w:space="1" w:color="auto"/>
        </w:pBdr>
        <w:spacing w:before="0" w:after="0"/>
        <w:rPr>
          <w:rFonts w:ascii="Arial" w:eastAsia="Arial" w:hAnsi="Arial" w:cs="Times New Roman"/>
        </w:rPr>
      </w:pPr>
      <w:r w:rsidRPr="000864AF">
        <w:rPr>
          <w:rFonts w:ascii="Arial" w:eastAsia="Arial" w:hAnsi="Arial" w:cs="Times New Roman"/>
        </w:rPr>
        <w:t>COMMONWEALTH</w:t>
      </w:r>
      <w:r w:rsidRPr="000864AF">
        <w:rPr>
          <w:rFonts w:ascii="Arial" w:eastAsia="Arial" w:hAnsi="Arial" w:cs="Times New Roman"/>
          <w:spacing w:val="-13"/>
        </w:rPr>
        <w:t xml:space="preserve"> </w:t>
      </w:r>
      <w:r w:rsidRPr="000864AF">
        <w:rPr>
          <w:rFonts w:ascii="Arial" w:eastAsia="Arial" w:hAnsi="Arial" w:cs="Times New Roman"/>
        </w:rPr>
        <w:t>OF</w:t>
      </w:r>
      <w:r w:rsidRPr="000864AF">
        <w:rPr>
          <w:rFonts w:ascii="Arial" w:eastAsia="Arial" w:hAnsi="Arial" w:cs="Times New Roman"/>
          <w:spacing w:val="-14"/>
        </w:rPr>
        <w:t xml:space="preserve"> </w:t>
      </w:r>
      <w:r w:rsidRPr="000864AF">
        <w:rPr>
          <w:rFonts w:ascii="Arial" w:eastAsia="Arial" w:hAnsi="Arial" w:cs="Times New Roman"/>
        </w:rPr>
        <w:t>PUERTO</w:t>
      </w:r>
      <w:r w:rsidRPr="000864AF">
        <w:rPr>
          <w:rFonts w:ascii="Arial" w:eastAsia="Arial" w:hAnsi="Arial" w:cs="Times New Roman"/>
          <w:spacing w:val="-11"/>
        </w:rPr>
        <w:t xml:space="preserve"> </w:t>
      </w:r>
      <w:r w:rsidRPr="000864AF">
        <w:rPr>
          <w:rFonts w:ascii="Arial" w:eastAsia="Arial" w:hAnsi="Arial" w:cs="Times New Roman"/>
        </w:rPr>
        <w:t>RICO</w:t>
      </w:r>
    </w:p>
    <w:p w14:paraId="221AEAB2" w14:textId="77777777" w:rsidR="000864AF" w:rsidRPr="000864AF" w:rsidRDefault="000864AF" w:rsidP="000864AF">
      <w:pPr>
        <w:spacing w:before="0" w:after="0"/>
        <w:rPr>
          <w:rFonts w:ascii="Arial" w:eastAsia="Arial" w:hAnsi="Arial" w:cs="Times New Roman"/>
        </w:rPr>
      </w:pPr>
      <w:r w:rsidRPr="000864AF">
        <w:rPr>
          <w:rFonts w:ascii="Arial" w:eastAsia="Arial" w:hAnsi="Arial" w:cs="Times New Roman"/>
        </w:rPr>
        <w:t>DEPARTMENT OF HEALTH</w:t>
      </w:r>
    </w:p>
    <w:p w14:paraId="7DAA83A1" w14:textId="77777777" w:rsidR="000864AF" w:rsidRPr="000864AF" w:rsidRDefault="000864AF" w:rsidP="000864AF">
      <w:pPr>
        <w:spacing w:before="0" w:after="0"/>
        <w:rPr>
          <w:rFonts w:ascii="Arial" w:eastAsia="Arial" w:hAnsi="Arial" w:cs="Times New Roman"/>
          <w:lang w:val="es-PR"/>
        </w:rPr>
      </w:pPr>
      <w:r w:rsidRPr="000864AF">
        <w:rPr>
          <w:rFonts w:ascii="Arial" w:eastAsia="Arial" w:hAnsi="Arial" w:cs="Times New Roman"/>
          <w:lang w:val="es-PR"/>
        </w:rPr>
        <w:t>SAN</w:t>
      </w:r>
      <w:r w:rsidRPr="000864AF">
        <w:rPr>
          <w:rFonts w:ascii="Arial" w:eastAsia="Arial" w:hAnsi="Arial" w:cs="Times New Roman"/>
          <w:spacing w:val="-6"/>
          <w:lang w:val="es-PR"/>
        </w:rPr>
        <w:t xml:space="preserve"> </w:t>
      </w:r>
      <w:r w:rsidRPr="000864AF">
        <w:rPr>
          <w:rFonts w:ascii="Arial" w:eastAsia="Arial" w:hAnsi="Arial" w:cs="Times New Roman"/>
          <w:lang w:val="es-PR"/>
        </w:rPr>
        <w:t>JUAN,</w:t>
      </w:r>
      <w:r w:rsidRPr="000864AF">
        <w:rPr>
          <w:rFonts w:ascii="Arial" w:eastAsia="Arial" w:hAnsi="Arial" w:cs="Times New Roman"/>
          <w:spacing w:val="-3"/>
          <w:lang w:val="es-PR"/>
        </w:rPr>
        <w:t xml:space="preserve"> </w:t>
      </w:r>
      <w:r w:rsidRPr="000864AF">
        <w:rPr>
          <w:rFonts w:ascii="Arial" w:eastAsia="Arial" w:hAnsi="Arial" w:cs="Times New Roman"/>
          <w:lang w:val="es-PR"/>
        </w:rPr>
        <w:t>PUERTO</w:t>
      </w:r>
      <w:r w:rsidRPr="000864AF">
        <w:rPr>
          <w:rFonts w:ascii="Arial" w:eastAsia="Arial" w:hAnsi="Arial" w:cs="Times New Roman"/>
          <w:spacing w:val="-4"/>
          <w:lang w:val="es-PR"/>
        </w:rPr>
        <w:t xml:space="preserve"> RICO</w:t>
      </w:r>
    </w:p>
    <w:p w14:paraId="1188B6F2" w14:textId="77777777" w:rsidR="000864AF" w:rsidRPr="000864AF" w:rsidRDefault="000864AF" w:rsidP="000864AF">
      <w:pPr>
        <w:spacing w:after="160"/>
        <w:jc w:val="left"/>
        <w:rPr>
          <w:rFonts w:ascii="Arial" w:eastAsia="Arial" w:hAnsi="Arial" w:cs="Times New Roman"/>
          <w:bCs/>
          <w:spacing w:val="-6"/>
          <w:sz w:val="24"/>
          <w:szCs w:val="24"/>
          <w:lang w:val="es-PR"/>
        </w:rPr>
      </w:pPr>
      <w:bookmarkStart w:id="183" w:name="_Toc184316181"/>
      <w:r w:rsidRPr="000864AF">
        <w:rPr>
          <w:rFonts w:ascii="Arial" w:eastAsia="Arial" w:hAnsi="Arial" w:cs="Times New Roman"/>
          <w:b/>
          <w:bCs/>
          <w:sz w:val="24"/>
          <w:szCs w:val="24"/>
          <w:lang w:val="es-PR"/>
        </w:rPr>
        <w:t>PROFESSIONAL</w:t>
      </w:r>
      <w:r w:rsidRPr="000864AF">
        <w:rPr>
          <w:rFonts w:ascii="Arial" w:eastAsia="Arial" w:hAnsi="Arial" w:cs="Times New Roman"/>
          <w:b/>
          <w:bCs/>
          <w:spacing w:val="-11"/>
          <w:sz w:val="24"/>
          <w:szCs w:val="24"/>
          <w:lang w:val="es-PR"/>
        </w:rPr>
        <w:t xml:space="preserve"> </w:t>
      </w:r>
      <w:r w:rsidRPr="000864AF">
        <w:rPr>
          <w:rFonts w:ascii="Arial" w:eastAsia="Arial" w:hAnsi="Arial" w:cs="Times New Roman"/>
          <w:b/>
          <w:bCs/>
          <w:sz w:val="24"/>
          <w:szCs w:val="24"/>
          <w:lang w:val="es-PR"/>
        </w:rPr>
        <w:t>SERVICES</w:t>
      </w:r>
      <w:r w:rsidRPr="000864AF">
        <w:rPr>
          <w:rFonts w:ascii="Arial" w:eastAsia="Arial" w:hAnsi="Arial" w:cs="Times New Roman"/>
          <w:b/>
          <w:bCs/>
          <w:spacing w:val="-6"/>
          <w:sz w:val="24"/>
          <w:szCs w:val="24"/>
          <w:lang w:val="es-PR"/>
        </w:rPr>
        <w:t xml:space="preserve"> </w:t>
      </w:r>
      <w:r w:rsidRPr="000864AF">
        <w:rPr>
          <w:rFonts w:ascii="Arial" w:eastAsia="Arial" w:hAnsi="Arial" w:cs="Times New Roman"/>
          <w:b/>
          <w:bCs/>
          <w:sz w:val="24"/>
          <w:szCs w:val="24"/>
          <w:lang w:val="es-PR"/>
        </w:rPr>
        <w:t>CONTRACT</w:t>
      </w:r>
      <w:bookmarkEnd w:id="183"/>
      <w:r w:rsidRPr="000864AF">
        <w:rPr>
          <w:rFonts w:ascii="Arial" w:eastAsia="Arial" w:hAnsi="Arial" w:cs="Times New Roman"/>
          <w:b/>
          <w:bCs/>
          <w:spacing w:val="-6"/>
          <w:sz w:val="24"/>
          <w:szCs w:val="24"/>
          <w:lang w:val="es-PR"/>
        </w:rPr>
        <w:t xml:space="preserve"> </w:t>
      </w:r>
    </w:p>
    <w:p w14:paraId="44DF1457" w14:textId="77777777" w:rsidR="000864AF" w:rsidRPr="000864AF" w:rsidRDefault="000864AF" w:rsidP="000864AF">
      <w:pPr>
        <w:spacing w:after="160"/>
        <w:jc w:val="left"/>
        <w:rPr>
          <w:rFonts w:ascii="Arial" w:eastAsia="Arial" w:hAnsi="Arial" w:cs="Times New Roman"/>
          <w:b/>
          <w:bCs/>
          <w:sz w:val="24"/>
          <w:szCs w:val="24"/>
        </w:rPr>
      </w:pPr>
      <w:r w:rsidRPr="000864AF">
        <w:rPr>
          <w:rFonts w:ascii="Arial" w:eastAsia="Arial" w:hAnsi="Arial" w:cs="Times New Roman"/>
          <w:b/>
          <w:bCs/>
          <w:sz w:val="24"/>
          <w:szCs w:val="24"/>
        </w:rPr>
        <w:t>2025-PRMP-MES-PRE-003</w:t>
      </w:r>
    </w:p>
    <w:p w14:paraId="3D1C30D0"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spacing w:val="-2"/>
        </w:rPr>
        <w:t>APPEARING</w:t>
      </w:r>
    </w:p>
    <w:p w14:paraId="7D8961EB" w14:textId="77777777" w:rsidR="000864AF" w:rsidRPr="000864AF" w:rsidRDefault="000864AF" w:rsidP="000864AF">
      <w:pPr>
        <w:spacing w:line="259" w:lineRule="auto"/>
        <w:rPr>
          <w:rFonts w:ascii="Arial" w:eastAsia="Arial" w:hAnsi="Arial" w:cs="Times New Roman"/>
          <w:kern w:val="2"/>
          <w14:ligatures w14:val="standardContextual"/>
        </w:rPr>
      </w:pPr>
      <w:r w:rsidRPr="000864AF">
        <w:rPr>
          <w:rFonts w:ascii="Arial" w:eastAsia="Arial" w:hAnsi="Arial" w:cs="Times New Roman"/>
          <w:kern w:val="2"/>
          <w14:ligatures w14:val="standardContextual"/>
        </w:rPr>
        <w:t>FOR THE FIRST PARTY: PUERTO RICO DEPARTMENT OF HEALTH, herein represented by the Secretary of Health, VICTOR N. RAMOS OTERO , MD, MBA, of legal age, married, a medical doctor and resident of San</w:t>
      </w:r>
      <w:r w:rsidRPr="000864AF">
        <w:rPr>
          <w:rFonts w:ascii="Arial" w:eastAsia="Arial" w:hAnsi="Arial" w:cs="Times New Roman"/>
          <w:spacing w:val="-3"/>
          <w:kern w:val="2"/>
          <w14:ligatures w14:val="standardContextual"/>
        </w:rPr>
        <w:t xml:space="preserve"> </w:t>
      </w:r>
      <w:r w:rsidRPr="000864AF">
        <w:rPr>
          <w:rFonts w:ascii="Arial" w:eastAsia="Arial" w:hAnsi="Arial" w:cs="Times New Roman"/>
          <w:kern w:val="2"/>
          <w14:ligatures w14:val="standardContextual"/>
        </w:rPr>
        <w:t>Juan, Puerto</w:t>
      </w:r>
      <w:r w:rsidRPr="000864AF">
        <w:rPr>
          <w:rFonts w:ascii="Arial" w:eastAsia="Arial" w:hAnsi="Arial" w:cs="Times New Roman"/>
          <w:spacing w:val="-3"/>
          <w:kern w:val="2"/>
          <w14:ligatures w14:val="standardContextual"/>
        </w:rPr>
        <w:t xml:space="preserve"> </w:t>
      </w:r>
      <w:r w:rsidRPr="000864AF">
        <w:rPr>
          <w:rFonts w:ascii="Arial" w:eastAsia="Arial" w:hAnsi="Arial" w:cs="Times New Roman"/>
          <w:kern w:val="2"/>
          <w14:ligatures w14:val="standardContextual"/>
        </w:rPr>
        <w:t>Rico, or</w:t>
      </w:r>
      <w:r w:rsidRPr="000864AF">
        <w:rPr>
          <w:rFonts w:ascii="Arial" w:eastAsia="Arial" w:hAnsi="Arial" w:cs="Times New Roman"/>
          <w:spacing w:val="-2"/>
          <w:kern w:val="2"/>
          <w14:ligatures w14:val="standardContextual"/>
        </w:rPr>
        <w:t xml:space="preserve"> </w:t>
      </w:r>
      <w:r w:rsidRPr="000864AF">
        <w:rPr>
          <w:rFonts w:ascii="Arial" w:eastAsia="Arial" w:hAnsi="Arial" w:cs="Times New Roman"/>
          <w:kern w:val="2"/>
          <w14:ligatures w14:val="standardContextual"/>
        </w:rPr>
        <w:t>by</w:t>
      </w:r>
      <w:r w:rsidRPr="000864AF">
        <w:rPr>
          <w:rFonts w:ascii="Arial" w:eastAsia="Arial" w:hAnsi="Arial" w:cs="Times New Roman"/>
          <w:spacing w:val="-3"/>
          <w:kern w:val="2"/>
          <w14:ligatures w14:val="standardContextual"/>
        </w:rPr>
        <w:t xml:space="preserve"> </w:t>
      </w:r>
      <w:r w:rsidRPr="000864AF">
        <w:rPr>
          <w:rFonts w:ascii="Arial" w:eastAsia="Arial" w:hAnsi="Arial" w:cs="Times New Roman"/>
          <w:kern w:val="2"/>
          <w14:ligatures w14:val="standardContextual"/>
        </w:rPr>
        <w:t>the</w:t>
      </w:r>
      <w:r w:rsidRPr="000864AF">
        <w:rPr>
          <w:rFonts w:ascii="Arial" w:eastAsia="Arial" w:hAnsi="Arial" w:cs="Times New Roman"/>
          <w:spacing w:val="-5"/>
          <w:kern w:val="2"/>
          <w14:ligatures w14:val="standardContextual"/>
        </w:rPr>
        <w:t xml:space="preserve"> </w:t>
      </w:r>
      <w:r w:rsidRPr="000864AF">
        <w:rPr>
          <w:rFonts w:ascii="Arial" w:eastAsia="Arial" w:hAnsi="Arial" w:cs="Times New Roman"/>
          <w:kern w:val="2"/>
          <w14:ligatures w14:val="standardContextual"/>
        </w:rPr>
        <w:t>Undersecretary</w:t>
      </w:r>
      <w:r w:rsidRPr="000864AF">
        <w:rPr>
          <w:rFonts w:ascii="Arial" w:eastAsia="Arial" w:hAnsi="Arial" w:cs="Times New Roman"/>
          <w:spacing w:val="-2"/>
          <w:kern w:val="2"/>
          <w14:ligatures w14:val="standardContextual"/>
        </w:rPr>
        <w:t xml:space="preserve"> </w:t>
      </w:r>
      <w:r w:rsidRPr="000864AF">
        <w:rPr>
          <w:rFonts w:ascii="Arial" w:eastAsia="Arial" w:hAnsi="Arial" w:cs="Times New Roman"/>
          <w:kern w:val="2"/>
          <w14:ligatures w14:val="standardContextual"/>
        </w:rPr>
        <w:t>of</w:t>
      </w:r>
      <w:r w:rsidRPr="000864AF">
        <w:rPr>
          <w:rFonts w:ascii="Arial" w:eastAsia="Arial" w:hAnsi="Arial" w:cs="Times New Roman"/>
          <w:spacing w:val="-2"/>
          <w:kern w:val="2"/>
          <w14:ligatures w14:val="standardContextual"/>
        </w:rPr>
        <w:t xml:space="preserve"> </w:t>
      </w:r>
      <w:r w:rsidRPr="000864AF">
        <w:rPr>
          <w:rFonts w:ascii="Arial" w:eastAsia="Arial" w:hAnsi="Arial" w:cs="Times New Roman"/>
          <w:kern w:val="2"/>
          <w14:ligatures w14:val="standardContextual"/>
        </w:rPr>
        <w:t>Health, XX, of legal age, XX, and resident of XX, Puerto Rico, or by the Executive Assistant, JULIO I RAMOS VELEZ, of legal age, XX and resident of XX, Puerto Rico who may appear in representation of the Secretary of Health and are duly authorized to sign this Agreement by delegation made on September 24, 2023 in accordance with Act No. 81 of March 14, 1912, henceforth referred to as the FIRST PARTY.</w:t>
      </w:r>
    </w:p>
    <w:p w14:paraId="1A7E63B8"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rPr>
        <w:t>FOR THE SECOND PARTY: ____________________, a corporation created under the Laws of the Commonwealth of Puerto Rico, duly registered with the Department of State under number ________, represented by __________________ in its capacity as ______________________, of legal age, married / single, and neighbor of ______, Puerto Rico, authorized to execute this contract, hereinafter referred to as the SECOND PARTY.</w:t>
      </w:r>
    </w:p>
    <w:p w14:paraId="7DC43A52" w14:textId="77777777" w:rsidR="000864AF" w:rsidRPr="000864AF" w:rsidRDefault="000864AF" w:rsidP="000864AF">
      <w:pPr>
        <w:spacing w:after="160"/>
        <w:jc w:val="left"/>
        <w:rPr>
          <w:rFonts w:ascii="Arial" w:eastAsia="Arial" w:hAnsi="Arial" w:cs="Times New Roman"/>
          <w:bCs/>
          <w:sz w:val="24"/>
          <w:szCs w:val="24"/>
        </w:rPr>
      </w:pPr>
      <w:r w:rsidRPr="000864AF">
        <w:rPr>
          <w:rFonts w:ascii="Arial" w:eastAsia="Arial" w:hAnsi="Arial" w:cs="Times New Roman"/>
          <w:b/>
          <w:bCs/>
          <w:sz w:val="24"/>
          <w:szCs w:val="24"/>
        </w:rPr>
        <w:t>WITNESSETH</w:t>
      </w:r>
    </w:p>
    <w:p w14:paraId="6BFE49A2"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rPr>
        <w:t>WHEREAS: The Department of Health (</w:t>
      </w:r>
      <w:proofErr w:type="spellStart"/>
      <w:r w:rsidRPr="000864AF">
        <w:rPr>
          <w:rFonts w:ascii="Arial" w:eastAsia="Arial" w:hAnsi="Arial" w:cs="Times New Roman"/>
        </w:rPr>
        <w:t>PRDoH</w:t>
      </w:r>
      <w:proofErr w:type="spellEnd"/>
      <w:r w:rsidRPr="000864AF">
        <w:rPr>
          <w:rFonts w:ascii="Arial" w:eastAsia="Arial" w:hAnsi="Arial" w:cs="Times New Roman"/>
        </w:rPr>
        <w:t xml:space="preserve">) was created pursuant to the provisions of Act No. 81 of March 14, 1912, as amended, and elevated to constitutional rank on July 25, 1952, by virtue of the provisions of Article IV, Section 6 of the Constitution of the Commonwealth of Puerto Rico. Sections 5 and 6 of Article IV of the Constitution of Puerto Rico, as well as Act No. 81, supra, provide that the Secretary of Health shall be the head of the Department of Health and shall </w:t>
      </w:r>
      <w:proofErr w:type="gramStart"/>
      <w:r w:rsidRPr="000864AF">
        <w:rPr>
          <w:rFonts w:ascii="Arial" w:eastAsia="Arial" w:hAnsi="Arial" w:cs="Times New Roman"/>
        </w:rPr>
        <w:t>be in charge of</w:t>
      </w:r>
      <w:proofErr w:type="gramEnd"/>
      <w:r w:rsidRPr="000864AF">
        <w:rPr>
          <w:rFonts w:ascii="Arial" w:eastAsia="Arial" w:hAnsi="Arial" w:cs="Times New Roman"/>
        </w:rPr>
        <w:t xml:space="preserve"> all matters entrusted by law related to health, sanitation and public welfare, except those related to the maritime quarantine service.</w:t>
      </w:r>
    </w:p>
    <w:p w14:paraId="155BB0C8"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rPr>
        <w:t>WHEREAS: The Department of Health is the government agency in charge of administering the medical assistance program, known as Puerto Rico Medicaid Program (PRMP), created under Title XIX of the Social Security Act of the United States, to provide medical services to the low-income population.</w:t>
      </w:r>
    </w:p>
    <w:p w14:paraId="7999B5E7"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rPr>
        <w:lastRenderedPageBreak/>
        <w:t>WHEREAS: (</w:t>
      </w:r>
      <w:r w:rsidRPr="000864AF">
        <w:rPr>
          <w:rFonts w:ascii="Arial" w:eastAsia="Arial" w:hAnsi="Arial" w:cs="Times New Roman"/>
          <w:i/>
          <w:iCs/>
        </w:rPr>
        <w:t xml:space="preserve">Include agreement purposes.) </w:t>
      </w:r>
      <w:r w:rsidRPr="000864AF">
        <w:rPr>
          <w:rFonts w:ascii="Arial" w:eastAsia="Arial" w:hAnsi="Arial" w:cs="Times New Roman"/>
        </w:rPr>
        <w:t xml:space="preserve">Accordingly, PRMP published on October 16, 2024, a request for (2025-PRMP-MES-PRE-003), that was adjudicated on _______________ to the SECOND PARTY. </w:t>
      </w:r>
    </w:p>
    <w:p w14:paraId="18E4698A"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rPr>
        <w:t>NOW</w:t>
      </w:r>
      <w:r w:rsidRPr="000864AF">
        <w:rPr>
          <w:rFonts w:ascii="Arial" w:eastAsia="Arial" w:hAnsi="Arial" w:cs="Times New Roman"/>
          <w:spacing w:val="-6"/>
        </w:rPr>
        <w:t xml:space="preserve"> </w:t>
      </w:r>
      <w:r w:rsidRPr="000864AF">
        <w:rPr>
          <w:rFonts w:ascii="Arial" w:eastAsia="Arial" w:hAnsi="Arial" w:cs="Times New Roman"/>
        </w:rPr>
        <w:t>THEREFORE,</w:t>
      </w:r>
      <w:r w:rsidRPr="000864AF">
        <w:rPr>
          <w:rFonts w:ascii="Arial" w:eastAsia="Arial" w:hAnsi="Arial" w:cs="Times New Roman"/>
          <w:spacing w:val="-3"/>
        </w:rPr>
        <w:t xml:space="preserve"> pursuant to Act No. 81 of March 14, 1912, as amended; Act No. 237 of August 31, 2004, as amended, and those laws, orders, memoranda and/or administrative bulletins applicable and in force, the FIRST PARTY is authorized to contract such services as may be necessary and convenient to carry out its work, activities, programs and operations and/or to comply with any public purpose authorized by law, whereby BOTH PARTIES agree to execute this contract, subject to the following:</w:t>
      </w:r>
    </w:p>
    <w:p w14:paraId="0DB1881C" w14:textId="77777777" w:rsidR="000864AF" w:rsidRPr="000864AF" w:rsidRDefault="000864AF" w:rsidP="000864AF">
      <w:pPr>
        <w:spacing w:after="160"/>
        <w:jc w:val="left"/>
        <w:rPr>
          <w:rFonts w:ascii="Arial" w:eastAsia="Arial" w:hAnsi="Arial" w:cs="Times New Roman"/>
          <w:bCs/>
          <w:sz w:val="24"/>
          <w:szCs w:val="24"/>
        </w:rPr>
      </w:pPr>
      <w:bookmarkStart w:id="184" w:name="_Toc184316182"/>
      <w:r w:rsidRPr="000864AF">
        <w:rPr>
          <w:rFonts w:ascii="Arial" w:eastAsia="Arial" w:hAnsi="Arial" w:cs="Times New Roman"/>
          <w:b/>
          <w:bCs/>
          <w:sz w:val="24"/>
          <w:szCs w:val="24"/>
        </w:rPr>
        <w:t>CLAUSES</w:t>
      </w:r>
      <w:r w:rsidRPr="000864AF">
        <w:rPr>
          <w:rFonts w:ascii="Arial" w:eastAsia="Arial" w:hAnsi="Arial" w:cs="Times New Roman"/>
          <w:b/>
          <w:bCs/>
          <w:spacing w:val="-4"/>
          <w:sz w:val="24"/>
          <w:szCs w:val="24"/>
        </w:rPr>
        <w:t xml:space="preserve"> </w:t>
      </w:r>
      <w:r w:rsidRPr="000864AF">
        <w:rPr>
          <w:rFonts w:ascii="Arial" w:eastAsia="Arial" w:hAnsi="Arial" w:cs="Times New Roman"/>
          <w:b/>
          <w:bCs/>
          <w:sz w:val="24"/>
          <w:szCs w:val="24"/>
        </w:rPr>
        <w:t>AND</w:t>
      </w:r>
      <w:r w:rsidRPr="000864AF">
        <w:rPr>
          <w:rFonts w:ascii="Arial" w:eastAsia="Arial" w:hAnsi="Arial" w:cs="Times New Roman"/>
          <w:b/>
          <w:bCs/>
          <w:spacing w:val="-3"/>
          <w:sz w:val="24"/>
          <w:szCs w:val="24"/>
        </w:rPr>
        <w:t xml:space="preserve"> </w:t>
      </w:r>
      <w:r w:rsidRPr="000864AF">
        <w:rPr>
          <w:rFonts w:ascii="Arial" w:eastAsia="Arial" w:hAnsi="Arial" w:cs="Times New Roman"/>
          <w:b/>
          <w:bCs/>
          <w:spacing w:val="-2"/>
          <w:sz w:val="24"/>
          <w:szCs w:val="24"/>
        </w:rPr>
        <w:t>CONDITIONS</w:t>
      </w:r>
      <w:bookmarkEnd w:id="184"/>
    </w:p>
    <w:p w14:paraId="6EBF5DC1"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spacing w:val="-2"/>
          <w:u w:val="single"/>
        </w:rPr>
        <w:t>SERVICES</w:t>
      </w:r>
      <w:r w:rsidRPr="000864AF">
        <w:rPr>
          <w:rFonts w:ascii="Arial" w:eastAsia="Arial" w:hAnsi="Arial" w:cs="Times New Roman"/>
          <w:spacing w:val="-2"/>
        </w:rPr>
        <w:t xml:space="preserve">: </w:t>
      </w:r>
      <w:r w:rsidRPr="000864AF">
        <w:rPr>
          <w:rFonts w:ascii="Arial" w:eastAsia="Arial" w:hAnsi="Arial" w:cs="Times New Roman"/>
        </w:rPr>
        <w:t xml:space="preserve">The SECOND PARTY, through the personnel hired for this purpose, shall provide the Professional Services listed and described below, according to the proposal that is part of the contract. </w:t>
      </w:r>
    </w:p>
    <w:p w14:paraId="3E7CAF2C"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u w:val="single"/>
        </w:rPr>
        <w:t>INTERAGENCY SERVICES</w:t>
      </w:r>
      <w:r w:rsidRPr="000864AF">
        <w:rPr>
          <w:rFonts w:ascii="Arial" w:eastAsia="Arial" w:hAnsi="Arial" w:cs="Times New Roman"/>
        </w:rPr>
        <w:t>: BOTH PARTIES acknowledge and agree that the contracted services</w:t>
      </w:r>
      <w:r w:rsidRPr="000864AF">
        <w:rPr>
          <w:rFonts w:ascii="Arial" w:eastAsia="Arial" w:hAnsi="Arial" w:cs="Times New Roman"/>
          <w:spacing w:val="-15"/>
        </w:rPr>
        <w:t xml:space="preserve"> </w:t>
      </w:r>
      <w:r w:rsidRPr="000864AF">
        <w:rPr>
          <w:rFonts w:ascii="Arial" w:eastAsia="Arial" w:hAnsi="Arial" w:cs="Times New Roman"/>
        </w:rPr>
        <w:t>can</w:t>
      </w:r>
      <w:r w:rsidRPr="000864AF">
        <w:rPr>
          <w:rFonts w:ascii="Arial" w:eastAsia="Arial" w:hAnsi="Arial" w:cs="Times New Roman"/>
          <w:spacing w:val="-15"/>
        </w:rPr>
        <w:t xml:space="preserve"> </w:t>
      </w:r>
      <w:r w:rsidRPr="000864AF">
        <w:rPr>
          <w:rFonts w:ascii="Arial" w:eastAsia="Arial" w:hAnsi="Arial" w:cs="Times New Roman"/>
        </w:rPr>
        <w:t>be</w:t>
      </w:r>
      <w:r w:rsidRPr="000864AF">
        <w:rPr>
          <w:rFonts w:ascii="Arial" w:eastAsia="Arial" w:hAnsi="Arial" w:cs="Times New Roman"/>
          <w:spacing w:val="-16"/>
        </w:rPr>
        <w:t xml:space="preserve"> </w:t>
      </w:r>
      <w:r w:rsidRPr="000864AF">
        <w:rPr>
          <w:rFonts w:ascii="Arial" w:eastAsia="Arial" w:hAnsi="Arial" w:cs="Times New Roman"/>
        </w:rPr>
        <w:t>rendered</w:t>
      </w:r>
      <w:r w:rsidRPr="000864AF">
        <w:rPr>
          <w:rFonts w:ascii="Arial" w:eastAsia="Arial" w:hAnsi="Arial" w:cs="Times New Roman"/>
          <w:spacing w:val="-15"/>
        </w:rPr>
        <w:t xml:space="preserve"> </w:t>
      </w:r>
      <w:r w:rsidRPr="000864AF">
        <w:rPr>
          <w:rFonts w:ascii="Arial" w:eastAsia="Arial" w:hAnsi="Arial" w:cs="Times New Roman"/>
        </w:rPr>
        <w:t>to</w:t>
      </w:r>
      <w:r w:rsidRPr="000864AF">
        <w:rPr>
          <w:rFonts w:ascii="Arial" w:eastAsia="Arial" w:hAnsi="Arial" w:cs="Times New Roman"/>
          <w:spacing w:val="-15"/>
        </w:rPr>
        <w:t xml:space="preserve"> </w:t>
      </w:r>
      <w:r w:rsidRPr="000864AF">
        <w:rPr>
          <w:rFonts w:ascii="Arial" w:eastAsia="Arial" w:hAnsi="Arial" w:cs="Times New Roman"/>
        </w:rPr>
        <w:t>any</w:t>
      </w:r>
      <w:r w:rsidRPr="000864AF">
        <w:rPr>
          <w:rFonts w:ascii="Arial" w:eastAsia="Arial" w:hAnsi="Arial" w:cs="Times New Roman"/>
          <w:spacing w:val="-13"/>
        </w:rPr>
        <w:t xml:space="preserve"> </w:t>
      </w:r>
      <w:r w:rsidRPr="000864AF">
        <w:rPr>
          <w:rFonts w:ascii="Arial" w:eastAsia="Arial" w:hAnsi="Arial" w:cs="Times New Roman"/>
        </w:rPr>
        <w:t>entity</w:t>
      </w:r>
      <w:r w:rsidRPr="000864AF">
        <w:rPr>
          <w:rFonts w:ascii="Arial" w:eastAsia="Arial" w:hAnsi="Arial" w:cs="Times New Roman"/>
          <w:spacing w:val="-16"/>
        </w:rPr>
        <w:t xml:space="preserve"> </w:t>
      </w:r>
      <w:r w:rsidRPr="000864AF">
        <w:rPr>
          <w:rFonts w:ascii="Arial" w:eastAsia="Arial" w:hAnsi="Arial" w:cs="Times New Roman"/>
        </w:rPr>
        <w:t>part</w:t>
      </w:r>
      <w:r w:rsidRPr="000864AF">
        <w:rPr>
          <w:rFonts w:ascii="Arial" w:eastAsia="Arial" w:hAnsi="Arial" w:cs="Times New Roman"/>
          <w:spacing w:val="-12"/>
        </w:rPr>
        <w:t xml:space="preserve"> </w:t>
      </w:r>
      <w:r w:rsidRPr="000864AF">
        <w:rPr>
          <w:rFonts w:ascii="Arial" w:eastAsia="Arial" w:hAnsi="Arial" w:cs="Times New Roman"/>
        </w:rPr>
        <w:t>of</w:t>
      </w:r>
      <w:r w:rsidRPr="000864AF">
        <w:rPr>
          <w:rFonts w:ascii="Arial" w:eastAsia="Arial" w:hAnsi="Arial" w:cs="Times New Roman"/>
          <w:spacing w:val="-15"/>
        </w:rPr>
        <w:t xml:space="preserve"> </w:t>
      </w:r>
      <w:r w:rsidRPr="000864AF">
        <w:rPr>
          <w:rFonts w:ascii="Arial" w:eastAsia="Arial" w:hAnsi="Arial" w:cs="Times New Roman"/>
        </w:rPr>
        <w:t>the</w:t>
      </w:r>
      <w:r w:rsidRPr="000864AF">
        <w:rPr>
          <w:rFonts w:ascii="Arial" w:eastAsia="Arial" w:hAnsi="Arial" w:cs="Times New Roman"/>
          <w:spacing w:val="-14"/>
        </w:rPr>
        <w:t xml:space="preserve"> </w:t>
      </w:r>
      <w:r w:rsidRPr="000864AF">
        <w:rPr>
          <w:rFonts w:ascii="Arial" w:eastAsia="Arial" w:hAnsi="Arial" w:cs="Times New Roman"/>
        </w:rPr>
        <w:t>Executive</w:t>
      </w:r>
      <w:r w:rsidRPr="000864AF">
        <w:rPr>
          <w:rFonts w:ascii="Arial" w:eastAsia="Arial" w:hAnsi="Arial" w:cs="Times New Roman"/>
          <w:spacing w:val="-14"/>
        </w:rPr>
        <w:t xml:space="preserve"> </w:t>
      </w:r>
      <w:r w:rsidRPr="000864AF">
        <w:rPr>
          <w:rFonts w:ascii="Arial" w:eastAsia="Arial" w:hAnsi="Arial" w:cs="Times New Roman"/>
        </w:rPr>
        <w:t>Branch,</w:t>
      </w:r>
      <w:r w:rsidRPr="000864AF">
        <w:rPr>
          <w:rFonts w:ascii="Arial" w:eastAsia="Arial" w:hAnsi="Arial" w:cs="Times New Roman"/>
          <w:spacing w:val="-15"/>
        </w:rPr>
        <w:t xml:space="preserve"> </w:t>
      </w:r>
      <w:r w:rsidRPr="000864AF">
        <w:rPr>
          <w:rFonts w:ascii="Arial" w:eastAsia="Arial" w:hAnsi="Arial" w:cs="Times New Roman"/>
        </w:rPr>
        <w:t>with</w:t>
      </w:r>
      <w:r w:rsidRPr="000864AF">
        <w:rPr>
          <w:rFonts w:ascii="Arial" w:eastAsia="Arial" w:hAnsi="Arial" w:cs="Times New Roman"/>
          <w:spacing w:val="-14"/>
        </w:rPr>
        <w:t xml:space="preserve"> </w:t>
      </w:r>
      <w:r w:rsidRPr="000864AF">
        <w:rPr>
          <w:rFonts w:ascii="Arial" w:eastAsia="Arial" w:hAnsi="Arial" w:cs="Times New Roman"/>
        </w:rPr>
        <w:t>which</w:t>
      </w:r>
      <w:r w:rsidRPr="000864AF">
        <w:rPr>
          <w:rFonts w:ascii="Arial" w:eastAsia="Arial" w:hAnsi="Arial" w:cs="Times New Roman"/>
          <w:spacing w:val="-14"/>
        </w:rPr>
        <w:t xml:space="preserve"> </w:t>
      </w:r>
      <w:r w:rsidRPr="000864AF">
        <w:rPr>
          <w:rFonts w:ascii="Arial" w:eastAsia="Arial" w:hAnsi="Arial" w:cs="Times New Roman"/>
        </w:rPr>
        <w:t>the</w:t>
      </w:r>
      <w:r w:rsidRPr="000864AF">
        <w:rPr>
          <w:rFonts w:ascii="Arial" w:eastAsia="Arial" w:hAnsi="Arial" w:cs="Times New Roman"/>
          <w:spacing w:val="-12"/>
        </w:rPr>
        <w:t xml:space="preserve"> </w:t>
      </w:r>
      <w:r w:rsidRPr="000864AF">
        <w:rPr>
          <w:rFonts w:ascii="Arial" w:eastAsia="Arial" w:hAnsi="Arial" w:cs="Times New Roman"/>
        </w:rPr>
        <w:t>FIRST</w:t>
      </w:r>
      <w:r w:rsidRPr="000864AF">
        <w:rPr>
          <w:rFonts w:ascii="Arial" w:eastAsia="Arial" w:hAnsi="Arial" w:cs="Times New Roman"/>
          <w:spacing w:val="-12"/>
        </w:rPr>
        <w:t xml:space="preserve"> </w:t>
      </w:r>
      <w:r w:rsidRPr="000864AF">
        <w:rPr>
          <w:rFonts w:ascii="Arial" w:eastAsia="Arial" w:hAnsi="Arial" w:cs="Times New Roman"/>
        </w:rPr>
        <w:t xml:space="preserve">PARTY has entered into an interagency agreement or by direct order of the Governor’s Chief of Staff. Said services will be rendered under the same terms and conditions as agreed upon in this </w:t>
      </w:r>
      <w:r w:rsidRPr="000864AF">
        <w:rPr>
          <w:rFonts w:ascii="Arial" w:eastAsia="Arial" w:hAnsi="Arial" w:cs="Times New Roman"/>
          <w:spacing w:val="-2"/>
        </w:rPr>
        <w:t xml:space="preserve">Contract. </w:t>
      </w:r>
      <w:r w:rsidRPr="000864AF">
        <w:rPr>
          <w:rFonts w:ascii="Arial" w:eastAsia="Arial" w:hAnsi="Arial" w:cs="Times New Roman"/>
        </w:rPr>
        <w:t>For purposes of this clause, the term “Executive Branch entity” includes all agencies of the Government of Puerto Rico, as well as public instrumentalities and corporations and the Office of the Governor.</w:t>
      </w:r>
    </w:p>
    <w:p w14:paraId="505900C7"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u w:val="single"/>
        </w:rPr>
        <w:t>TIMETABLE</w:t>
      </w:r>
      <w:r w:rsidRPr="000864AF">
        <w:rPr>
          <w:rFonts w:ascii="Arial" w:eastAsia="Arial" w:hAnsi="Arial" w:cs="Times New Roman"/>
          <w:spacing w:val="-9"/>
          <w:u w:val="single"/>
        </w:rPr>
        <w:t xml:space="preserve"> </w:t>
      </w:r>
      <w:r w:rsidRPr="000864AF">
        <w:rPr>
          <w:rFonts w:ascii="Arial" w:eastAsia="Arial" w:hAnsi="Arial" w:cs="Times New Roman"/>
          <w:u w:val="single"/>
        </w:rPr>
        <w:t>AND</w:t>
      </w:r>
      <w:r w:rsidRPr="000864AF">
        <w:rPr>
          <w:rFonts w:ascii="Arial" w:eastAsia="Arial" w:hAnsi="Arial" w:cs="Times New Roman"/>
          <w:spacing w:val="-8"/>
          <w:u w:val="single"/>
        </w:rPr>
        <w:t xml:space="preserve"> </w:t>
      </w:r>
      <w:r w:rsidRPr="000864AF">
        <w:rPr>
          <w:rFonts w:ascii="Arial" w:eastAsia="Arial" w:hAnsi="Arial" w:cs="Times New Roman"/>
          <w:u w:val="single"/>
        </w:rPr>
        <w:t>WORK</w:t>
      </w:r>
      <w:r w:rsidRPr="000864AF">
        <w:rPr>
          <w:rFonts w:ascii="Arial" w:eastAsia="Arial" w:hAnsi="Arial" w:cs="Times New Roman"/>
          <w:spacing w:val="-7"/>
          <w:u w:val="single"/>
        </w:rPr>
        <w:t xml:space="preserve"> </w:t>
      </w:r>
      <w:r w:rsidRPr="000864AF">
        <w:rPr>
          <w:rFonts w:ascii="Arial" w:eastAsia="Arial" w:hAnsi="Arial" w:cs="Times New Roman"/>
          <w:u w:val="single"/>
        </w:rPr>
        <w:t>SITE</w:t>
      </w:r>
      <w:r w:rsidRPr="000864AF">
        <w:rPr>
          <w:rFonts w:ascii="Arial" w:eastAsia="Arial" w:hAnsi="Arial" w:cs="Times New Roman"/>
          <w:spacing w:val="-10"/>
          <w:u w:val="single"/>
        </w:rPr>
        <w:t xml:space="preserve"> </w:t>
      </w:r>
      <w:r w:rsidRPr="000864AF">
        <w:rPr>
          <w:rFonts w:ascii="Arial" w:eastAsia="Arial" w:hAnsi="Arial" w:cs="Times New Roman"/>
          <w:u w:val="single"/>
        </w:rPr>
        <w:t>AND</w:t>
      </w:r>
      <w:r w:rsidRPr="000864AF">
        <w:rPr>
          <w:rFonts w:ascii="Arial" w:eastAsia="Arial" w:hAnsi="Arial" w:cs="Times New Roman"/>
          <w:spacing w:val="-9"/>
          <w:u w:val="single"/>
        </w:rPr>
        <w:t xml:space="preserve"> </w:t>
      </w:r>
      <w:r w:rsidRPr="000864AF">
        <w:rPr>
          <w:rFonts w:ascii="Arial" w:eastAsia="Arial" w:hAnsi="Arial" w:cs="Times New Roman"/>
          <w:u w:val="single"/>
        </w:rPr>
        <w:t>ASSIGNED</w:t>
      </w:r>
      <w:r w:rsidRPr="000864AF">
        <w:rPr>
          <w:rFonts w:ascii="Arial" w:eastAsia="Arial" w:hAnsi="Arial" w:cs="Times New Roman"/>
          <w:spacing w:val="-6"/>
          <w:u w:val="single"/>
        </w:rPr>
        <w:t xml:space="preserve"> </w:t>
      </w:r>
      <w:r w:rsidRPr="000864AF">
        <w:rPr>
          <w:rFonts w:ascii="Arial" w:eastAsia="Arial" w:hAnsi="Arial" w:cs="Times New Roman"/>
          <w:u w:val="single"/>
        </w:rPr>
        <w:t>STAFF</w:t>
      </w:r>
      <w:r w:rsidRPr="000864AF">
        <w:rPr>
          <w:rFonts w:ascii="Arial" w:eastAsia="Arial" w:hAnsi="Arial" w:cs="Times New Roman"/>
        </w:rPr>
        <w:t>: The</w:t>
      </w:r>
      <w:r w:rsidRPr="000864AF">
        <w:rPr>
          <w:rFonts w:ascii="Arial" w:eastAsia="Arial" w:hAnsi="Arial" w:cs="Times New Roman"/>
          <w:spacing w:val="-7"/>
        </w:rPr>
        <w:t xml:space="preserve"> personnel provided by the </w:t>
      </w:r>
      <w:r w:rsidRPr="000864AF">
        <w:rPr>
          <w:rFonts w:ascii="Arial" w:eastAsia="Arial" w:hAnsi="Arial" w:cs="Times New Roman"/>
        </w:rPr>
        <w:t>SECOND</w:t>
      </w:r>
      <w:r w:rsidRPr="000864AF">
        <w:rPr>
          <w:rFonts w:ascii="Arial" w:eastAsia="Arial" w:hAnsi="Arial" w:cs="Times New Roman"/>
          <w:spacing w:val="-7"/>
        </w:rPr>
        <w:t xml:space="preserve"> </w:t>
      </w:r>
      <w:r w:rsidRPr="000864AF">
        <w:rPr>
          <w:rFonts w:ascii="Arial" w:eastAsia="Arial" w:hAnsi="Arial" w:cs="Times New Roman"/>
        </w:rPr>
        <w:t>PARTY</w:t>
      </w:r>
      <w:r w:rsidRPr="000864AF">
        <w:rPr>
          <w:rFonts w:ascii="Arial" w:eastAsia="Arial" w:hAnsi="Arial" w:cs="Times New Roman"/>
          <w:spacing w:val="-5"/>
        </w:rPr>
        <w:t xml:space="preserve"> </w:t>
      </w:r>
      <w:r w:rsidRPr="000864AF">
        <w:rPr>
          <w:rFonts w:ascii="Arial" w:eastAsia="Arial" w:hAnsi="Arial" w:cs="Times New Roman"/>
        </w:rPr>
        <w:t>will</w:t>
      </w:r>
      <w:r w:rsidRPr="000864AF">
        <w:rPr>
          <w:rFonts w:ascii="Arial" w:eastAsia="Arial" w:hAnsi="Arial" w:cs="Times New Roman"/>
          <w:spacing w:val="-6"/>
        </w:rPr>
        <w:t xml:space="preserve"> </w:t>
      </w:r>
      <w:r w:rsidRPr="000864AF">
        <w:rPr>
          <w:rFonts w:ascii="Arial" w:eastAsia="Arial" w:hAnsi="Arial" w:cs="Times New Roman"/>
        </w:rPr>
        <w:t>work</w:t>
      </w:r>
      <w:r w:rsidRPr="000864AF">
        <w:rPr>
          <w:rFonts w:ascii="Arial" w:eastAsia="Arial" w:hAnsi="Arial" w:cs="Times New Roman"/>
          <w:spacing w:val="-9"/>
        </w:rPr>
        <w:t xml:space="preserve"> </w:t>
      </w:r>
      <w:r w:rsidRPr="000864AF">
        <w:rPr>
          <w:rFonts w:ascii="Arial" w:eastAsia="Arial" w:hAnsi="Arial" w:cs="Times New Roman"/>
          <w:spacing w:val="-5"/>
        </w:rPr>
        <w:t xml:space="preserve">for </w:t>
      </w:r>
      <w:r w:rsidRPr="000864AF">
        <w:rPr>
          <w:rFonts w:ascii="Arial" w:eastAsia="Arial" w:hAnsi="Arial" w:cs="Times New Roman"/>
        </w:rPr>
        <w:t>the FIRST PARTY on a flexible schedule in its own facilities or those of the FIRST PARTY and complete</w:t>
      </w:r>
      <w:r w:rsidRPr="000864AF">
        <w:rPr>
          <w:rFonts w:ascii="Arial" w:eastAsia="Arial" w:hAnsi="Arial" w:cs="Times New Roman"/>
          <w:spacing w:val="-11"/>
        </w:rPr>
        <w:t xml:space="preserve"> </w:t>
      </w:r>
      <w:r w:rsidRPr="000864AF">
        <w:rPr>
          <w:rFonts w:ascii="Arial" w:eastAsia="Arial" w:hAnsi="Arial" w:cs="Times New Roman"/>
        </w:rPr>
        <w:t>the</w:t>
      </w:r>
      <w:r w:rsidRPr="000864AF">
        <w:rPr>
          <w:rFonts w:ascii="Arial" w:eastAsia="Arial" w:hAnsi="Arial" w:cs="Times New Roman"/>
          <w:spacing w:val="-12"/>
        </w:rPr>
        <w:t xml:space="preserve"> </w:t>
      </w:r>
      <w:r w:rsidRPr="000864AF">
        <w:rPr>
          <w:rFonts w:ascii="Arial" w:eastAsia="Arial" w:hAnsi="Arial" w:cs="Times New Roman"/>
        </w:rPr>
        <w:t>enhancements</w:t>
      </w:r>
      <w:r w:rsidRPr="000864AF">
        <w:rPr>
          <w:rFonts w:ascii="Arial" w:eastAsia="Arial" w:hAnsi="Arial" w:cs="Times New Roman"/>
          <w:spacing w:val="-8"/>
        </w:rPr>
        <w:t xml:space="preserve"> </w:t>
      </w:r>
      <w:r w:rsidRPr="000864AF">
        <w:rPr>
          <w:rFonts w:ascii="Arial" w:eastAsia="Arial" w:hAnsi="Arial" w:cs="Times New Roman"/>
        </w:rPr>
        <w:t>according</w:t>
      </w:r>
      <w:r w:rsidRPr="000864AF">
        <w:rPr>
          <w:rFonts w:ascii="Arial" w:eastAsia="Arial" w:hAnsi="Arial" w:cs="Times New Roman"/>
          <w:spacing w:val="-12"/>
        </w:rPr>
        <w:t xml:space="preserve"> </w:t>
      </w:r>
      <w:r w:rsidRPr="000864AF">
        <w:rPr>
          <w:rFonts w:ascii="Arial" w:eastAsia="Arial" w:hAnsi="Arial" w:cs="Times New Roman"/>
        </w:rPr>
        <w:t>to</w:t>
      </w:r>
      <w:r w:rsidRPr="000864AF">
        <w:rPr>
          <w:rFonts w:ascii="Arial" w:eastAsia="Arial" w:hAnsi="Arial" w:cs="Times New Roman"/>
          <w:spacing w:val="-11"/>
        </w:rPr>
        <w:t xml:space="preserve"> </w:t>
      </w:r>
      <w:r w:rsidRPr="000864AF">
        <w:rPr>
          <w:rFonts w:ascii="Arial" w:eastAsia="Arial" w:hAnsi="Arial" w:cs="Times New Roman"/>
        </w:rPr>
        <w:t>the</w:t>
      </w:r>
      <w:r w:rsidRPr="000864AF">
        <w:rPr>
          <w:rFonts w:ascii="Arial" w:eastAsia="Arial" w:hAnsi="Arial" w:cs="Times New Roman"/>
          <w:spacing w:val="-14"/>
        </w:rPr>
        <w:t xml:space="preserve"> </w:t>
      </w:r>
      <w:r w:rsidRPr="000864AF">
        <w:rPr>
          <w:rFonts w:ascii="Arial" w:eastAsia="Arial" w:hAnsi="Arial" w:cs="Times New Roman"/>
        </w:rPr>
        <w:t>terms</w:t>
      </w:r>
      <w:r w:rsidRPr="000864AF">
        <w:rPr>
          <w:rFonts w:ascii="Arial" w:eastAsia="Arial" w:hAnsi="Arial" w:cs="Times New Roman"/>
          <w:spacing w:val="-8"/>
        </w:rPr>
        <w:t xml:space="preserve"> </w:t>
      </w:r>
      <w:r w:rsidRPr="000864AF">
        <w:rPr>
          <w:rFonts w:ascii="Arial" w:eastAsia="Arial" w:hAnsi="Arial" w:cs="Times New Roman"/>
        </w:rPr>
        <w:t>stipulated</w:t>
      </w:r>
      <w:r w:rsidRPr="000864AF">
        <w:rPr>
          <w:rFonts w:ascii="Arial" w:eastAsia="Arial" w:hAnsi="Arial" w:cs="Times New Roman"/>
          <w:spacing w:val="-8"/>
        </w:rPr>
        <w:t xml:space="preserve"> </w:t>
      </w:r>
      <w:r w:rsidRPr="000864AF">
        <w:rPr>
          <w:rFonts w:ascii="Arial" w:eastAsia="Arial" w:hAnsi="Arial" w:cs="Times New Roman"/>
        </w:rPr>
        <w:t>in</w:t>
      </w:r>
      <w:r w:rsidRPr="000864AF">
        <w:rPr>
          <w:rFonts w:ascii="Arial" w:eastAsia="Arial" w:hAnsi="Arial" w:cs="Times New Roman"/>
          <w:spacing w:val="-11"/>
        </w:rPr>
        <w:t xml:space="preserve"> </w:t>
      </w:r>
      <w:r w:rsidRPr="000864AF">
        <w:rPr>
          <w:rFonts w:ascii="Arial" w:eastAsia="Arial" w:hAnsi="Arial" w:cs="Times New Roman"/>
        </w:rPr>
        <w:t>the</w:t>
      </w:r>
      <w:r w:rsidRPr="000864AF">
        <w:rPr>
          <w:rFonts w:ascii="Arial" w:eastAsia="Arial" w:hAnsi="Arial" w:cs="Times New Roman"/>
          <w:spacing w:val="-12"/>
        </w:rPr>
        <w:t xml:space="preserve"> </w:t>
      </w:r>
      <w:r w:rsidRPr="000864AF">
        <w:rPr>
          <w:rFonts w:ascii="Arial" w:eastAsia="Arial" w:hAnsi="Arial" w:cs="Times New Roman"/>
        </w:rPr>
        <w:t xml:space="preserve">proposal, attached to this agreement as addendum 1. </w:t>
      </w:r>
      <w:r w:rsidRPr="000864AF">
        <w:rPr>
          <w:rFonts w:ascii="Arial" w:eastAsia="Arial" w:hAnsi="Arial" w:cs="Times New Roman"/>
          <w:spacing w:val="-8"/>
        </w:rPr>
        <w:t xml:space="preserve"> </w:t>
      </w:r>
    </w:p>
    <w:p w14:paraId="017FAB50" w14:textId="77777777" w:rsidR="000864AF" w:rsidRPr="000864AF" w:rsidRDefault="000864AF" w:rsidP="000864AF">
      <w:pPr>
        <w:spacing w:before="0"/>
        <w:rPr>
          <w:rFonts w:ascii="Arial" w:eastAsia="Arial" w:hAnsi="Arial" w:cs="Times New Roman"/>
          <w:strike/>
        </w:rPr>
      </w:pPr>
      <w:r w:rsidRPr="000864AF">
        <w:rPr>
          <w:rFonts w:ascii="Arial" w:eastAsia="Arial" w:hAnsi="Arial" w:cs="Times New Roman"/>
        </w:rPr>
        <w:t>The SECOND PARTY will deliver to the FIRST PARTY a Staff Roster. The Staff Roster will disclose all staff assigned to work under the contract and it will contain at a minimum the following:</w:t>
      </w:r>
    </w:p>
    <w:tbl>
      <w:tblPr>
        <w:tblW w:w="9554"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1352"/>
        <w:gridCol w:w="1350"/>
        <w:gridCol w:w="1260"/>
        <w:gridCol w:w="1440"/>
        <w:gridCol w:w="1477"/>
        <w:gridCol w:w="1583"/>
        <w:gridCol w:w="1092"/>
      </w:tblGrid>
      <w:tr w:rsidR="000864AF" w:rsidRPr="000864AF" w14:paraId="2D5E1C46" w14:textId="77777777">
        <w:trPr>
          <w:trHeight w:val="597"/>
        </w:trPr>
        <w:tc>
          <w:tcPr>
            <w:tcW w:w="1352" w:type="dxa"/>
          </w:tcPr>
          <w:p w14:paraId="19DBC773" w14:textId="77777777" w:rsidR="000864AF" w:rsidRPr="000864AF" w:rsidRDefault="000864AF" w:rsidP="000864AF">
            <w:pPr>
              <w:spacing w:before="0"/>
              <w:jc w:val="left"/>
              <w:rPr>
                <w:rFonts w:ascii="Arial" w:eastAsia="Arial" w:hAnsi="Arial" w:cs="Times New Roman"/>
                <w:b/>
                <w:bCs/>
                <w:sz w:val="20"/>
                <w:szCs w:val="20"/>
              </w:rPr>
            </w:pPr>
            <w:r w:rsidRPr="000864AF">
              <w:rPr>
                <w:rFonts w:ascii="Arial" w:eastAsia="Arial" w:hAnsi="Arial" w:cs="Times New Roman"/>
                <w:b/>
                <w:bCs/>
                <w:sz w:val="20"/>
                <w:szCs w:val="20"/>
              </w:rPr>
              <w:t>Full</w:t>
            </w:r>
            <w:r w:rsidRPr="000864AF">
              <w:rPr>
                <w:rFonts w:ascii="Arial" w:eastAsia="Arial" w:hAnsi="Arial" w:cs="Times New Roman"/>
                <w:b/>
                <w:bCs/>
                <w:spacing w:val="-4"/>
                <w:sz w:val="20"/>
                <w:szCs w:val="20"/>
              </w:rPr>
              <w:t xml:space="preserve"> Name</w:t>
            </w:r>
          </w:p>
        </w:tc>
        <w:tc>
          <w:tcPr>
            <w:tcW w:w="1350" w:type="dxa"/>
          </w:tcPr>
          <w:p w14:paraId="1F7F40C6" w14:textId="77777777" w:rsidR="000864AF" w:rsidRPr="000864AF" w:rsidRDefault="000864AF" w:rsidP="000864AF">
            <w:pPr>
              <w:spacing w:before="0"/>
              <w:jc w:val="left"/>
              <w:rPr>
                <w:rFonts w:ascii="Arial" w:eastAsia="Arial" w:hAnsi="Arial" w:cs="Times New Roman"/>
                <w:b/>
                <w:bCs/>
                <w:sz w:val="20"/>
                <w:szCs w:val="20"/>
              </w:rPr>
            </w:pPr>
            <w:r w:rsidRPr="000864AF">
              <w:rPr>
                <w:rFonts w:ascii="Arial" w:eastAsia="Arial" w:hAnsi="Arial" w:cs="Times New Roman"/>
                <w:b/>
                <w:bCs/>
                <w:spacing w:val="-2"/>
                <w:sz w:val="20"/>
                <w:szCs w:val="20"/>
              </w:rPr>
              <w:t>Contact Information</w:t>
            </w:r>
          </w:p>
        </w:tc>
        <w:tc>
          <w:tcPr>
            <w:tcW w:w="1260" w:type="dxa"/>
          </w:tcPr>
          <w:p w14:paraId="6FE4C188" w14:textId="77777777" w:rsidR="000864AF" w:rsidRPr="000864AF" w:rsidRDefault="000864AF" w:rsidP="000864AF">
            <w:pPr>
              <w:spacing w:before="0"/>
              <w:jc w:val="left"/>
              <w:rPr>
                <w:rFonts w:ascii="Arial" w:eastAsia="Arial" w:hAnsi="Arial" w:cs="Times New Roman"/>
                <w:b/>
                <w:bCs/>
                <w:sz w:val="20"/>
                <w:szCs w:val="20"/>
              </w:rPr>
            </w:pPr>
            <w:r w:rsidRPr="000864AF">
              <w:rPr>
                <w:rFonts w:ascii="Arial" w:eastAsia="Arial" w:hAnsi="Arial" w:cs="Times New Roman"/>
                <w:b/>
                <w:bCs/>
                <w:spacing w:val="-2"/>
                <w:sz w:val="20"/>
                <w:szCs w:val="20"/>
              </w:rPr>
              <w:t>Physical Location</w:t>
            </w:r>
          </w:p>
        </w:tc>
        <w:tc>
          <w:tcPr>
            <w:tcW w:w="1440" w:type="dxa"/>
          </w:tcPr>
          <w:p w14:paraId="35E17F8C" w14:textId="77777777" w:rsidR="000864AF" w:rsidRPr="000864AF" w:rsidRDefault="000864AF" w:rsidP="000864AF">
            <w:pPr>
              <w:spacing w:before="0"/>
              <w:jc w:val="left"/>
              <w:rPr>
                <w:rFonts w:ascii="Arial" w:eastAsia="Arial" w:hAnsi="Arial" w:cs="Times New Roman"/>
                <w:b/>
                <w:bCs/>
                <w:sz w:val="20"/>
                <w:szCs w:val="20"/>
              </w:rPr>
            </w:pPr>
            <w:r w:rsidRPr="000864AF">
              <w:rPr>
                <w:rFonts w:ascii="Arial" w:eastAsia="Arial" w:hAnsi="Arial" w:cs="Times New Roman"/>
                <w:b/>
                <w:bCs/>
                <w:sz w:val="20"/>
                <w:szCs w:val="20"/>
              </w:rPr>
              <w:t>U.S.</w:t>
            </w:r>
            <w:r w:rsidRPr="000864AF">
              <w:rPr>
                <w:rFonts w:ascii="Arial" w:eastAsia="Arial" w:hAnsi="Arial" w:cs="Times New Roman"/>
                <w:b/>
                <w:bCs/>
                <w:spacing w:val="40"/>
                <w:sz w:val="20"/>
                <w:szCs w:val="20"/>
              </w:rPr>
              <w:t xml:space="preserve"> </w:t>
            </w:r>
            <w:r w:rsidRPr="000864AF">
              <w:rPr>
                <w:rFonts w:ascii="Arial" w:eastAsia="Arial" w:hAnsi="Arial" w:cs="Times New Roman"/>
                <w:b/>
                <w:bCs/>
                <w:sz w:val="20"/>
                <w:szCs w:val="20"/>
              </w:rPr>
              <w:t xml:space="preserve">Citizen </w:t>
            </w:r>
            <w:r w:rsidRPr="000864AF">
              <w:rPr>
                <w:rFonts w:ascii="Arial" w:eastAsia="Arial" w:hAnsi="Arial" w:cs="Times New Roman"/>
                <w:b/>
                <w:bCs/>
                <w:spacing w:val="-2"/>
                <w:sz w:val="20"/>
                <w:szCs w:val="20"/>
              </w:rPr>
              <w:t>(Y/N)</w:t>
            </w:r>
          </w:p>
        </w:tc>
        <w:tc>
          <w:tcPr>
            <w:tcW w:w="1477" w:type="dxa"/>
          </w:tcPr>
          <w:p w14:paraId="26E6E6C4" w14:textId="77777777" w:rsidR="000864AF" w:rsidRPr="000864AF" w:rsidRDefault="000864AF" w:rsidP="000864AF">
            <w:pPr>
              <w:spacing w:before="0"/>
              <w:jc w:val="left"/>
              <w:rPr>
                <w:rFonts w:ascii="Arial" w:eastAsia="Arial" w:hAnsi="Arial" w:cs="Times New Roman"/>
                <w:b/>
                <w:bCs/>
                <w:sz w:val="20"/>
                <w:szCs w:val="20"/>
              </w:rPr>
            </w:pPr>
            <w:r w:rsidRPr="000864AF">
              <w:rPr>
                <w:rFonts w:ascii="Arial" w:eastAsia="Arial" w:hAnsi="Arial" w:cs="Times New Roman"/>
                <w:b/>
                <w:bCs/>
                <w:spacing w:val="-2"/>
                <w:sz w:val="20"/>
                <w:szCs w:val="20"/>
              </w:rPr>
              <w:t>Allocation Percentage</w:t>
            </w:r>
            <w:r w:rsidRPr="000864AF">
              <w:rPr>
                <w:rFonts w:ascii="Arial" w:eastAsia="Arial" w:hAnsi="Arial" w:cs="Times New Roman"/>
                <w:b/>
                <w:bCs/>
                <w:sz w:val="20"/>
                <w:szCs w:val="20"/>
              </w:rPr>
              <w:t xml:space="preserve"> (%)</w:t>
            </w:r>
          </w:p>
        </w:tc>
        <w:tc>
          <w:tcPr>
            <w:tcW w:w="1583" w:type="dxa"/>
          </w:tcPr>
          <w:p w14:paraId="032FBCEE" w14:textId="06657293" w:rsidR="000864AF" w:rsidRPr="000864AF" w:rsidRDefault="000864AF" w:rsidP="000864AF">
            <w:pPr>
              <w:spacing w:before="0"/>
              <w:jc w:val="left"/>
              <w:rPr>
                <w:rFonts w:ascii="Arial" w:eastAsia="Arial" w:hAnsi="Arial" w:cs="Times New Roman"/>
                <w:b/>
                <w:bCs/>
                <w:sz w:val="20"/>
                <w:szCs w:val="20"/>
              </w:rPr>
            </w:pPr>
            <w:r w:rsidRPr="000864AF">
              <w:rPr>
                <w:rFonts w:ascii="Arial" w:eastAsia="Arial" w:hAnsi="Arial" w:cs="Times New Roman"/>
                <w:b/>
                <w:bCs/>
                <w:sz w:val="20"/>
                <w:szCs w:val="20"/>
              </w:rPr>
              <w:t xml:space="preserve">Role </w:t>
            </w:r>
            <w:r w:rsidR="00811A96">
              <w:rPr>
                <w:rFonts w:ascii="Arial" w:eastAsia="Arial" w:hAnsi="Arial" w:cs="Times New Roman"/>
                <w:b/>
                <w:bCs/>
                <w:sz w:val="20"/>
                <w:szCs w:val="20"/>
              </w:rPr>
              <w:t>and</w:t>
            </w:r>
            <w:r w:rsidRPr="000864AF">
              <w:rPr>
                <w:rFonts w:ascii="Arial" w:eastAsia="Arial" w:hAnsi="Arial" w:cs="Times New Roman"/>
                <w:b/>
                <w:bCs/>
                <w:sz w:val="20"/>
                <w:szCs w:val="20"/>
              </w:rPr>
              <w:t xml:space="preserve"> </w:t>
            </w:r>
            <w:r w:rsidRPr="000864AF">
              <w:rPr>
                <w:rFonts w:ascii="Arial" w:eastAsia="Arial" w:hAnsi="Arial" w:cs="Times New Roman"/>
                <w:b/>
                <w:bCs/>
                <w:spacing w:val="-2"/>
                <w:sz w:val="20"/>
                <w:szCs w:val="20"/>
              </w:rPr>
              <w:t>Responsibilities</w:t>
            </w:r>
          </w:p>
        </w:tc>
        <w:tc>
          <w:tcPr>
            <w:tcW w:w="1092" w:type="dxa"/>
          </w:tcPr>
          <w:p w14:paraId="596FB420" w14:textId="77777777" w:rsidR="000864AF" w:rsidRPr="000864AF" w:rsidRDefault="000864AF" w:rsidP="000864AF">
            <w:pPr>
              <w:spacing w:before="0"/>
              <w:jc w:val="left"/>
              <w:rPr>
                <w:rFonts w:ascii="Arial" w:eastAsia="Arial" w:hAnsi="Arial" w:cs="Times New Roman"/>
                <w:b/>
                <w:bCs/>
                <w:sz w:val="20"/>
                <w:szCs w:val="20"/>
              </w:rPr>
            </w:pPr>
            <w:r w:rsidRPr="000864AF">
              <w:rPr>
                <w:rFonts w:ascii="Arial" w:eastAsia="Arial" w:hAnsi="Arial" w:cs="Times New Roman"/>
                <w:b/>
                <w:bCs/>
                <w:spacing w:val="-2"/>
                <w:sz w:val="20"/>
                <w:szCs w:val="20"/>
              </w:rPr>
              <w:t>Expertise</w:t>
            </w:r>
          </w:p>
        </w:tc>
      </w:tr>
      <w:tr w:rsidR="000864AF" w:rsidRPr="000864AF" w14:paraId="686BDA60" w14:textId="77777777">
        <w:trPr>
          <w:trHeight w:val="613"/>
        </w:trPr>
        <w:tc>
          <w:tcPr>
            <w:tcW w:w="1352" w:type="dxa"/>
          </w:tcPr>
          <w:p w14:paraId="0E6F8273" w14:textId="77777777" w:rsidR="000864AF" w:rsidRPr="000864AF" w:rsidRDefault="000864AF" w:rsidP="000864AF">
            <w:pPr>
              <w:spacing w:before="0"/>
              <w:rPr>
                <w:rFonts w:ascii="Arial" w:eastAsia="Arial" w:hAnsi="Arial" w:cs="Times New Roman"/>
                <w:sz w:val="20"/>
                <w:szCs w:val="20"/>
              </w:rPr>
            </w:pPr>
          </w:p>
        </w:tc>
        <w:tc>
          <w:tcPr>
            <w:tcW w:w="1350" w:type="dxa"/>
          </w:tcPr>
          <w:p w14:paraId="66EC2129" w14:textId="77777777" w:rsidR="000864AF" w:rsidRPr="000864AF" w:rsidRDefault="000864AF" w:rsidP="000864AF">
            <w:pPr>
              <w:spacing w:before="0"/>
              <w:rPr>
                <w:rFonts w:ascii="Arial" w:eastAsia="Arial" w:hAnsi="Arial" w:cs="Times New Roman"/>
                <w:sz w:val="20"/>
                <w:szCs w:val="20"/>
              </w:rPr>
            </w:pPr>
          </w:p>
        </w:tc>
        <w:tc>
          <w:tcPr>
            <w:tcW w:w="1260" w:type="dxa"/>
          </w:tcPr>
          <w:p w14:paraId="0BC10241" w14:textId="77777777" w:rsidR="000864AF" w:rsidRPr="000864AF" w:rsidRDefault="000864AF" w:rsidP="000864AF">
            <w:pPr>
              <w:spacing w:before="0"/>
              <w:rPr>
                <w:rFonts w:ascii="Arial" w:eastAsia="Arial" w:hAnsi="Arial" w:cs="Times New Roman"/>
                <w:sz w:val="20"/>
                <w:szCs w:val="20"/>
              </w:rPr>
            </w:pPr>
          </w:p>
        </w:tc>
        <w:tc>
          <w:tcPr>
            <w:tcW w:w="1440" w:type="dxa"/>
          </w:tcPr>
          <w:p w14:paraId="068041B9" w14:textId="77777777" w:rsidR="000864AF" w:rsidRPr="000864AF" w:rsidRDefault="000864AF" w:rsidP="000864AF">
            <w:pPr>
              <w:spacing w:before="0"/>
              <w:rPr>
                <w:rFonts w:ascii="Arial" w:eastAsia="Arial" w:hAnsi="Arial" w:cs="Times New Roman"/>
                <w:sz w:val="20"/>
                <w:szCs w:val="20"/>
              </w:rPr>
            </w:pPr>
          </w:p>
        </w:tc>
        <w:tc>
          <w:tcPr>
            <w:tcW w:w="1477" w:type="dxa"/>
          </w:tcPr>
          <w:p w14:paraId="0165FBFA" w14:textId="77777777" w:rsidR="000864AF" w:rsidRPr="000864AF" w:rsidRDefault="000864AF" w:rsidP="000864AF">
            <w:pPr>
              <w:spacing w:before="0"/>
              <w:rPr>
                <w:rFonts w:ascii="Arial" w:eastAsia="Arial" w:hAnsi="Arial" w:cs="Times New Roman"/>
                <w:sz w:val="20"/>
                <w:szCs w:val="20"/>
              </w:rPr>
            </w:pPr>
          </w:p>
        </w:tc>
        <w:tc>
          <w:tcPr>
            <w:tcW w:w="1583" w:type="dxa"/>
          </w:tcPr>
          <w:p w14:paraId="408047EA" w14:textId="77777777" w:rsidR="000864AF" w:rsidRPr="000864AF" w:rsidRDefault="000864AF" w:rsidP="000864AF">
            <w:pPr>
              <w:spacing w:before="0"/>
              <w:rPr>
                <w:rFonts w:ascii="Arial" w:eastAsia="Arial" w:hAnsi="Arial" w:cs="Times New Roman"/>
                <w:sz w:val="20"/>
                <w:szCs w:val="20"/>
              </w:rPr>
            </w:pPr>
          </w:p>
        </w:tc>
        <w:tc>
          <w:tcPr>
            <w:tcW w:w="1092" w:type="dxa"/>
          </w:tcPr>
          <w:p w14:paraId="1453A84A" w14:textId="77777777" w:rsidR="000864AF" w:rsidRPr="000864AF" w:rsidRDefault="000864AF" w:rsidP="000864AF">
            <w:pPr>
              <w:spacing w:before="0"/>
              <w:rPr>
                <w:rFonts w:ascii="Arial" w:eastAsia="Arial" w:hAnsi="Arial" w:cs="Times New Roman"/>
                <w:sz w:val="20"/>
                <w:szCs w:val="20"/>
              </w:rPr>
            </w:pPr>
          </w:p>
        </w:tc>
      </w:tr>
    </w:tbl>
    <w:p w14:paraId="0CA57742" w14:textId="77777777" w:rsidR="000864AF" w:rsidRPr="000864AF" w:rsidRDefault="000864AF" w:rsidP="000864AF">
      <w:pPr>
        <w:spacing w:before="200"/>
        <w:rPr>
          <w:rFonts w:ascii="Arial" w:eastAsia="Arial" w:hAnsi="Arial" w:cs="Times New Roman"/>
        </w:rPr>
      </w:pPr>
      <w:r w:rsidRPr="000864AF">
        <w:rPr>
          <w:rFonts w:ascii="Arial" w:eastAsia="Arial" w:hAnsi="Arial" w:cs="Times New Roman"/>
        </w:rPr>
        <w:t>The SECOND PARTY must keep the Staff Roster updated and will deliver an updated copy to the FIRST PARTY within seven (7) calendar days of each change.</w:t>
      </w:r>
    </w:p>
    <w:p w14:paraId="42DCE569" w14:textId="77777777" w:rsidR="000864AF" w:rsidRPr="000864AF" w:rsidRDefault="000864AF" w:rsidP="000864AF">
      <w:pPr>
        <w:spacing w:after="160"/>
        <w:jc w:val="left"/>
        <w:rPr>
          <w:rFonts w:ascii="Arial" w:eastAsia="Arial" w:hAnsi="Arial" w:cs="Times New Roman"/>
          <w:bCs/>
          <w:sz w:val="24"/>
          <w:szCs w:val="24"/>
        </w:rPr>
      </w:pPr>
      <w:bookmarkStart w:id="185" w:name="_Toc184316183"/>
      <w:r w:rsidRPr="000864AF">
        <w:rPr>
          <w:rFonts w:ascii="Arial" w:eastAsia="Arial" w:hAnsi="Arial" w:cs="Times New Roman"/>
          <w:b/>
          <w:bCs/>
          <w:sz w:val="24"/>
          <w:szCs w:val="24"/>
        </w:rPr>
        <w:t>COMPENSATION:</w:t>
      </w:r>
      <w:bookmarkEnd w:id="185"/>
      <w:r w:rsidRPr="000864AF">
        <w:rPr>
          <w:rFonts w:ascii="Arial" w:eastAsia="Arial" w:hAnsi="Arial" w:cs="Times New Roman"/>
          <w:b/>
          <w:bCs/>
          <w:sz w:val="24"/>
          <w:szCs w:val="24"/>
        </w:rPr>
        <w:t xml:space="preserve"> </w:t>
      </w:r>
    </w:p>
    <w:p w14:paraId="2F59BD18"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rPr>
        <w:t xml:space="preserve">The FIRST PARTY shall be obligated to pay the SECOND PARTY up to a maximum of $__________, according to the terms and conditions of this agreement. </w:t>
      </w:r>
    </w:p>
    <w:p w14:paraId="20B8144B"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rPr>
        <w:lastRenderedPageBreak/>
        <w:t>Invoices will be submitted to</w:t>
      </w:r>
      <w:r w:rsidRPr="000864AF">
        <w:rPr>
          <w:rFonts w:ascii="Arial" w:eastAsia="Arial" w:hAnsi="Arial" w:cs="Times New Roman"/>
          <w:spacing w:val="-2"/>
        </w:rPr>
        <w:t xml:space="preserve"> </w:t>
      </w:r>
      <w:r w:rsidRPr="000864AF">
        <w:rPr>
          <w:rFonts w:ascii="Arial" w:eastAsia="Arial" w:hAnsi="Arial" w:cs="Times New Roman"/>
        </w:rPr>
        <w:t xml:space="preserve">the FIRST PARTY </w:t>
      </w:r>
      <w:proofErr w:type="gramStart"/>
      <w:r w:rsidRPr="000864AF">
        <w:rPr>
          <w:rFonts w:ascii="Arial" w:eastAsia="Arial" w:hAnsi="Arial" w:cs="Times New Roman"/>
        </w:rPr>
        <w:t>on a</w:t>
      </w:r>
      <w:r w:rsidRPr="000864AF">
        <w:rPr>
          <w:rFonts w:ascii="Arial" w:eastAsia="Arial" w:hAnsi="Arial" w:cs="Times New Roman"/>
          <w:spacing w:val="-2"/>
        </w:rPr>
        <w:t xml:space="preserve"> </w:t>
      </w:r>
      <w:r w:rsidRPr="000864AF">
        <w:rPr>
          <w:rFonts w:ascii="Arial" w:eastAsia="Arial" w:hAnsi="Arial" w:cs="Times New Roman"/>
        </w:rPr>
        <w:t>monthly basis</w:t>
      </w:r>
      <w:proofErr w:type="gramEnd"/>
      <w:r w:rsidRPr="000864AF">
        <w:rPr>
          <w:rFonts w:ascii="Arial" w:eastAsia="Arial" w:hAnsi="Arial" w:cs="Times New Roman"/>
        </w:rPr>
        <w:t>, within</w:t>
      </w:r>
      <w:r w:rsidRPr="000864AF">
        <w:rPr>
          <w:rFonts w:ascii="Arial" w:eastAsia="Arial" w:hAnsi="Arial" w:cs="Times New Roman"/>
          <w:spacing w:val="-2"/>
        </w:rPr>
        <w:t xml:space="preserve"> </w:t>
      </w:r>
      <w:r w:rsidRPr="000864AF">
        <w:rPr>
          <w:rFonts w:ascii="Arial" w:eastAsia="Arial" w:hAnsi="Arial" w:cs="Times New Roman"/>
        </w:rPr>
        <w:t>the</w:t>
      </w:r>
      <w:r w:rsidRPr="000864AF">
        <w:rPr>
          <w:rFonts w:ascii="Arial" w:eastAsia="Arial" w:hAnsi="Arial" w:cs="Times New Roman"/>
          <w:spacing w:val="-2"/>
        </w:rPr>
        <w:t xml:space="preserve"> </w:t>
      </w:r>
      <w:r w:rsidRPr="000864AF">
        <w:rPr>
          <w:rFonts w:ascii="Arial" w:eastAsia="Arial" w:hAnsi="Arial" w:cs="Times New Roman"/>
        </w:rPr>
        <w:t>first ten</w:t>
      </w:r>
      <w:r w:rsidRPr="000864AF">
        <w:rPr>
          <w:rFonts w:ascii="Arial" w:eastAsia="Arial" w:hAnsi="Arial" w:cs="Times New Roman"/>
          <w:spacing w:val="-2"/>
        </w:rPr>
        <w:t xml:space="preserve"> </w:t>
      </w:r>
      <w:r w:rsidRPr="000864AF">
        <w:rPr>
          <w:rFonts w:ascii="Arial" w:eastAsia="Arial" w:hAnsi="Arial" w:cs="Times New Roman"/>
        </w:rPr>
        <w:t>(10)</w:t>
      </w:r>
      <w:r w:rsidRPr="000864AF">
        <w:rPr>
          <w:rFonts w:ascii="Arial" w:eastAsia="Arial" w:hAnsi="Arial" w:cs="Times New Roman"/>
          <w:spacing w:val="-1"/>
        </w:rPr>
        <w:t xml:space="preserve"> </w:t>
      </w:r>
      <w:r w:rsidRPr="000864AF">
        <w:rPr>
          <w:rFonts w:ascii="Arial" w:eastAsia="Arial" w:hAnsi="Arial" w:cs="Times New Roman"/>
        </w:rPr>
        <w:t>days following</w:t>
      </w:r>
      <w:r w:rsidRPr="000864AF">
        <w:rPr>
          <w:rFonts w:ascii="Arial" w:eastAsia="Arial" w:hAnsi="Arial" w:cs="Times New Roman"/>
          <w:spacing w:val="-4"/>
        </w:rPr>
        <w:t xml:space="preserve"> </w:t>
      </w:r>
      <w:r w:rsidRPr="000864AF">
        <w:rPr>
          <w:rFonts w:ascii="Arial" w:eastAsia="Arial" w:hAnsi="Arial" w:cs="Times New Roman"/>
        </w:rPr>
        <w:t>the</w:t>
      </w:r>
      <w:r w:rsidRPr="000864AF">
        <w:rPr>
          <w:rFonts w:ascii="Arial" w:eastAsia="Arial" w:hAnsi="Arial" w:cs="Times New Roman"/>
          <w:spacing w:val="-4"/>
        </w:rPr>
        <w:t xml:space="preserve"> </w:t>
      </w:r>
      <w:r w:rsidRPr="000864AF">
        <w:rPr>
          <w:rFonts w:ascii="Arial" w:eastAsia="Arial" w:hAnsi="Arial" w:cs="Times New Roman"/>
        </w:rPr>
        <w:t>period</w:t>
      </w:r>
      <w:r w:rsidRPr="000864AF">
        <w:rPr>
          <w:rFonts w:ascii="Arial" w:eastAsia="Arial" w:hAnsi="Arial" w:cs="Times New Roman"/>
          <w:spacing w:val="-4"/>
        </w:rPr>
        <w:t xml:space="preserve"> </w:t>
      </w:r>
      <w:r w:rsidRPr="000864AF">
        <w:rPr>
          <w:rFonts w:ascii="Arial" w:eastAsia="Arial" w:hAnsi="Arial" w:cs="Times New Roman"/>
        </w:rPr>
        <w:t>invoiced.</w:t>
      </w:r>
      <w:r w:rsidRPr="000864AF">
        <w:rPr>
          <w:rFonts w:ascii="Arial" w:eastAsia="Arial" w:hAnsi="Arial" w:cs="Times New Roman"/>
          <w:spacing w:val="-2"/>
        </w:rPr>
        <w:t xml:space="preserve"> </w:t>
      </w:r>
      <w:r w:rsidRPr="000864AF">
        <w:rPr>
          <w:rFonts w:ascii="Arial" w:eastAsia="Arial" w:hAnsi="Arial" w:cs="Times New Roman"/>
        </w:rPr>
        <w:t>The</w:t>
      </w:r>
      <w:r w:rsidRPr="000864AF">
        <w:rPr>
          <w:rFonts w:ascii="Arial" w:eastAsia="Arial" w:hAnsi="Arial" w:cs="Times New Roman"/>
          <w:spacing w:val="-4"/>
        </w:rPr>
        <w:t xml:space="preserve"> </w:t>
      </w:r>
      <w:r w:rsidRPr="000864AF">
        <w:rPr>
          <w:rFonts w:ascii="Arial" w:eastAsia="Arial" w:hAnsi="Arial" w:cs="Times New Roman"/>
        </w:rPr>
        <w:t>invoices</w:t>
      </w:r>
      <w:r w:rsidRPr="000864AF">
        <w:rPr>
          <w:rFonts w:ascii="Arial" w:eastAsia="Arial" w:hAnsi="Arial" w:cs="Times New Roman"/>
          <w:spacing w:val="-4"/>
        </w:rPr>
        <w:t xml:space="preserve"> </w:t>
      </w:r>
      <w:r w:rsidRPr="000864AF">
        <w:rPr>
          <w:rFonts w:ascii="Arial" w:eastAsia="Arial" w:hAnsi="Arial" w:cs="Times New Roman"/>
        </w:rPr>
        <w:t>will</w:t>
      </w:r>
      <w:r w:rsidRPr="000864AF">
        <w:rPr>
          <w:rFonts w:ascii="Arial" w:eastAsia="Arial" w:hAnsi="Arial" w:cs="Times New Roman"/>
          <w:spacing w:val="-5"/>
        </w:rPr>
        <w:t xml:space="preserve"> </w:t>
      </w:r>
      <w:r w:rsidRPr="000864AF">
        <w:rPr>
          <w:rFonts w:ascii="Arial" w:eastAsia="Arial" w:hAnsi="Arial" w:cs="Times New Roman"/>
        </w:rPr>
        <w:t>be</w:t>
      </w:r>
      <w:r w:rsidRPr="000864AF">
        <w:rPr>
          <w:rFonts w:ascii="Arial" w:eastAsia="Arial" w:hAnsi="Arial" w:cs="Times New Roman"/>
          <w:spacing w:val="-4"/>
        </w:rPr>
        <w:t xml:space="preserve"> </w:t>
      </w:r>
      <w:r w:rsidRPr="000864AF">
        <w:rPr>
          <w:rFonts w:ascii="Arial" w:eastAsia="Arial" w:hAnsi="Arial" w:cs="Times New Roman"/>
        </w:rPr>
        <w:t>detailed</w:t>
      </w:r>
      <w:r w:rsidRPr="000864AF">
        <w:rPr>
          <w:rFonts w:ascii="Arial" w:eastAsia="Arial" w:hAnsi="Arial" w:cs="Times New Roman"/>
          <w:spacing w:val="-4"/>
        </w:rPr>
        <w:t xml:space="preserve"> </w:t>
      </w:r>
      <w:r w:rsidRPr="000864AF">
        <w:rPr>
          <w:rFonts w:ascii="Arial" w:eastAsia="Arial" w:hAnsi="Arial" w:cs="Times New Roman"/>
        </w:rPr>
        <w:t>according</w:t>
      </w:r>
      <w:r w:rsidRPr="000864AF">
        <w:rPr>
          <w:rFonts w:ascii="Arial" w:eastAsia="Arial" w:hAnsi="Arial" w:cs="Times New Roman"/>
          <w:spacing w:val="-4"/>
        </w:rPr>
        <w:t xml:space="preserve"> </w:t>
      </w:r>
      <w:r w:rsidRPr="000864AF">
        <w:rPr>
          <w:rFonts w:ascii="Arial" w:eastAsia="Arial" w:hAnsi="Arial" w:cs="Times New Roman"/>
        </w:rPr>
        <w:t>to</w:t>
      </w:r>
      <w:r w:rsidRPr="000864AF">
        <w:rPr>
          <w:rFonts w:ascii="Arial" w:eastAsia="Arial" w:hAnsi="Arial" w:cs="Times New Roman"/>
          <w:spacing w:val="-6"/>
        </w:rPr>
        <w:t xml:space="preserve"> </w:t>
      </w:r>
      <w:r w:rsidRPr="000864AF">
        <w:rPr>
          <w:rFonts w:ascii="Arial" w:eastAsia="Arial" w:hAnsi="Arial" w:cs="Times New Roman"/>
        </w:rPr>
        <w:t>the</w:t>
      </w:r>
      <w:r w:rsidRPr="000864AF">
        <w:rPr>
          <w:rFonts w:ascii="Arial" w:eastAsia="Arial" w:hAnsi="Arial" w:cs="Times New Roman"/>
          <w:spacing w:val="-7"/>
        </w:rPr>
        <w:t xml:space="preserve"> </w:t>
      </w:r>
      <w:r w:rsidRPr="000864AF">
        <w:rPr>
          <w:rFonts w:ascii="Arial" w:eastAsia="Arial" w:hAnsi="Arial" w:cs="Times New Roman"/>
        </w:rPr>
        <w:t>services</w:t>
      </w:r>
      <w:r w:rsidRPr="000864AF">
        <w:rPr>
          <w:rFonts w:ascii="Arial" w:eastAsia="Arial" w:hAnsi="Arial" w:cs="Times New Roman"/>
          <w:spacing w:val="-4"/>
        </w:rPr>
        <w:t xml:space="preserve"> </w:t>
      </w:r>
      <w:r w:rsidRPr="000864AF">
        <w:rPr>
          <w:rFonts w:ascii="Arial" w:eastAsia="Arial" w:hAnsi="Arial" w:cs="Times New Roman"/>
        </w:rPr>
        <w:t>provided,</w:t>
      </w:r>
      <w:r w:rsidRPr="000864AF">
        <w:rPr>
          <w:rFonts w:ascii="Arial" w:eastAsia="Arial" w:hAnsi="Arial" w:cs="Times New Roman"/>
          <w:spacing w:val="-3"/>
        </w:rPr>
        <w:t xml:space="preserve"> </w:t>
      </w:r>
      <w:r w:rsidRPr="000864AF">
        <w:rPr>
          <w:rFonts w:ascii="Arial" w:eastAsia="Arial" w:hAnsi="Arial" w:cs="Times New Roman"/>
        </w:rPr>
        <w:t>as defined in the FIRST CLAUSE of this agreement, which shall be duly certified by _______________________________________________, or its authorized representative. The FIRST PARTY may require that the invoice is accompanied by documents evidencing the services rendered.</w:t>
      </w:r>
    </w:p>
    <w:p w14:paraId="50EF3B2A"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rPr>
        <w:t>The FIRST PARTY will not honor invoices</w:t>
      </w:r>
      <w:r w:rsidRPr="000864AF">
        <w:rPr>
          <w:rFonts w:ascii="Arial" w:eastAsia="Arial" w:hAnsi="Arial" w:cs="Times New Roman"/>
          <w:spacing w:val="-1"/>
        </w:rPr>
        <w:t xml:space="preserve"> </w:t>
      </w:r>
      <w:r w:rsidRPr="000864AF">
        <w:rPr>
          <w:rFonts w:ascii="Arial" w:eastAsia="Arial" w:hAnsi="Arial" w:cs="Times New Roman"/>
        </w:rPr>
        <w:t>submitted ninety days (90) or more after the</w:t>
      </w:r>
      <w:r w:rsidRPr="000864AF">
        <w:rPr>
          <w:rFonts w:ascii="Arial" w:eastAsia="Arial" w:hAnsi="Arial" w:cs="Times New Roman"/>
          <w:spacing w:val="-1"/>
        </w:rPr>
        <w:t xml:space="preserve"> </w:t>
      </w:r>
      <w:r w:rsidRPr="000864AF">
        <w:rPr>
          <w:rFonts w:ascii="Arial" w:eastAsia="Arial" w:hAnsi="Arial" w:cs="Times New Roman"/>
        </w:rPr>
        <w:t>services were rendered. The SECOND PARTY accepts and agrees to comply with this requirement and understands that if the invoices are not submitted on a timely manner, it waives the right to get paid for services rendered.</w:t>
      </w:r>
    </w:p>
    <w:p w14:paraId="04BDA3C3"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rPr>
        <w:t xml:space="preserve">FIRST PARTY reserves the right to review the correctness of invoices and to carry out such audits as it deems appropriate. All invoices must include at least the following information: </w:t>
      </w:r>
    </w:p>
    <w:p w14:paraId="7A4019B9" w14:textId="77777777" w:rsidR="000864AF" w:rsidRPr="000864AF" w:rsidRDefault="000864AF" w:rsidP="000864AF">
      <w:pPr>
        <w:numPr>
          <w:ilvl w:val="0"/>
          <w:numId w:val="184"/>
        </w:numPr>
        <w:spacing w:before="60" w:after="60" w:line="259" w:lineRule="auto"/>
        <w:contextualSpacing/>
        <w:jc w:val="left"/>
        <w:rPr>
          <w:rFonts w:ascii="Arial" w:eastAsia="Arial" w:hAnsi="Arial" w:cs="Times New Roman"/>
        </w:rPr>
      </w:pPr>
      <w:r w:rsidRPr="000864AF">
        <w:rPr>
          <w:rFonts w:ascii="Arial" w:eastAsia="Arial" w:hAnsi="Arial" w:cs="Times New Roman"/>
        </w:rPr>
        <w:t>Supplier's name and address,</w:t>
      </w:r>
    </w:p>
    <w:p w14:paraId="0827BCA8" w14:textId="77777777" w:rsidR="000864AF" w:rsidRPr="000864AF" w:rsidRDefault="000864AF" w:rsidP="000864AF">
      <w:pPr>
        <w:numPr>
          <w:ilvl w:val="0"/>
          <w:numId w:val="184"/>
        </w:numPr>
        <w:spacing w:before="60" w:after="60" w:line="259" w:lineRule="auto"/>
        <w:contextualSpacing/>
        <w:jc w:val="left"/>
        <w:rPr>
          <w:rFonts w:ascii="Arial" w:eastAsia="Arial" w:hAnsi="Arial" w:cs="Times New Roman"/>
        </w:rPr>
      </w:pPr>
      <w:r w:rsidRPr="000864AF">
        <w:rPr>
          <w:rFonts w:ascii="Arial" w:eastAsia="Arial" w:hAnsi="Arial" w:cs="Times New Roman"/>
        </w:rPr>
        <w:t>Date and invoice number,</w:t>
      </w:r>
    </w:p>
    <w:p w14:paraId="777D229D" w14:textId="77777777" w:rsidR="000864AF" w:rsidRPr="000864AF" w:rsidRDefault="000864AF" w:rsidP="000864AF">
      <w:pPr>
        <w:numPr>
          <w:ilvl w:val="0"/>
          <w:numId w:val="184"/>
        </w:numPr>
        <w:spacing w:before="60" w:after="60" w:line="259" w:lineRule="auto"/>
        <w:contextualSpacing/>
        <w:jc w:val="left"/>
        <w:rPr>
          <w:rFonts w:ascii="Arial" w:eastAsia="Arial" w:hAnsi="Arial" w:cs="Times New Roman"/>
        </w:rPr>
      </w:pPr>
      <w:r w:rsidRPr="000864AF">
        <w:rPr>
          <w:rFonts w:ascii="Arial" w:eastAsia="Arial" w:hAnsi="Arial" w:cs="Times New Roman"/>
        </w:rPr>
        <w:t>Contract number,</w:t>
      </w:r>
    </w:p>
    <w:p w14:paraId="16A5D9F9" w14:textId="77777777" w:rsidR="000864AF" w:rsidRPr="000864AF" w:rsidRDefault="000864AF" w:rsidP="000864AF">
      <w:pPr>
        <w:numPr>
          <w:ilvl w:val="0"/>
          <w:numId w:val="184"/>
        </w:numPr>
        <w:spacing w:before="60" w:after="60" w:line="259" w:lineRule="auto"/>
        <w:contextualSpacing/>
        <w:jc w:val="left"/>
        <w:rPr>
          <w:rFonts w:ascii="Arial" w:eastAsia="Arial" w:hAnsi="Arial" w:cs="Times New Roman"/>
        </w:rPr>
      </w:pPr>
      <w:r w:rsidRPr="000864AF">
        <w:rPr>
          <w:rFonts w:ascii="Arial" w:eastAsia="Arial" w:hAnsi="Arial" w:cs="Times New Roman"/>
        </w:rPr>
        <w:t>Dates or periods in which the service was rendered,</w:t>
      </w:r>
    </w:p>
    <w:p w14:paraId="73A7DF86" w14:textId="77777777" w:rsidR="000864AF" w:rsidRPr="000864AF" w:rsidRDefault="000864AF" w:rsidP="000864AF">
      <w:pPr>
        <w:numPr>
          <w:ilvl w:val="0"/>
          <w:numId w:val="184"/>
        </w:numPr>
        <w:spacing w:before="60" w:after="60" w:line="259" w:lineRule="auto"/>
        <w:contextualSpacing/>
        <w:jc w:val="left"/>
        <w:rPr>
          <w:rFonts w:ascii="Arial" w:eastAsia="Arial" w:hAnsi="Arial" w:cs="Times New Roman"/>
        </w:rPr>
      </w:pPr>
      <w:r w:rsidRPr="000864AF">
        <w:rPr>
          <w:rFonts w:ascii="Arial" w:eastAsia="Arial" w:hAnsi="Arial" w:cs="Times New Roman"/>
        </w:rPr>
        <w:t>Nature and description of the matter attended, or service rendered,</w:t>
      </w:r>
    </w:p>
    <w:p w14:paraId="0A370F1E" w14:textId="77777777" w:rsidR="000864AF" w:rsidRPr="000864AF" w:rsidRDefault="000864AF" w:rsidP="000864AF">
      <w:pPr>
        <w:numPr>
          <w:ilvl w:val="0"/>
          <w:numId w:val="184"/>
        </w:numPr>
        <w:spacing w:before="60" w:after="60" w:line="259" w:lineRule="auto"/>
        <w:contextualSpacing/>
        <w:jc w:val="left"/>
        <w:rPr>
          <w:rFonts w:ascii="Arial" w:eastAsia="Arial" w:hAnsi="Arial" w:cs="Times New Roman"/>
        </w:rPr>
      </w:pPr>
      <w:r w:rsidRPr="000864AF">
        <w:rPr>
          <w:rFonts w:ascii="Arial" w:eastAsia="Arial" w:hAnsi="Arial" w:cs="Times New Roman"/>
        </w:rPr>
        <w:t>Detail of hours spent in the provision of the services.</w:t>
      </w:r>
    </w:p>
    <w:p w14:paraId="7D4BBA0D" w14:textId="77777777" w:rsidR="000864AF" w:rsidRPr="000864AF" w:rsidRDefault="000864AF" w:rsidP="000864AF">
      <w:pPr>
        <w:spacing w:before="200"/>
        <w:rPr>
          <w:rFonts w:ascii="Arial" w:eastAsia="Arial" w:hAnsi="Arial" w:cs="Times New Roman"/>
        </w:rPr>
      </w:pPr>
      <w:r w:rsidRPr="000864AF">
        <w:rPr>
          <w:rFonts w:ascii="Arial" w:eastAsia="Arial" w:hAnsi="Arial" w:cs="Times New Roman"/>
        </w:rPr>
        <w:t>Invoices must include a written certification stating that no officer or employee of the FIRST PARTY,</w:t>
      </w:r>
      <w:r w:rsidRPr="000864AF">
        <w:rPr>
          <w:rFonts w:ascii="Arial" w:eastAsia="Arial" w:hAnsi="Arial" w:cs="Times New Roman"/>
          <w:spacing w:val="-6"/>
        </w:rPr>
        <w:t xml:space="preserve"> </w:t>
      </w:r>
      <w:r w:rsidRPr="000864AF">
        <w:rPr>
          <w:rFonts w:ascii="Arial" w:eastAsia="Arial" w:hAnsi="Arial" w:cs="Times New Roman"/>
        </w:rPr>
        <w:t>its</w:t>
      </w:r>
      <w:r w:rsidRPr="000864AF">
        <w:rPr>
          <w:rFonts w:ascii="Arial" w:eastAsia="Arial" w:hAnsi="Arial" w:cs="Times New Roman"/>
          <w:spacing w:val="-7"/>
        </w:rPr>
        <w:t xml:space="preserve"> </w:t>
      </w:r>
      <w:r w:rsidRPr="000864AF">
        <w:rPr>
          <w:rFonts w:ascii="Arial" w:eastAsia="Arial" w:hAnsi="Arial" w:cs="Times New Roman"/>
        </w:rPr>
        <w:t>subsidiaries</w:t>
      </w:r>
      <w:r w:rsidRPr="000864AF">
        <w:rPr>
          <w:rFonts w:ascii="Arial" w:eastAsia="Arial" w:hAnsi="Arial" w:cs="Times New Roman"/>
          <w:spacing w:val="-9"/>
        </w:rPr>
        <w:t xml:space="preserve"> </w:t>
      </w:r>
      <w:r w:rsidRPr="000864AF">
        <w:rPr>
          <w:rFonts w:ascii="Arial" w:eastAsia="Arial" w:hAnsi="Arial" w:cs="Times New Roman"/>
        </w:rPr>
        <w:t>or</w:t>
      </w:r>
      <w:r w:rsidRPr="000864AF">
        <w:rPr>
          <w:rFonts w:ascii="Arial" w:eastAsia="Arial" w:hAnsi="Arial" w:cs="Times New Roman"/>
          <w:spacing w:val="-4"/>
        </w:rPr>
        <w:t xml:space="preserve"> </w:t>
      </w:r>
      <w:r w:rsidRPr="000864AF">
        <w:rPr>
          <w:rFonts w:ascii="Arial" w:eastAsia="Arial" w:hAnsi="Arial" w:cs="Times New Roman"/>
        </w:rPr>
        <w:t>affiliates,</w:t>
      </w:r>
      <w:r w:rsidRPr="000864AF">
        <w:rPr>
          <w:rFonts w:ascii="Arial" w:eastAsia="Arial" w:hAnsi="Arial" w:cs="Times New Roman"/>
          <w:spacing w:val="-4"/>
        </w:rPr>
        <w:t xml:space="preserve"> </w:t>
      </w:r>
      <w:r w:rsidRPr="000864AF">
        <w:rPr>
          <w:rFonts w:ascii="Arial" w:eastAsia="Arial" w:hAnsi="Arial" w:cs="Times New Roman"/>
        </w:rPr>
        <w:t>will</w:t>
      </w:r>
      <w:r w:rsidRPr="000864AF">
        <w:rPr>
          <w:rFonts w:ascii="Arial" w:eastAsia="Arial" w:hAnsi="Arial" w:cs="Times New Roman"/>
          <w:spacing w:val="-6"/>
        </w:rPr>
        <w:t xml:space="preserve"> </w:t>
      </w:r>
      <w:r w:rsidRPr="000864AF">
        <w:rPr>
          <w:rFonts w:ascii="Arial" w:eastAsia="Arial" w:hAnsi="Arial" w:cs="Times New Roman"/>
        </w:rPr>
        <w:t>derive</w:t>
      </w:r>
      <w:r w:rsidRPr="000864AF">
        <w:rPr>
          <w:rFonts w:ascii="Arial" w:eastAsia="Arial" w:hAnsi="Arial" w:cs="Times New Roman"/>
          <w:spacing w:val="-5"/>
        </w:rPr>
        <w:t xml:space="preserve"> </w:t>
      </w:r>
      <w:r w:rsidRPr="000864AF">
        <w:rPr>
          <w:rFonts w:ascii="Arial" w:eastAsia="Arial" w:hAnsi="Arial" w:cs="Times New Roman"/>
        </w:rPr>
        <w:t>or</w:t>
      </w:r>
      <w:r w:rsidRPr="000864AF">
        <w:rPr>
          <w:rFonts w:ascii="Arial" w:eastAsia="Arial" w:hAnsi="Arial" w:cs="Times New Roman"/>
          <w:spacing w:val="-9"/>
        </w:rPr>
        <w:t xml:space="preserve"> </w:t>
      </w:r>
      <w:r w:rsidRPr="000864AF">
        <w:rPr>
          <w:rFonts w:ascii="Arial" w:eastAsia="Arial" w:hAnsi="Arial" w:cs="Times New Roman"/>
        </w:rPr>
        <w:t>obtain</w:t>
      </w:r>
      <w:r w:rsidRPr="000864AF">
        <w:rPr>
          <w:rFonts w:ascii="Arial" w:eastAsia="Arial" w:hAnsi="Arial" w:cs="Times New Roman"/>
          <w:spacing w:val="-5"/>
        </w:rPr>
        <w:t xml:space="preserve"> </w:t>
      </w:r>
      <w:r w:rsidRPr="000864AF">
        <w:rPr>
          <w:rFonts w:ascii="Arial" w:eastAsia="Arial" w:hAnsi="Arial" w:cs="Times New Roman"/>
        </w:rPr>
        <w:t>any</w:t>
      </w:r>
      <w:r w:rsidRPr="000864AF">
        <w:rPr>
          <w:rFonts w:ascii="Arial" w:eastAsia="Arial" w:hAnsi="Arial" w:cs="Times New Roman"/>
          <w:spacing w:val="-7"/>
        </w:rPr>
        <w:t xml:space="preserve"> </w:t>
      </w:r>
      <w:r w:rsidRPr="000864AF">
        <w:rPr>
          <w:rFonts w:ascii="Arial" w:eastAsia="Arial" w:hAnsi="Arial" w:cs="Times New Roman"/>
        </w:rPr>
        <w:t>benefit</w:t>
      </w:r>
      <w:r w:rsidRPr="000864AF">
        <w:rPr>
          <w:rFonts w:ascii="Arial" w:eastAsia="Arial" w:hAnsi="Arial" w:cs="Times New Roman"/>
          <w:spacing w:val="-6"/>
        </w:rPr>
        <w:t xml:space="preserve"> </w:t>
      </w:r>
      <w:r w:rsidRPr="000864AF">
        <w:rPr>
          <w:rFonts w:ascii="Arial" w:eastAsia="Arial" w:hAnsi="Arial" w:cs="Times New Roman"/>
        </w:rPr>
        <w:t>or</w:t>
      </w:r>
      <w:r w:rsidRPr="000864AF">
        <w:rPr>
          <w:rFonts w:ascii="Arial" w:eastAsia="Arial" w:hAnsi="Arial" w:cs="Times New Roman"/>
          <w:spacing w:val="-7"/>
        </w:rPr>
        <w:t xml:space="preserve"> </w:t>
      </w:r>
      <w:r w:rsidRPr="000864AF">
        <w:rPr>
          <w:rFonts w:ascii="Arial" w:eastAsia="Arial" w:hAnsi="Arial" w:cs="Times New Roman"/>
        </w:rPr>
        <w:t>profit</w:t>
      </w:r>
      <w:r w:rsidRPr="000864AF">
        <w:rPr>
          <w:rFonts w:ascii="Arial" w:eastAsia="Arial" w:hAnsi="Arial" w:cs="Times New Roman"/>
          <w:spacing w:val="-4"/>
        </w:rPr>
        <w:t xml:space="preserve"> </w:t>
      </w:r>
      <w:r w:rsidRPr="000864AF">
        <w:rPr>
          <w:rFonts w:ascii="Arial" w:eastAsia="Arial" w:hAnsi="Arial" w:cs="Times New Roman"/>
        </w:rPr>
        <w:t>of</w:t>
      </w:r>
      <w:r w:rsidRPr="000864AF">
        <w:rPr>
          <w:rFonts w:ascii="Arial" w:eastAsia="Arial" w:hAnsi="Arial" w:cs="Times New Roman"/>
          <w:spacing w:val="-4"/>
        </w:rPr>
        <w:t xml:space="preserve"> </w:t>
      </w:r>
      <w:r w:rsidRPr="000864AF">
        <w:rPr>
          <w:rFonts w:ascii="Arial" w:eastAsia="Arial" w:hAnsi="Arial" w:cs="Times New Roman"/>
        </w:rPr>
        <w:t>any</w:t>
      </w:r>
      <w:r w:rsidRPr="000864AF">
        <w:rPr>
          <w:rFonts w:ascii="Arial" w:eastAsia="Arial" w:hAnsi="Arial" w:cs="Times New Roman"/>
          <w:spacing w:val="-7"/>
        </w:rPr>
        <w:t xml:space="preserve"> </w:t>
      </w:r>
      <w:r w:rsidRPr="000864AF">
        <w:rPr>
          <w:rFonts w:ascii="Arial" w:eastAsia="Arial" w:hAnsi="Arial" w:cs="Times New Roman"/>
        </w:rPr>
        <w:t>kind</w:t>
      </w:r>
      <w:r w:rsidRPr="000864AF">
        <w:rPr>
          <w:rFonts w:ascii="Arial" w:eastAsia="Arial" w:hAnsi="Arial" w:cs="Times New Roman"/>
          <w:spacing w:val="-8"/>
        </w:rPr>
        <w:t xml:space="preserve"> </w:t>
      </w:r>
      <w:r w:rsidRPr="000864AF">
        <w:rPr>
          <w:rFonts w:ascii="Arial" w:eastAsia="Arial" w:hAnsi="Arial" w:cs="Times New Roman"/>
        </w:rPr>
        <w:t>from</w:t>
      </w:r>
      <w:r w:rsidRPr="000864AF">
        <w:rPr>
          <w:rFonts w:ascii="Arial" w:eastAsia="Arial" w:hAnsi="Arial" w:cs="Times New Roman"/>
          <w:spacing w:val="-6"/>
        </w:rPr>
        <w:t xml:space="preserve"> </w:t>
      </w:r>
      <w:r w:rsidRPr="000864AF">
        <w:rPr>
          <w:rFonts w:ascii="Arial" w:eastAsia="Arial" w:hAnsi="Arial" w:cs="Times New Roman"/>
        </w:rPr>
        <w:t>this Agreement, with</w:t>
      </w:r>
      <w:r w:rsidRPr="000864AF">
        <w:rPr>
          <w:rFonts w:ascii="Arial" w:eastAsia="Arial" w:hAnsi="Arial" w:cs="Times New Roman"/>
          <w:spacing w:val="-3"/>
        </w:rPr>
        <w:t xml:space="preserve"> </w:t>
      </w:r>
      <w:r w:rsidRPr="000864AF">
        <w:rPr>
          <w:rFonts w:ascii="Arial" w:eastAsia="Arial" w:hAnsi="Arial" w:cs="Times New Roman"/>
        </w:rPr>
        <w:t>the</w:t>
      </w:r>
      <w:r w:rsidRPr="000864AF">
        <w:rPr>
          <w:rFonts w:ascii="Arial" w:eastAsia="Arial" w:hAnsi="Arial" w:cs="Times New Roman"/>
          <w:spacing w:val="-1"/>
        </w:rPr>
        <w:t xml:space="preserve"> </w:t>
      </w:r>
      <w:r w:rsidRPr="000864AF">
        <w:rPr>
          <w:rFonts w:ascii="Arial" w:eastAsia="Arial" w:hAnsi="Arial" w:cs="Times New Roman"/>
        </w:rPr>
        <w:t>acknowledgment that invoices which do</w:t>
      </w:r>
      <w:r w:rsidRPr="000864AF">
        <w:rPr>
          <w:rFonts w:ascii="Arial" w:eastAsia="Arial" w:hAnsi="Arial" w:cs="Times New Roman"/>
          <w:spacing w:val="-1"/>
        </w:rPr>
        <w:t xml:space="preserve"> </w:t>
      </w:r>
      <w:r w:rsidRPr="000864AF">
        <w:rPr>
          <w:rFonts w:ascii="Arial" w:eastAsia="Arial" w:hAnsi="Arial" w:cs="Times New Roman"/>
        </w:rPr>
        <w:t>not include this certification</w:t>
      </w:r>
      <w:r w:rsidRPr="000864AF">
        <w:rPr>
          <w:rFonts w:ascii="Arial" w:eastAsia="Arial" w:hAnsi="Arial" w:cs="Times New Roman"/>
          <w:spacing w:val="-1"/>
        </w:rPr>
        <w:t xml:space="preserve"> </w:t>
      </w:r>
      <w:r w:rsidRPr="000864AF">
        <w:rPr>
          <w:rFonts w:ascii="Arial" w:eastAsia="Arial" w:hAnsi="Arial" w:cs="Times New Roman"/>
        </w:rPr>
        <w:t>will</w:t>
      </w:r>
      <w:r w:rsidRPr="000864AF">
        <w:rPr>
          <w:rFonts w:ascii="Arial" w:eastAsia="Arial" w:hAnsi="Arial" w:cs="Times New Roman"/>
          <w:spacing w:val="-1"/>
        </w:rPr>
        <w:t xml:space="preserve"> </w:t>
      </w:r>
      <w:r w:rsidRPr="000864AF">
        <w:rPr>
          <w:rFonts w:ascii="Arial" w:eastAsia="Arial" w:hAnsi="Arial" w:cs="Times New Roman"/>
        </w:rPr>
        <w:t>not be paid. This certification must read as follows:</w:t>
      </w:r>
    </w:p>
    <w:p w14:paraId="5D2D81DA" w14:textId="7CE926E6" w:rsidR="000864AF" w:rsidRPr="000864AF" w:rsidRDefault="000864AF" w:rsidP="000864AF">
      <w:pPr>
        <w:spacing w:before="0"/>
        <w:rPr>
          <w:rFonts w:ascii="Arial" w:eastAsia="Arial" w:hAnsi="Arial" w:cs="Times New Roman"/>
        </w:rPr>
      </w:pPr>
      <w:r w:rsidRPr="000864AF">
        <w:rPr>
          <w:rFonts w:ascii="Arial" w:eastAsia="Arial" w:hAnsi="Arial" w:cs="Times New Roman"/>
        </w:rPr>
        <w:t>“We certify under penalty of nullity that no public employee of the Department of Health</w:t>
      </w:r>
      <w:r w:rsidRPr="000864AF">
        <w:rPr>
          <w:rFonts w:ascii="Arial" w:eastAsia="Arial" w:hAnsi="Arial" w:cs="Times New Roman"/>
          <w:spacing w:val="80"/>
        </w:rPr>
        <w:t xml:space="preserve"> </w:t>
      </w:r>
      <w:r w:rsidRPr="000864AF">
        <w:rPr>
          <w:rFonts w:ascii="Arial" w:eastAsia="Arial" w:hAnsi="Arial" w:cs="Times New Roman"/>
        </w:rPr>
        <w:t>will derive or obtain any benefit or profit of any kind from the contractual relationship</w:t>
      </w:r>
      <w:r w:rsidRPr="000864AF">
        <w:rPr>
          <w:rFonts w:ascii="Arial" w:eastAsia="Arial" w:hAnsi="Arial" w:cs="Times New Roman"/>
          <w:spacing w:val="80"/>
        </w:rPr>
        <w:t xml:space="preserve"> </w:t>
      </w:r>
      <w:r w:rsidRPr="000864AF">
        <w:rPr>
          <w:rFonts w:ascii="Arial" w:eastAsia="Arial" w:hAnsi="Arial" w:cs="Times New Roman"/>
        </w:rPr>
        <w:t xml:space="preserve">which </w:t>
      </w:r>
      <w:r w:rsidRPr="000864AF">
        <w:rPr>
          <w:rFonts w:ascii="Arial" w:eastAsia="Arial" w:hAnsi="Arial" w:cs="Times New Roman"/>
          <w:spacing w:val="-6"/>
        </w:rPr>
        <w:t xml:space="preserve">is </w:t>
      </w:r>
      <w:r w:rsidRPr="000864AF">
        <w:rPr>
          <w:rFonts w:ascii="Arial" w:eastAsia="Arial" w:hAnsi="Arial" w:cs="Times New Roman"/>
          <w:spacing w:val="-4"/>
        </w:rPr>
        <w:t xml:space="preserve">the </w:t>
      </w:r>
      <w:r w:rsidRPr="000864AF">
        <w:rPr>
          <w:rFonts w:ascii="Arial" w:eastAsia="Arial" w:hAnsi="Arial" w:cs="Times New Roman"/>
        </w:rPr>
        <w:t>basis of this invoice. If such benefit or profit exists, the required waiver has been</w:t>
      </w:r>
      <w:r w:rsidRPr="000864AF">
        <w:rPr>
          <w:rFonts w:ascii="Arial" w:eastAsia="Arial" w:hAnsi="Arial" w:cs="Times New Roman"/>
          <w:spacing w:val="11"/>
        </w:rPr>
        <w:t xml:space="preserve"> </w:t>
      </w:r>
      <w:r w:rsidRPr="000864AF">
        <w:rPr>
          <w:rFonts w:ascii="Arial" w:eastAsia="Arial" w:hAnsi="Arial" w:cs="Times New Roman"/>
        </w:rPr>
        <w:t>obtained prior to entering into the Agreement. The only consideration to</w:t>
      </w:r>
      <w:r w:rsidR="008A5DC6">
        <w:rPr>
          <w:rFonts w:ascii="Arial" w:eastAsia="Arial" w:hAnsi="Arial" w:cs="Times New Roman"/>
        </w:rPr>
        <w:t>-</w:t>
      </w:r>
      <w:r w:rsidRPr="000864AF">
        <w:rPr>
          <w:rFonts w:ascii="Arial" w:eastAsia="Arial" w:hAnsi="Arial" w:cs="Times New Roman"/>
        </w:rPr>
        <w:t>be received in exchange for the delivery</w:t>
      </w:r>
      <w:r w:rsidRPr="000864AF">
        <w:rPr>
          <w:rFonts w:ascii="Arial" w:eastAsia="Arial" w:hAnsi="Arial" w:cs="Times New Roman"/>
          <w:spacing w:val="-3"/>
        </w:rPr>
        <w:t xml:space="preserve"> </w:t>
      </w:r>
      <w:r w:rsidRPr="000864AF">
        <w:rPr>
          <w:rFonts w:ascii="Arial" w:eastAsia="Arial" w:hAnsi="Arial" w:cs="Times New Roman"/>
        </w:rPr>
        <w:t>of</w:t>
      </w:r>
      <w:r w:rsidRPr="000864AF">
        <w:rPr>
          <w:rFonts w:ascii="Arial" w:eastAsia="Arial" w:hAnsi="Arial" w:cs="Times New Roman"/>
          <w:spacing w:val="-3"/>
        </w:rPr>
        <w:t xml:space="preserve"> </w:t>
      </w:r>
      <w:r w:rsidRPr="000864AF">
        <w:rPr>
          <w:rFonts w:ascii="Arial" w:eastAsia="Arial" w:hAnsi="Arial" w:cs="Times New Roman"/>
        </w:rPr>
        <w:t>goods</w:t>
      </w:r>
      <w:r w:rsidRPr="000864AF">
        <w:rPr>
          <w:rFonts w:ascii="Arial" w:eastAsia="Arial" w:hAnsi="Arial" w:cs="Times New Roman"/>
          <w:spacing w:val="-4"/>
        </w:rPr>
        <w:t xml:space="preserve"> </w:t>
      </w:r>
      <w:r w:rsidRPr="000864AF">
        <w:rPr>
          <w:rFonts w:ascii="Arial" w:eastAsia="Arial" w:hAnsi="Arial" w:cs="Times New Roman"/>
        </w:rPr>
        <w:t>or</w:t>
      </w:r>
      <w:r w:rsidRPr="000864AF">
        <w:rPr>
          <w:rFonts w:ascii="Arial" w:eastAsia="Arial" w:hAnsi="Arial" w:cs="Times New Roman"/>
          <w:spacing w:val="-3"/>
        </w:rPr>
        <w:t xml:space="preserve"> </w:t>
      </w:r>
      <w:r w:rsidRPr="000864AF">
        <w:rPr>
          <w:rFonts w:ascii="Arial" w:eastAsia="Arial" w:hAnsi="Arial" w:cs="Times New Roman"/>
        </w:rPr>
        <w:t>for</w:t>
      </w:r>
      <w:r w:rsidRPr="000864AF">
        <w:rPr>
          <w:rFonts w:ascii="Arial" w:eastAsia="Arial" w:hAnsi="Arial" w:cs="Times New Roman"/>
          <w:spacing w:val="-3"/>
        </w:rPr>
        <w:t xml:space="preserve"> </w:t>
      </w:r>
      <w:r w:rsidRPr="000864AF">
        <w:rPr>
          <w:rFonts w:ascii="Arial" w:eastAsia="Arial" w:hAnsi="Arial" w:cs="Times New Roman"/>
        </w:rPr>
        <w:t>services</w:t>
      </w:r>
      <w:r w:rsidRPr="000864AF">
        <w:rPr>
          <w:rFonts w:ascii="Arial" w:eastAsia="Arial" w:hAnsi="Arial" w:cs="Times New Roman"/>
          <w:spacing w:val="-4"/>
        </w:rPr>
        <w:t xml:space="preserve"> </w:t>
      </w:r>
      <w:r w:rsidRPr="000864AF">
        <w:rPr>
          <w:rFonts w:ascii="Arial" w:eastAsia="Arial" w:hAnsi="Arial" w:cs="Times New Roman"/>
        </w:rPr>
        <w:t>provided</w:t>
      </w:r>
      <w:r w:rsidRPr="000864AF">
        <w:rPr>
          <w:rFonts w:ascii="Arial" w:eastAsia="Arial" w:hAnsi="Arial" w:cs="Times New Roman"/>
          <w:spacing w:val="-4"/>
        </w:rPr>
        <w:t xml:space="preserve"> </w:t>
      </w:r>
      <w:r w:rsidRPr="000864AF">
        <w:rPr>
          <w:rFonts w:ascii="Arial" w:eastAsia="Arial" w:hAnsi="Arial" w:cs="Times New Roman"/>
        </w:rPr>
        <w:t>is</w:t>
      </w:r>
      <w:r w:rsidRPr="000864AF">
        <w:rPr>
          <w:rFonts w:ascii="Arial" w:eastAsia="Arial" w:hAnsi="Arial" w:cs="Times New Roman"/>
          <w:spacing w:val="-6"/>
        </w:rPr>
        <w:t xml:space="preserve"> </w:t>
      </w:r>
      <w:r w:rsidRPr="000864AF">
        <w:rPr>
          <w:rFonts w:ascii="Arial" w:eastAsia="Arial" w:hAnsi="Arial" w:cs="Times New Roman"/>
        </w:rPr>
        <w:t>the</w:t>
      </w:r>
      <w:r w:rsidRPr="000864AF">
        <w:rPr>
          <w:rFonts w:ascii="Arial" w:eastAsia="Arial" w:hAnsi="Arial" w:cs="Times New Roman"/>
          <w:spacing w:val="-4"/>
        </w:rPr>
        <w:t xml:space="preserve"> </w:t>
      </w:r>
      <w:r w:rsidRPr="000864AF">
        <w:rPr>
          <w:rFonts w:ascii="Arial" w:eastAsia="Arial" w:hAnsi="Arial" w:cs="Times New Roman"/>
        </w:rPr>
        <w:t>agreed upon</w:t>
      </w:r>
      <w:r w:rsidRPr="000864AF">
        <w:rPr>
          <w:rFonts w:ascii="Arial" w:eastAsia="Arial" w:hAnsi="Arial" w:cs="Times New Roman"/>
          <w:spacing w:val="-4"/>
        </w:rPr>
        <w:t xml:space="preserve"> </w:t>
      </w:r>
      <w:r w:rsidRPr="000864AF">
        <w:rPr>
          <w:rFonts w:ascii="Arial" w:eastAsia="Arial" w:hAnsi="Arial" w:cs="Times New Roman"/>
        </w:rPr>
        <w:t>price</w:t>
      </w:r>
      <w:r w:rsidRPr="000864AF">
        <w:rPr>
          <w:rFonts w:ascii="Arial" w:eastAsia="Arial" w:hAnsi="Arial" w:cs="Times New Roman"/>
          <w:spacing w:val="-4"/>
        </w:rPr>
        <w:t xml:space="preserve"> </w:t>
      </w:r>
      <w:r w:rsidRPr="000864AF">
        <w:rPr>
          <w:rFonts w:ascii="Arial" w:eastAsia="Arial" w:hAnsi="Arial" w:cs="Times New Roman"/>
        </w:rPr>
        <w:t>that</w:t>
      </w:r>
      <w:r w:rsidRPr="000864AF">
        <w:rPr>
          <w:rFonts w:ascii="Arial" w:eastAsia="Arial" w:hAnsi="Arial" w:cs="Times New Roman"/>
          <w:spacing w:val="-3"/>
        </w:rPr>
        <w:t xml:space="preserve"> </w:t>
      </w:r>
      <w:r w:rsidRPr="000864AF">
        <w:rPr>
          <w:rFonts w:ascii="Arial" w:eastAsia="Arial" w:hAnsi="Arial" w:cs="Times New Roman"/>
        </w:rPr>
        <w:t>has</w:t>
      </w:r>
      <w:r w:rsidRPr="000864AF">
        <w:rPr>
          <w:rFonts w:ascii="Arial" w:eastAsia="Arial" w:hAnsi="Arial" w:cs="Times New Roman"/>
          <w:spacing w:val="-4"/>
        </w:rPr>
        <w:t xml:space="preserve"> </w:t>
      </w:r>
      <w:r w:rsidRPr="000864AF">
        <w:rPr>
          <w:rFonts w:ascii="Arial" w:eastAsia="Arial" w:hAnsi="Arial" w:cs="Times New Roman"/>
        </w:rPr>
        <w:t>been</w:t>
      </w:r>
      <w:r w:rsidRPr="000864AF">
        <w:rPr>
          <w:rFonts w:ascii="Arial" w:eastAsia="Arial" w:hAnsi="Arial" w:cs="Times New Roman"/>
          <w:spacing w:val="-4"/>
        </w:rPr>
        <w:t xml:space="preserve"> </w:t>
      </w:r>
      <w:r w:rsidRPr="000864AF">
        <w:rPr>
          <w:rFonts w:ascii="Arial" w:eastAsia="Arial" w:hAnsi="Arial" w:cs="Times New Roman"/>
        </w:rPr>
        <w:t>negotiated</w:t>
      </w:r>
      <w:r w:rsidRPr="000864AF">
        <w:rPr>
          <w:rFonts w:ascii="Arial" w:eastAsia="Arial" w:hAnsi="Arial" w:cs="Times New Roman"/>
          <w:spacing w:val="-4"/>
        </w:rPr>
        <w:t xml:space="preserve"> </w:t>
      </w:r>
      <w:r w:rsidRPr="000864AF">
        <w:rPr>
          <w:rFonts w:ascii="Arial" w:eastAsia="Arial" w:hAnsi="Arial" w:cs="Times New Roman"/>
        </w:rPr>
        <w:t>with an</w:t>
      </w:r>
      <w:r w:rsidRPr="000864AF">
        <w:rPr>
          <w:rFonts w:ascii="Arial" w:eastAsia="Arial" w:hAnsi="Arial" w:cs="Times New Roman"/>
          <w:spacing w:val="-12"/>
        </w:rPr>
        <w:t xml:space="preserve"> </w:t>
      </w:r>
      <w:r w:rsidRPr="000864AF">
        <w:rPr>
          <w:rFonts w:ascii="Arial" w:eastAsia="Arial" w:hAnsi="Arial" w:cs="Times New Roman"/>
        </w:rPr>
        <w:t>authorized</w:t>
      </w:r>
      <w:r w:rsidRPr="000864AF">
        <w:rPr>
          <w:rFonts w:ascii="Arial" w:eastAsia="Arial" w:hAnsi="Arial" w:cs="Times New Roman"/>
          <w:spacing w:val="-12"/>
        </w:rPr>
        <w:t xml:space="preserve"> </w:t>
      </w:r>
      <w:r w:rsidRPr="000864AF">
        <w:rPr>
          <w:rFonts w:ascii="Arial" w:eastAsia="Arial" w:hAnsi="Arial" w:cs="Times New Roman"/>
        </w:rPr>
        <w:t>representative</w:t>
      </w:r>
      <w:r w:rsidRPr="000864AF">
        <w:rPr>
          <w:rFonts w:ascii="Arial" w:eastAsia="Arial" w:hAnsi="Arial" w:cs="Times New Roman"/>
          <w:spacing w:val="-9"/>
        </w:rPr>
        <w:t xml:space="preserve"> </w:t>
      </w:r>
      <w:r w:rsidRPr="000864AF">
        <w:rPr>
          <w:rFonts w:ascii="Arial" w:eastAsia="Arial" w:hAnsi="Arial" w:cs="Times New Roman"/>
        </w:rPr>
        <w:t>of</w:t>
      </w:r>
      <w:r w:rsidRPr="000864AF">
        <w:rPr>
          <w:rFonts w:ascii="Arial" w:eastAsia="Arial" w:hAnsi="Arial" w:cs="Times New Roman"/>
          <w:spacing w:val="-10"/>
        </w:rPr>
        <w:t xml:space="preserve"> </w:t>
      </w:r>
      <w:r w:rsidRPr="000864AF">
        <w:rPr>
          <w:rFonts w:ascii="Arial" w:eastAsia="Arial" w:hAnsi="Arial" w:cs="Times New Roman"/>
        </w:rPr>
        <w:t>the</w:t>
      </w:r>
      <w:r w:rsidRPr="000864AF">
        <w:rPr>
          <w:rFonts w:ascii="Arial" w:eastAsia="Arial" w:hAnsi="Arial" w:cs="Times New Roman"/>
          <w:spacing w:val="-12"/>
        </w:rPr>
        <w:t xml:space="preserve"> </w:t>
      </w:r>
      <w:r w:rsidRPr="000864AF">
        <w:rPr>
          <w:rFonts w:ascii="Arial" w:eastAsia="Arial" w:hAnsi="Arial" w:cs="Times New Roman"/>
        </w:rPr>
        <w:t>Department</w:t>
      </w:r>
      <w:r w:rsidRPr="000864AF">
        <w:rPr>
          <w:rFonts w:ascii="Arial" w:eastAsia="Arial" w:hAnsi="Arial" w:cs="Times New Roman"/>
          <w:spacing w:val="-10"/>
        </w:rPr>
        <w:t xml:space="preserve"> </w:t>
      </w:r>
      <w:r w:rsidRPr="000864AF">
        <w:rPr>
          <w:rFonts w:ascii="Arial" w:eastAsia="Arial" w:hAnsi="Arial" w:cs="Times New Roman"/>
        </w:rPr>
        <w:t>of</w:t>
      </w:r>
      <w:r w:rsidRPr="000864AF">
        <w:rPr>
          <w:rFonts w:ascii="Arial" w:eastAsia="Arial" w:hAnsi="Arial" w:cs="Times New Roman"/>
          <w:spacing w:val="-13"/>
        </w:rPr>
        <w:t xml:space="preserve"> </w:t>
      </w:r>
      <w:r w:rsidRPr="000864AF">
        <w:rPr>
          <w:rFonts w:ascii="Arial" w:eastAsia="Arial" w:hAnsi="Arial" w:cs="Times New Roman"/>
        </w:rPr>
        <w:t>Health.</w:t>
      </w:r>
      <w:r w:rsidRPr="000864AF">
        <w:rPr>
          <w:rFonts w:ascii="Arial" w:eastAsia="Arial" w:hAnsi="Arial" w:cs="Times New Roman"/>
          <w:spacing w:val="-10"/>
        </w:rPr>
        <w:t xml:space="preserve"> </w:t>
      </w:r>
      <w:r w:rsidRPr="000864AF">
        <w:rPr>
          <w:rFonts w:ascii="Arial" w:eastAsia="Arial" w:hAnsi="Arial" w:cs="Times New Roman"/>
        </w:rPr>
        <w:t>The</w:t>
      </w:r>
      <w:r w:rsidRPr="000864AF">
        <w:rPr>
          <w:rFonts w:ascii="Arial" w:eastAsia="Arial" w:hAnsi="Arial" w:cs="Times New Roman"/>
          <w:spacing w:val="-11"/>
        </w:rPr>
        <w:t xml:space="preserve"> </w:t>
      </w:r>
      <w:r w:rsidRPr="000864AF">
        <w:rPr>
          <w:rFonts w:ascii="Arial" w:eastAsia="Arial" w:hAnsi="Arial" w:cs="Times New Roman"/>
        </w:rPr>
        <w:t>total</w:t>
      </w:r>
      <w:r w:rsidRPr="000864AF">
        <w:rPr>
          <w:rFonts w:ascii="Arial" w:eastAsia="Arial" w:hAnsi="Arial" w:cs="Times New Roman"/>
          <w:spacing w:val="-12"/>
        </w:rPr>
        <w:t xml:space="preserve"> </w:t>
      </w:r>
      <w:r w:rsidRPr="000864AF">
        <w:rPr>
          <w:rFonts w:ascii="Arial" w:eastAsia="Arial" w:hAnsi="Arial" w:cs="Times New Roman"/>
        </w:rPr>
        <w:t>amount</w:t>
      </w:r>
      <w:r w:rsidRPr="000864AF">
        <w:rPr>
          <w:rFonts w:ascii="Arial" w:eastAsia="Arial" w:hAnsi="Arial" w:cs="Times New Roman"/>
          <w:spacing w:val="-12"/>
        </w:rPr>
        <w:t xml:space="preserve"> </w:t>
      </w:r>
      <w:r w:rsidRPr="000864AF">
        <w:rPr>
          <w:rFonts w:ascii="Arial" w:eastAsia="Arial" w:hAnsi="Arial" w:cs="Times New Roman"/>
        </w:rPr>
        <w:t>shown</w:t>
      </w:r>
      <w:r w:rsidRPr="000864AF">
        <w:rPr>
          <w:rFonts w:ascii="Arial" w:eastAsia="Arial" w:hAnsi="Arial" w:cs="Times New Roman"/>
          <w:spacing w:val="-11"/>
        </w:rPr>
        <w:t xml:space="preserve"> </w:t>
      </w:r>
      <w:r w:rsidRPr="000864AF">
        <w:rPr>
          <w:rFonts w:ascii="Arial" w:eastAsia="Arial" w:hAnsi="Arial" w:cs="Times New Roman"/>
        </w:rPr>
        <w:t>on</w:t>
      </w:r>
      <w:r w:rsidRPr="000864AF">
        <w:rPr>
          <w:rFonts w:ascii="Arial" w:eastAsia="Arial" w:hAnsi="Arial" w:cs="Times New Roman"/>
          <w:spacing w:val="-12"/>
        </w:rPr>
        <w:t xml:space="preserve"> </w:t>
      </w:r>
      <w:r w:rsidRPr="000864AF">
        <w:rPr>
          <w:rFonts w:ascii="Arial" w:eastAsia="Arial" w:hAnsi="Arial" w:cs="Times New Roman"/>
        </w:rPr>
        <w:t>this</w:t>
      </w:r>
      <w:r w:rsidRPr="000864AF">
        <w:rPr>
          <w:rFonts w:ascii="Arial" w:eastAsia="Arial" w:hAnsi="Arial" w:cs="Times New Roman"/>
          <w:spacing w:val="-11"/>
        </w:rPr>
        <w:t xml:space="preserve"> </w:t>
      </w:r>
      <w:r w:rsidRPr="000864AF">
        <w:rPr>
          <w:rFonts w:ascii="Arial" w:eastAsia="Arial" w:hAnsi="Arial" w:cs="Times New Roman"/>
        </w:rPr>
        <w:t>invoice is true and correct. The services have been rendered, and no payment has been received.”</w:t>
      </w:r>
    </w:p>
    <w:p w14:paraId="35DB6F39"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rPr>
        <w:t>The</w:t>
      </w:r>
      <w:r w:rsidRPr="000864AF">
        <w:rPr>
          <w:rFonts w:ascii="Arial" w:eastAsia="Arial" w:hAnsi="Arial" w:cs="Times New Roman"/>
          <w:spacing w:val="-1"/>
        </w:rPr>
        <w:t xml:space="preserve"> </w:t>
      </w:r>
      <w:r w:rsidRPr="000864AF">
        <w:rPr>
          <w:rFonts w:ascii="Arial" w:eastAsia="Arial" w:hAnsi="Arial" w:cs="Times New Roman"/>
        </w:rPr>
        <w:t>FIRST</w:t>
      </w:r>
      <w:r w:rsidRPr="000864AF">
        <w:rPr>
          <w:rFonts w:ascii="Arial" w:eastAsia="Arial" w:hAnsi="Arial" w:cs="Times New Roman"/>
          <w:spacing w:val="-2"/>
        </w:rPr>
        <w:t xml:space="preserve"> </w:t>
      </w:r>
      <w:r w:rsidRPr="000864AF">
        <w:rPr>
          <w:rFonts w:ascii="Arial" w:eastAsia="Arial" w:hAnsi="Arial" w:cs="Times New Roman"/>
        </w:rPr>
        <w:t>PARTY</w:t>
      </w:r>
      <w:r w:rsidRPr="000864AF">
        <w:rPr>
          <w:rFonts w:ascii="Arial" w:eastAsia="Arial" w:hAnsi="Arial" w:cs="Times New Roman"/>
          <w:spacing w:val="-4"/>
        </w:rPr>
        <w:t xml:space="preserve"> </w:t>
      </w:r>
      <w:r w:rsidRPr="000864AF">
        <w:rPr>
          <w:rFonts w:ascii="Arial" w:eastAsia="Arial" w:hAnsi="Arial" w:cs="Times New Roman"/>
        </w:rPr>
        <w:t>shall</w:t>
      </w:r>
      <w:r w:rsidRPr="000864AF">
        <w:rPr>
          <w:rFonts w:ascii="Arial" w:eastAsia="Arial" w:hAnsi="Arial" w:cs="Times New Roman"/>
          <w:spacing w:val="-5"/>
        </w:rPr>
        <w:t xml:space="preserve"> </w:t>
      </w:r>
      <w:r w:rsidRPr="000864AF">
        <w:rPr>
          <w:rFonts w:ascii="Arial" w:eastAsia="Arial" w:hAnsi="Arial" w:cs="Times New Roman"/>
        </w:rPr>
        <w:t>verify</w:t>
      </w:r>
      <w:r w:rsidRPr="000864AF">
        <w:rPr>
          <w:rFonts w:ascii="Arial" w:eastAsia="Arial" w:hAnsi="Arial" w:cs="Times New Roman"/>
          <w:spacing w:val="-3"/>
        </w:rPr>
        <w:t xml:space="preserve"> </w:t>
      </w:r>
      <w:r w:rsidRPr="000864AF">
        <w:rPr>
          <w:rFonts w:ascii="Arial" w:eastAsia="Arial" w:hAnsi="Arial" w:cs="Times New Roman"/>
        </w:rPr>
        <w:t>the</w:t>
      </w:r>
      <w:r w:rsidRPr="000864AF">
        <w:rPr>
          <w:rFonts w:ascii="Arial" w:eastAsia="Arial" w:hAnsi="Arial" w:cs="Times New Roman"/>
          <w:spacing w:val="-4"/>
        </w:rPr>
        <w:t xml:space="preserve"> </w:t>
      </w:r>
      <w:r w:rsidRPr="000864AF">
        <w:rPr>
          <w:rFonts w:ascii="Arial" w:eastAsia="Arial" w:hAnsi="Arial" w:cs="Times New Roman"/>
        </w:rPr>
        <w:t>invoices</w:t>
      </w:r>
      <w:r w:rsidRPr="000864AF">
        <w:rPr>
          <w:rFonts w:ascii="Arial" w:eastAsia="Arial" w:hAnsi="Arial" w:cs="Times New Roman"/>
          <w:spacing w:val="-2"/>
        </w:rPr>
        <w:t xml:space="preserve"> </w:t>
      </w:r>
      <w:r w:rsidRPr="000864AF">
        <w:rPr>
          <w:rFonts w:ascii="Arial" w:eastAsia="Arial" w:hAnsi="Arial" w:cs="Times New Roman"/>
        </w:rPr>
        <w:t>within</w:t>
      </w:r>
      <w:r w:rsidRPr="000864AF">
        <w:rPr>
          <w:rFonts w:ascii="Arial" w:eastAsia="Arial" w:hAnsi="Arial" w:cs="Times New Roman"/>
          <w:spacing w:val="-6"/>
        </w:rPr>
        <w:t xml:space="preserve"> </w:t>
      </w:r>
      <w:r w:rsidRPr="000864AF">
        <w:rPr>
          <w:rFonts w:ascii="Arial" w:eastAsia="Arial" w:hAnsi="Arial" w:cs="Times New Roman"/>
        </w:rPr>
        <w:t>twenty</w:t>
      </w:r>
      <w:r w:rsidRPr="000864AF">
        <w:rPr>
          <w:rFonts w:ascii="Arial" w:eastAsia="Arial" w:hAnsi="Arial" w:cs="Times New Roman"/>
          <w:spacing w:val="-4"/>
        </w:rPr>
        <w:t xml:space="preserve"> </w:t>
      </w:r>
      <w:r w:rsidRPr="000864AF">
        <w:rPr>
          <w:rFonts w:ascii="Arial" w:eastAsia="Arial" w:hAnsi="Arial" w:cs="Times New Roman"/>
        </w:rPr>
        <w:t>(20)</w:t>
      </w:r>
      <w:r w:rsidRPr="000864AF">
        <w:rPr>
          <w:rFonts w:ascii="Arial" w:eastAsia="Arial" w:hAnsi="Arial" w:cs="Times New Roman"/>
          <w:spacing w:val="-1"/>
        </w:rPr>
        <w:t xml:space="preserve"> </w:t>
      </w:r>
      <w:r w:rsidRPr="000864AF">
        <w:rPr>
          <w:rFonts w:ascii="Arial" w:eastAsia="Arial" w:hAnsi="Arial" w:cs="Times New Roman"/>
        </w:rPr>
        <w:t>working</w:t>
      </w:r>
      <w:r w:rsidRPr="000864AF">
        <w:rPr>
          <w:rFonts w:ascii="Arial" w:eastAsia="Arial" w:hAnsi="Arial" w:cs="Times New Roman"/>
          <w:spacing w:val="-2"/>
        </w:rPr>
        <w:t xml:space="preserve"> </w:t>
      </w:r>
      <w:r w:rsidRPr="000864AF">
        <w:rPr>
          <w:rFonts w:ascii="Arial" w:eastAsia="Arial" w:hAnsi="Arial" w:cs="Times New Roman"/>
        </w:rPr>
        <w:t>days</w:t>
      </w:r>
      <w:r w:rsidRPr="000864AF">
        <w:rPr>
          <w:rFonts w:ascii="Arial" w:eastAsia="Arial" w:hAnsi="Arial" w:cs="Times New Roman"/>
          <w:spacing w:val="-4"/>
        </w:rPr>
        <w:t xml:space="preserve"> </w:t>
      </w:r>
      <w:r w:rsidRPr="000864AF">
        <w:rPr>
          <w:rFonts w:ascii="Arial" w:eastAsia="Arial" w:hAnsi="Arial" w:cs="Times New Roman"/>
        </w:rPr>
        <w:t>of</w:t>
      </w:r>
      <w:r w:rsidRPr="000864AF">
        <w:rPr>
          <w:rFonts w:ascii="Arial" w:eastAsia="Arial" w:hAnsi="Arial" w:cs="Times New Roman"/>
          <w:spacing w:val="-3"/>
        </w:rPr>
        <w:t xml:space="preserve"> </w:t>
      </w:r>
      <w:r w:rsidRPr="000864AF">
        <w:rPr>
          <w:rFonts w:ascii="Arial" w:eastAsia="Arial" w:hAnsi="Arial" w:cs="Times New Roman"/>
        </w:rPr>
        <w:t>the</w:t>
      </w:r>
      <w:r w:rsidRPr="000864AF">
        <w:rPr>
          <w:rFonts w:ascii="Arial" w:eastAsia="Arial" w:hAnsi="Arial" w:cs="Times New Roman"/>
          <w:spacing w:val="-4"/>
        </w:rPr>
        <w:t xml:space="preserve"> </w:t>
      </w:r>
      <w:r w:rsidRPr="000864AF">
        <w:rPr>
          <w:rFonts w:ascii="Arial" w:eastAsia="Arial" w:hAnsi="Arial" w:cs="Times New Roman"/>
        </w:rPr>
        <w:t>receiving</w:t>
      </w:r>
      <w:r w:rsidRPr="000864AF">
        <w:rPr>
          <w:rFonts w:ascii="Arial" w:eastAsia="Arial" w:hAnsi="Arial" w:cs="Times New Roman"/>
          <w:spacing w:val="-2"/>
        </w:rPr>
        <w:t xml:space="preserve"> </w:t>
      </w:r>
      <w:r w:rsidRPr="000864AF">
        <w:rPr>
          <w:rFonts w:ascii="Arial" w:eastAsia="Arial" w:hAnsi="Arial" w:cs="Times New Roman"/>
        </w:rPr>
        <w:t>date of</w:t>
      </w:r>
      <w:r w:rsidRPr="000864AF">
        <w:rPr>
          <w:rFonts w:ascii="Arial" w:eastAsia="Arial" w:hAnsi="Arial" w:cs="Times New Roman"/>
          <w:spacing w:val="-5"/>
        </w:rPr>
        <w:t xml:space="preserve"> </w:t>
      </w:r>
      <w:r w:rsidRPr="000864AF">
        <w:rPr>
          <w:rFonts w:ascii="Arial" w:eastAsia="Arial" w:hAnsi="Arial" w:cs="Times New Roman"/>
        </w:rPr>
        <w:t>the</w:t>
      </w:r>
      <w:r w:rsidRPr="000864AF">
        <w:rPr>
          <w:rFonts w:ascii="Arial" w:eastAsia="Arial" w:hAnsi="Arial" w:cs="Times New Roman"/>
          <w:spacing w:val="-7"/>
        </w:rPr>
        <w:t xml:space="preserve"> </w:t>
      </w:r>
      <w:r w:rsidRPr="000864AF">
        <w:rPr>
          <w:rFonts w:ascii="Arial" w:eastAsia="Arial" w:hAnsi="Arial" w:cs="Times New Roman"/>
        </w:rPr>
        <w:t>invoice</w:t>
      </w:r>
      <w:r w:rsidRPr="000864AF">
        <w:rPr>
          <w:rFonts w:ascii="Arial" w:eastAsia="Arial" w:hAnsi="Arial" w:cs="Times New Roman"/>
          <w:spacing w:val="-4"/>
        </w:rPr>
        <w:t xml:space="preserve"> </w:t>
      </w:r>
      <w:r w:rsidRPr="000864AF">
        <w:rPr>
          <w:rFonts w:ascii="Arial" w:eastAsia="Arial" w:hAnsi="Arial" w:cs="Times New Roman"/>
        </w:rPr>
        <w:t>and,</w:t>
      </w:r>
      <w:r w:rsidRPr="000864AF">
        <w:rPr>
          <w:rFonts w:ascii="Arial" w:eastAsia="Arial" w:hAnsi="Arial" w:cs="Times New Roman"/>
          <w:spacing w:val="-5"/>
        </w:rPr>
        <w:t xml:space="preserve"> </w:t>
      </w:r>
      <w:r w:rsidRPr="000864AF">
        <w:rPr>
          <w:rFonts w:ascii="Arial" w:eastAsia="Arial" w:hAnsi="Arial" w:cs="Times New Roman"/>
        </w:rPr>
        <w:t>if</w:t>
      </w:r>
      <w:r w:rsidRPr="000864AF">
        <w:rPr>
          <w:rFonts w:ascii="Arial" w:eastAsia="Arial" w:hAnsi="Arial" w:cs="Times New Roman"/>
          <w:spacing w:val="-5"/>
        </w:rPr>
        <w:t xml:space="preserve"> </w:t>
      </w:r>
      <w:r w:rsidRPr="000864AF">
        <w:rPr>
          <w:rFonts w:ascii="Arial" w:eastAsia="Arial" w:hAnsi="Arial" w:cs="Times New Roman"/>
        </w:rPr>
        <w:t>they</w:t>
      </w:r>
      <w:r w:rsidRPr="000864AF">
        <w:rPr>
          <w:rFonts w:ascii="Arial" w:eastAsia="Arial" w:hAnsi="Arial" w:cs="Times New Roman"/>
          <w:spacing w:val="-6"/>
        </w:rPr>
        <w:t xml:space="preserve"> </w:t>
      </w:r>
      <w:r w:rsidRPr="000864AF">
        <w:rPr>
          <w:rFonts w:ascii="Arial" w:eastAsia="Arial" w:hAnsi="Arial" w:cs="Times New Roman"/>
        </w:rPr>
        <w:t>comply</w:t>
      </w:r>
      <w:r w:rsidRPr="000864AF">
        <w:rPr>
          <w:rFonts w:ascii="Arial" w:eastAsia="Arial" w:hAnsi="Arial" w:cs="Times New Roman"/>
          <w:spacing w:val="-4"/>
        </w:rPr>
        <w:t xml:space="preserve"> </w:t>
      </w:r>
      <w:r w:rsidRPr="000864AF">
        <w:rPr>
          <w:rFonts w:ascii="Arial" w:eastAsia="Arial" w:hAnsi="Arial" w:cs="Times New Roman"/>
        </w:rPr>
        <w:t>with</w:t>
      </w:r>
      <w:r w:rsidRPr="000864AF">
        <w:rPr>
          <w:rFonts w:ascii="Arial" w:eastAsia="Arial" w:hAnsi="Arial" w:cs="Times New Roman"/>
          <w:spacing w:val="-9"/>
        </w:rPr>
        <w:t xml:space="preserve"> </w:t>
      </w:r>
      <w:r w:rsidRPr="000864AF">
        <w:rPr>
          <w:rFonts w:ascii="Arial" w:eastAsia="Arial" w:hAnsi="Arial" w:cs="Times New Roman"/>
        </w:rPr>
        <w:t>the</w:t>
      </w:r>
      <w:r w:rsidRPr="000864AF">
        <w:rPr>
          <w:rFonts w:ascii="Arial" w:eastAsia="Arial" w:hAnsi="Arial" w:cs="Times New Roman"/>
          <w:spacing w:val="-7"/>
        </w:rPr>
        <w:t xml:space="preserve"> </w:t>
      </w:r>
      <w:r w:rsidRPr="000864AF">
        <w:rPr>
          <w:rFonts w:ascii="Arial" w:eastAsia="Arial" w:hAnsi="Arial" w:cs="Times New Roman"/>
        </w:rPr>
        <w:t>requirements</w:t>
      </w:r>
      <w:r w:rsidRPr="000864AF">
        <w:rPr>
          <w:rFonts w:ascii="Arial" w:eastAsia="Arial" w:hAnsi="Arial" w:cs="Times New Roman"/>
          <w:spacing w:val="-6"/>
        </w:rPr>
        <w:t xml:space="preserve"> </w:t>
      </w:r>
      <w:r w:rsidRPr="000864AF">
        <w:rPr>
          <w:rFonts w:ascii="Arial" w:eastAsia="Arial" w:hAnsi="Arial" w:cs="Times New Roman"/>
        </w:rPr>
        <w:t>set</w:t>
      </w:r>
      <w:r w:rsidRPr="000864AF">
        <w:rPr>
          <w:rFonts w:ascii="Arial" w:eastAsia="Arial" w:hAnsi="Arial" w:cs="Times New Roman"/>
          <w:spacing w:val="-5"/>
        </w:rPr>
        <w:t xml:space="preserve"> </w:t>
      </w:r>
      <w:r w:rsidRPr="000864AF">
        <w:rPr>
          <w:rFonts w:ascii="Arial" w:eastAsia="Arial" w:hAnsi="Arial" w:cs="Times New Roman"/>
        </w:rPr>
        <w:t>forth</w:t>
      </w:r>
      <w:r w:rsidRPr="000864AF">
        <w:rPr>
          <w:rFonts w:ascii="Arial" w:eastAsia="Arial" w:hAnsi="Arial" w:cs="Times New Roman"/>
          <w:spacing w:val="-6"/>
        </w:rPr>
        <w:t xml:space="preserve"> </w:t>
      </w:r>
      <w:r w:rsidRPr="000864AF">
        <w:rPr>
          <w:rFonts w:ascii="Arial" w:eastAsia="Arial" w:hAnsi="Arial" w:cs="Times New Roman"/>
        </w:rPr>
        <w:t>in</w:t>
      </w:r>
      <w:r w:rsidRPr="000864AF">
        <w:rPr>
          <w:rFonts w:ascii="Arial" w:eastAsia="Arial" w:hAnsi="Arial" w:cs="Times New Roman"/>
          <w:spacing w:val="-6"/>
        </w:rPr>
        <w:t xml:space="preserve"> </w:t>
      </w:r>
      <w:r w:rsidRPr="000864AF">
        <w:rPr>
          <w:rFonts w:ascii="Arial" w:eastAsia="Arial" w:hAnsi="Arial" w:cs="Times New Roman"/>
        </w:rPr>
        <w:t>this</w:t>
      </w:r>
      <w:r w:rsidRPr="000864AF">
        <w:rPr>
          <w:rFonts w:ascii="Arial" w:eastAsia="Arial" w:hAnsi="Arial" w:cs="Times New Roman"/>
          <w:spacing w:val="-6"/>
        </w:rPr>
        <w:t xml:space="preserve"> </w:t>
      </w:r>
      <w:r w:rsidRPr="000864AF">
        <w:rPr>
          <w:rFonts w:ascii="Arial" w:eastAsia="Arial" w:hAnsi="Arial" w:cs="Times New Roman"/>
        </w:rPr>
        <w:t>Agreement,</w:t>
      </w:r>
      <w:r w:rsidRPr="000864AF">
        <w:rPr>
          <w:rFonts w:ascii="Arial" w:eastAsia="Arial" w:hAnsi="Arial" w:cs="Times New Roman"/>
          <w:spacing w:val="-5"/>
        </w:rPr>
        <w:t xml:space="preserve"> </w:t>
      </w:r>
      <w:r w:rsidRPr="000864AF">
        <w:rPr>
          <w:rFonts w:ascii="Arial" w:eastAsia="Arial" w:hAnsi="Arial" w:cs="Times New Roman"/>
        </w:rPr>
        <w:t>it</w:t>
      </w:r>
      <w:r w:rsidRPr="000864AF">
        <w:rPr>
          <w:rFonts w:ascii="Arial" w:eastAsia="Arial" w:hAnsi="Arial" w:cs="Times New Roman"/>
          <w:spacing w:val="-5"/>
        </w:rPr>
        <w:t xml:space="preserve"> </w:t>
      </w:r>
      <w:r w:rsidRPr="000864AF">
        <w:rPr>
          <w:rFonts w:ascii="Arial" w:eastAsia="Arial" w:hAnsi="Arial" w:cs="Times New Roman"/>
        </w:rPr>
        <w:t>will</w:t>
      </w:r>
      <w:r w:rsidRPr="000864AF">
        <w:rPr>
          <w:rFonts w:ascii="Arial" w:eastAsia="Arial" w:hAnsi="Arial" w:cs="Times New Roman"/>
          <w:spacing w:val="-5"/>
        </w:rPr>
        <w:t xml:space="preserve"> </w:t>
      </w:r>
      <w:r w:rsidRPr="000864AF">
        <w:rPr>
          <w:rFonts w:ascii="Arial" w:eastAsia="Arial" w:hAnsi="Arial" w:cs="Times New Roman"/>
        </w:rPr>
        <w:t>process the payment to the SECOND PARTY within thirty (30) days of the approval of the invoice. The FIRST</w:t>
      </w:r>
      <w:r w:rsidRPr="000864AF">
        <w:rPr>
          <w:rFonts w:ascii="Arial" w:eastAsia="Arial" w:hAnsi="Arial" w:cs="Times New Roman"/>
          <w:spacing w:val="-10"/>
        </w:rPr>
        <w:t xml:space="preserve"> </w:t>
      </w:r>
      <w:r w:rsidRPr="000864AF">
        <w:rPr>
          <w:rFonts w:ascii="Arial" w:eastAsia="Arial" w:hAnsi="Arial" w:cs="Times New Roman"/>
        </w:rPr>
        <w:t>PARTY</w:t>
      </w:r>
      <w:r w:rsidRPr="000864AF">
        <w:rPr>
          <w:rFonts w:ascii="Arial" w:eastAsia="Arial" w:hAnsi="Arial" w:cs="Times New Roman"/>
          <w:spacing w:val="-12"/>
        </w:rPr>
        <w:t xml:space="preserve"> </w:t>
      </w:r>
      <w:r w:rsidRPr="000864AF">
        <w:rPr>
          <w:rFonts w:ascii="Arial" w:eastAsia="Arial" w:hAnsi="Arial" w:cs="Times New Roman"/>
        </w:rPr>
        <w:t>will</w:t>
      </w:r>
      <w:r w:rsidRPr="000864AF">
        <w:rPr>
          <w:rFonts w:ascii="Arial" w:eastAsia="Arial" w:hAnsi="Arial" w:cs="Times New Roman"/>
          <w:spacing w:val="-11"/>
        </w:rPr>
        <w:t xml:space="preserve"> </w:t>
      </w:r>
      <w:r w:rsidRPr="000864AF">
        <w:rPr>
          <w:rFonts w:ascii="Arial" w:eastAsia="Arial" w:hAnsi="Arial" w:cs="Times New Roman"/>
        </w:rPr>
        <w:t>promptly</w:t>
      </w:r>
      <w:r w:rsidRPr="000864AF">
        <w:rPr>
          <w:rFonts w:ascii="Arial" w:eastAsia="Arial" w:hAnsi="Arial" w:cs="Times New Roman"/>
          <w:spacing w:val="-10"/>
        </w:rPr>
        <w:t xml:space="preserve"> </w:t>
      </w:r>
      <w:r w:rsidRPr="000864AF">
        <w:rPr>
          <w:rFonts w:ascii="Arial" w:eastAsia="Arial" w:hAnsi="Arial" w:cs="Times New Roman"/>
        </w:rPr>
        <w:t>notify</w:t>
      </w:r>
      <w:r w:rsidRPr="000864AF">
        <w:rPr>
          <w:rFonts w:ascii="Arial" w:eastAsia="Arial" w:hAnsi="Arial" w:cs="Times New Roman"/>
          <w:spacing w:val="-12"/>
        </w:rPr>
        <w:t xml:space="preserve"> </w:t>
      </w:r>
      <w:r w:rsidRPr="000864AF">
        <w:rPr>
          <w:rFonts w:ascii="Arial" w:eastAsia="Arial" w:hAnsi="Arial" w:cs="Times New Roman"/>
        </w:rPr>
        <w:t>the</w:t>
      </w:r>
      <w:r w:rsidRPr="000864AF">
        <w:rPr>
          <w:rFonts w:ascii="Arial" w:eastAsia="Arial" w:hAnsi="Arial" w:cs="Times New Roman"/>
          <w:spacing w:val="-11"/>
        </w:rPr>
        <w:t xml:space="preserve"> </w:t>
      </w:r>
      <w:r w:rsidRPr="000864AF">
        <w:rPr>
          <w:rFonts w:ascii="Arial" w:eastAsia="Arial" w:hAnsi="Arial" w:cs="Times New Roman"/>
        </w:rPr>
        <w:t>SECOND</w:t>
      </w:r>
      <w:r w:rsidRPr="000864AF">
        <w:rPr>
          <w:rFonts w:ascii="Arial" w:eastAsia="Arial" w:hAnsi="Arial" w:cs="Times New Roman"/>
          <w:spacing w:val="-13"/>
        </w:rPr>
        <w:t xml:space="preserve"> </w:t>
      </w:r>
      <w:r w:rsidRPr="000864AF">
        <w:rPr>
          <w:rFonts w:ascii="Arial" w:eastAsia="Arial" w:hAnsi="Arial" w:cs="Times New Roman"/>
        </w:rPr>
        <w:t>PARTY of</w:t>
      </w:r>
      <w:r w:rsidRPr="000864AF">
        <w:rPr>
          <w:rFonts w:ascii="Arial" w:eastAsia="Arial" w:hAnsi="Arial" w:cs="Times New Roman"/>
          <w:spacing w:val="-12"/>
        </w:rPr>
        <w:t xml:space="preserve"> </w:t>
      </w:r>
      <w:r w:rsidRPr="000864AF">
        <w:rPr>
          <w:rFonts w:ascii="Arial" w:eastAsia="Arial" w:hAnsi="Arial" w:cs="Times New Roman"/>
        </w:rPr>
        <w:t>any</w:t>
      </w:r>
      <w:r w:rsidRPr="000864AF">
        <w:rPr>
          <w:rFonts w:ascii="Arial" w:eastAsia="Arial" w:hAnsi="Arial" w:cs="Times New Roman"/>
          <w:spacing w:val="-12"/>
        </w:rPr>
        <w:t xml:space="preserve"> </w:t>
      </w:r>
      <w:r w:rsidRPr="000864AF">
        <w:rPr>
          <w:rFonts w:ascii="Arial" w:eastAsia="Arial" w:hAnsi="Arial" w:cs="Times New Roman"/>
        </w:rPr>
        <w:t>questions</w:t>
      </w:r>
      <w:r w:rsidRPr="000864AF">
        <w:rPr>
          <w:rFonts w:ascii="Arial" w:eastAsia="Arial" w:hAnsi="Arial" w:cs="Times New Roman"/>
          <w:spacing w:val="-12"/>
        </w:rPr>
        <w:t xml:space="preserve"> </w:t>
      </w:r>
      <w:r w:rsidRPr="000864AF">
        <w:rPr>
          <w:rFonts w:ascii="Arial" w:eastAsia="Arial" w:hAnsi="Arial" w:cs="Times New Roman"/>
        </w:rPr>
        <w:t>regarding</w:t>
      </w:r>
      <w:r w:rsidRPr="000864AF">
        <w:rPr>
          <w:rFonts w:ascii="Arial" w:eastAsia="Arial" w:hAnsi="Arial" w:cs="Times New Roman"/>
          <w:spacing w:val="-10"/>
        </w:rPr>
        <w:t xml:space="preserve"> </w:t>
      </w:r>
      <w:r w:rsidRPr="000864AF">
        <w:rPr>
          <w:rFonts w:ascii="Arial" w:eastAsia="Arial" w:hAnsi="Arial" w:cs="Times New Roman"/>
        </w:rPr>
        <w:t>invoices</w:t>
      </w:r>
      <w:r w:rsidRPr="000864AF">
        <w:rPr>
          <w:rFonts w:ascii="Arial" w:eastAsia="Arial" w:hAnsi="Arial" w:cs="Times New Roman"/>
          <w:spacing w:val="-12"/>
        </w:rPr>
        <w:t xml:space="preserve"> </w:t>
      </w:r>
      <w:r w:rsidRPr="000864AF">
        <w:rPr>
          <w:rFonts w:ascii="Arial" w:eastAsia="Arial" w:hAnsi="Arial" w:cs="Times New Roman"/>
        </w:rPr>
        <w:t>so</w:t>
      </w:r>
      <w:r w:rsidRPr="000864AF">
        <w:rPr>
          <w:rFonts w:ascii="Arial" w:eastAsia="Arial" w:hAnsi="Arial" w:cs="Times New Roman"/>
          <w:spacing w:val="-12"/>
        </w:rPr>
        <w:t xml:space="preserve"> </w:t>
      </w:r>
      <w:r w:rsidRPr="000864AF">
        <w:rPr>
          <w:rFonts w:ascii="Arial" w:eastAsia="Arial" w:hAnsi="Arial" w:cs="Times New Roman"/>
        </w:rPr>
        <w:t>that the</w:t>
      </w:r>
      <w:r w:rsidRPr="000864AF">
        <w:rPr>
          <w:rFonts w:ascii="Arial" w:eastAsia="Arial" w:hAnsi="Arial" w:cs="Times New Roman"/>
          <w:spacing w:val="-5"/>
        </w:rPr>
        <w:t xml:space="preserve"> </w:t>
      </w:r>
      <w:r w:rsidRPr="000864AF">
        <w:rPr>
          <w:rFonts w:ascii="Arial" w:eastAsia="Arial" w:hAnsi="Arial" w:cs="Times New Roman"/>
        </w:rPr>
        <w:t>SECOND</w:t>
      </w:r>
      <w:r w:rsidRPr="000864AF">
        <w:rPr>
          <w:rFonts w:ascii="Arial" w:eastAsia="Arial" w:hAnsi="Arial" w:cs="Times New Roman"/>
          <w:spacing w:val="-6"/>
        </w:rPr>
        <w:t xml:space="preserve"> </w:t>
      </w:r>
      <w:r w:rsidRPr="000864AF">
        <w:rPr>
          <w:rFonts w:ascii="Arial" w:eastAsia="Arial" w:hAnsi="Arial" w:cs="Times New Roman"/>
        </w:rPr>
        <w:t>PARTY</w:t>
      </w:r>
      <w:r w:rsidRPr="000864AF">
        <w:rPr>
          <w:rFonts w:ascii="Arial" w:eastAsia="Arial" w:hAnsi="Arial" w:cs="Times New Roman"/>
          <w:spacing w:val="-7"/>
        </w:rPr>
        <w:t xml:space="preserve"> </w:t>
      </w:r>
      <w:r w:rsidRPr="000864AF">
        <w:rPr>
          <w:rFonts w:ascii="Arial" w:eastAsia="Arial" w:hAnsi="Arial" w:cs="Times New Roman"/>
        </w:rPr>
        <w:t>can</w:t>
      </w:r>
      <w:r w:rsidRPr="000864AF">
        <w:rPr>
          <w:rFonts w:ascii="Arial" w:eastAsia="Arial" w:hAnsi="Arial" w:cs="Times New Roman"/>
          <w:spacing w:val="-5"/>
        </w:rPr>
        <w:t xml:space="preserve"> </w:t>
      </w:r>
      <w:r w:rsidRPr="000864AF">
        <w:rPr>
          <w:rFonts w:ascii="Arial" w:eastAsia="Arial" w:hAnsi="Arial" w:cs="Times New Roman"/>
        </w:rPr>
        <w:t>receive</w:t>
      </w:r>
      <w:r w:rsidRPr="000864AF">
        <w:rPr>
          <w:rFonts w:ascii="Arial" w:eastAsia="Arial" w:hAnsi="Arial" w:cs="Times New Roman"/>
          <w:spacing w:val="-7"/>
        </w:rPr>
        <w:t xml:space="preserve"> </w:t>
      </w:r>
      <w:r w:rsidRPr="000864AF">
        <w:rPr>
          <w:rFonts w:ascii="Arial" w:eastAsia="Arial" w:hAnsi="Arial" w:cs="Times New Roman"/>
        </w:rPr>
        <w:t>timely</w:t>
      </w:r>
      <w:r w:rsidRPr="000864AF">
        <w:rPr>
          <w:rFonts w:ascii="Arial" w:eastAsia="Arial" w:hAnsi="Arial" w:cs="Times New Roman"/>
          <w:spacing w:val="-7"/>
        </w:rPr>
        <w:t xml:space="preserve"> </w:t>
      </w:r>
      <w:r w:rsidRPr="000864AF">
        <w:rPr>
          <w:rFonts w:ascii="Arial" w:eastAsia="Arial" w:hAnsi="Arial" w:cs="Times New Roman"/>
        </w:rPr>
        <w:t>payment.</w:t>
      </w:r>
      <w:r w:rsidRPr="000864AF">
        <w:rPr>
          <w:rFonts w:ascii="Arial" w:eastAsia="Arial" w:hAnsi="Arial" w:cs="Times New Roman"/>
          <w:spacing w:val="-4"/>
        </w:rPr>
        <w:t xml:space="preserve"> </w:t>
      </w:r>
      <w:r w:rsidRPr="000864AF">
        <w:rPr>
          <w:rFonts w:ascii="Arial" w:eastAsia="Arial" w:hAnsi="Arial" w:cs="Times New Roman"/>
        </w:rPr>
        <w:t>Any</w:t>
      </w:r>
      <w:r w:rsidRPr="000864AF">
        <w:rPr>
          <w:rFonts w:ascii="Arial" w:eastAsia="Arial" w:hAnsi="Arial" w:cs="Times New Roman"/>
          <w:spacing w:val="-7"/>
        </w:rPr>
        <w:t xml:space="preserve"> </w:t>
      </w:r>
      <w:r w:rsidRPr="000864AF">
        <w:rPr>
          <w:rFonts w:ascii="Arial" w:eastAsia="Arial" w:hAnsi="Arial" w:cs="Times New Roman"/>
        </w:rPr>
        <w:t>edits</w:t>
      </w:r>
      <w:r w:rsidRPr="000864AF">
        <w:rPr>
          <w:rFonts w:ascii="Arial" w:eastAsia="Arial" w:hAnsi="Arial" w:cs="Times New Roman"/>
          <w:spacing w:val="-7"/>
        </w:rPr>
        <w:t xml:space="preserve"> </w:t>
      </w:r>
      <w:r w:rsidRPr="000864AF">
        <w:rPr>
          <w:rFonts w:ascii="Arial" w:eastAsia="Arial" w:hAnsi="Arial" w:cs="Times New Roman"/>
        </w:rPr>
        <w:t>or</w:t>
      </w:r>
      <w:r w:rsidRPr="000864AF">
        <w:rPr>
          <w:rFonts w:ascii="Arial" w:eastAsia="Arial" w:hAnsi="Arial" w:cs="Times New Roman"/>
          <w:spacing w:val="-7"/>
        </w:rPr>
        <w:t xml:space="preserve"> </w:t>
      </w:r>
      <w:r w:rsidRPr="000864AF">
        <w:rPr>
          <w:rFonts w:ascii="Arial" w:eastAsia="Arial" w:hAnsi="Arial" w:cs="Times New Roman"/>
        </w:rPr>
        <w:t>resubmittal</w:t>
      </w:r>
      <w:r w:rsidRPr="000864AF">
        <w:rPr>
          <w:rFonts w:ascii="Arial" w:eastAsia="Arial" w:hAnsi="Arial" w:cs="Times New Roman"/>
          <w:spacing w:val="-8"/>
        </w:rPr>
        <w:t xml:space="preserve"> </w:t>
      </w:r>
      <w:r w:rsidRPr="000864AF">
        <w:rPr>
          <w:rFonts w:ascii="Arial" w:eastAsia="Arial" w:hAnsi="Arial" w:cs="Times New Roman"/>
        </w:rPr>
        <w:t>of</w:t>
      </w:r>
      <w:r w:rsidRPr="000864AF">
        <w:rPr>
          <w:rFonts w:ascii="Arial" w:eastAsia="Arial" w:hAnsi="Arial" w:cs="Times New Roman"/>
          <w:spacing w:val="-6"/>
        </w:rPr>
        <w:t xml:space="preserve"> </w:t>
      </w:r>
      <w:r w:rsidRPr="000864AF">
        <w:rPr>
          <w:rFonts w:ascii="Arial" w:eastAsia="Arial" w:hAnsi="Arial" w:cs="Times New Roman"/>
        </w:rPr>
        <w:t>invoices</w:t>
      </w:r>
      <w:r w:rsidRPr="000864AF">
        <w:rPr>
          <w:rFonts w:ascii="Arial" w:eastAsia="Arial" w:hAnsi="Arial" w:cs="Times New Roman"/>
          <w:spacing w:val="-10"/>
        </w:rPr>
        <w:t xml:space="preserve"> </w:t>
      </w:r>
      <w:r w:rsidRPr="000864AF">
        <w:rPr>
          <w:rFonts w:ascii="Arial" w:eastAsia="Arial" w:hAnsi="Arial" w:cs="Times New Roman"/>
        </w:rPr>
        <w:t>requested by</w:t>
      </w:r>
      <w:r w:rsidRPr="000864AF">
        <w:rPr>
          <w:rFonts w:ascii="Arial" w:eastAsia="Arial" w:hAnsi="Arial" w:cs="Times New Roman"/>
          <w:spacing w:val="-2"/>
        </w:rPr>
        <w:t xml:space="preserve"> </w:t>
      </w:r>
      <w:r w:rsidRPr="000864AF">
        <w:rPr>
          <w:rFonts w:ascii="Arial" w:eastAsia="Arial" w:hAnsi="Arial" w:cs="Times New Roman"/>
        </w:rPr>
        <w:t>the</w:t>
      </w:r>
      <w:r w:rsidRPr="000864AF">
        <w:rPr>
          <w:rFonts w:ascii="Arial" w:eastAsia="Arial" w:hAnsi="Arial" w:cs="Times New Roman"/>
          <w:spacing w:val="-2"/>
        </w:rPr>
        <w:t xml:space="preserve"> </w:t>
      </w:r>
      <w:r w:rsidRPr="000864AF">
        <w:rPr>
          <w:rFonts w:ascii="Arial" w:eastAsia="Arial" w:hAnsi="Arial" w:cs="Times New Roman"/>
        </w:rPr>
        <w:t>FIRST PARTY</w:t>
      </w:r>
      <w:r w:rsidRPr="000864AF">
        <w:rPr>
          <w:rFonts w:ascii="Arial" w:eastAsia="Arial" w:hAnsi="Arial" w:cs="Times New Roman"/>
          <w:spacing w:val="-1"/>
        </w:rPr>
        <w:t xml:space="preserve"> </w:t>
      </w:r>
      <w:r w:rsidRPr="000864AF">
        <w:rPr>
          <w:rFonts w:ascii="Arial" w:eastAsia="Arial" w:hAnsi="Arial" w:cs="Times New Roman"/>
        </w:rPr>
        <w:t>shall restart</w:t>
      </w:r>
      <w:r w:rsidRPr="000864AF">
        <w:rPr>
          <w:rFonts w:ascii="Arial" w:eastAsia="Arial" w:hAnsi="Arial" w:cs="Times New Roman"/>
          <w:spacing w:val="-3"/>
        </w:rPr>
        <w:t xml:space="preserve"> </w:t>
      </w:r>
      <w:r w:rsidRPr="000864AF">
        <w:rPr>
          <w:rFonts w:ascii="Arial" w:eastAsia="Arial" w:hAnsi="Arial" w:cs="Times New Roman"/>
        </w:rPr>
        <w:t>the</w:t>
      </w:r>
      <w:r w:rsidRPr="000864AF">
        <w:rPr>
          <w:rFonts w:ascii="Arial" w:eastAsia="Arial" w:hAnsi="Arial" w:cs="Times New Roman"/>
          <w:spacing w:val="-2"/>
        </w:rPr>
        <w:t xml:space="preserve"> </w:t>
      </w:r>
      <w:r w:rsidRPr="000864AF">
        <w:rPr>
          <w:rFonts w:ascii="Arial" w:eastAsia="Arial" w:hAnsi="Arial" w:cs="Times New Roman"/>
        </w:rPr>
        <w:t>clock</w:t>
      </w:r>
      <w:r w:rsidRPr="000864AF">
        <w:rPr>
          <w:rFonts w:ascii="Arial" w:eastAsia="Arial" w:hAnsi="Arial" w:cs="Times New Roman"/>
          <w:spacing w:val="-4"/>
        </w:rPr>
        <w:t xml:space="preserve"> </w:t>
      </w:r>
      <w:r w:rsidRPr="000864AF">
        <w:rPr>
          <w:rFonts w:ascii="Arial" w:eastAsia="Arial" w:hAnsi="Arial" w:cs="Times New Roman"/>
        </w:rPr>
        <w:t>for</w:t>
      </w:r>
      <w:r w:rsidRPr="000864AF">
        <w:rPr>
          <w:rFonts w:ascii="Arial" w:eastAsia="Arial" w:hAnsi="Arial" w:cs="Times New Roman"/>
          <w:spacing w:val="-3"/>
        </w:rPr>
        <w:t xml:space="preserve"> </w:t>
      </w:r>
      <w:r w:rsidRPr="000864AF">
        <w:rPr>
          <w:rFonts w:ascii="Arial" w:eastAsia="Arial" w:hAnsi="Arial" w:cs="Times New Roman"/>
        </w:rPr>
        <w:t>time</w:t>
      </w:r>
      <w:r w:rsidRPr="000864AF">
        <w:rPr>
          <w:rFonts w:ascii="Arial" w:eastAsia="Arial" w:hAnsi="Arial" w:cs="Times New Roman"/>
          <w:spacing w:val="-2"/>
        </w:rPr>
        <w:t xml:space="preserve"> </w:t>
      </w:r>
      <w:r w:rsidRPr="000864AF">
        <w:rPr>
          <w:rFonts w:ascii="Arial" w:eastAsia="Arial" w:hAnsi="Arial" w:cs="Times New Roman"/>
        </w:rPr>
        <w:t>for</w:t>
      </w:r>
      <w:r w:rsidRPr="000864AF">
        <w:rPr>
          <w:rFonts w:ascii="Arial" w:eastAsia="Arial" w:hAnsi="Arial" w:cs="Times New Roman"/>
          <w:spacing w:val="-1"/>
        </w:rPr>
        <w:t xml:space="preserve"> </w:t>
      </w:r>
      <w:r w:rsidRPr="000864AF">
        <w:rPr>
          <w:rFonts w:ascii="Arial" w:eastAsia="Arial" w:hAnsi="Arial" w:cs="Times New Roman"/>
        </w:rPr>
        <w:t>submittal. The procedure</w:t>
      </w:r>
      <w:r w:rsidRPr="000864AF">
        <w:rPr>
          <w:rFonts w:ascii="Arial" w:eastAsia="Arial" w:hAnsi="Arial" w:cs="Times New Roman"/>
          <w:spacing w:val="-1"/>
        </w:rPr>
        <w:t xml:space="preserve"> </w:t>
      </w:r>
      <w:r w:rsidRPr="000864AF">
        <w:rPr>
          <w:rFonts w:ascii="Arial" w:eastAsia="Arial" w:hAnsi="Arial" w:cs="Times New Roman"/>
        </w:rPr>
        <w:t>for</w:t>
      </w:r>
      <w:r w:rsidRPr="000864AF">
        <w:rPr>
          <w:rFonts w:ascii="Arial" w:eastAsia="Arial" w:hAnsi="Arial" w:cs="Times New Roman"/>
          <w:spacing w:val="-1"/>
        </w:rPr>
        <w:t xml:space="preserve"> </w:t>
      </w:r>
      <w:r w:rsidRPr="000864AF">
        <w:rPr>
          <w:rFonts w:ascii="Arial" w:eastAsia="Arial" w:hAnsi="Arial" w:cs="Times New Roman"/>
        </w:rPr>
        <w:t>acceptance of deliverables is defined in the FIFTH CLAUSE, from which invoices must include, as attachments, all receipts of accepted final deliverables as proof of acceptance.</w:t>
      </w:r>
    </w:p>
    <w:p w14:paraId="3E46AE2E"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rPr>
        <w:t xml:space="preserve">BOTH PARTIES agree that the payment established in this agreement shall entail the discount of one point five percent (1.5%) to the General Fund of the State Treasury, pursuant to Article 1 </w:t>
      </w:r>
      <w:r w:rsidRPr="000864AF">
        <w:rPr>
          <w:rFonts w:ascii="Arial" w:eastAsia="Arial" w:hAnsi="Arial" w:cs="Times New Roman"/>
        </w:rPr>
        <w:lastRenderedPageBreak/>
        <w:t xml:space="preserve">of Act No. 48 of June 30, 2013, Law which establishes a special contribution on government </w:t>
      </w:r>
      <w:r w:rsidRPr="000864AF">
        <w:rPr>
          <w:rFonts w:ascii="Arial" w:eastAsia="Arial" w:hAnsi="Arial" w:cs="Times New Roman"/>
          <w:spacing w:val="-2"/>
        </w:rPr>
        <w:t xml:space="preserve">contracts, if applies. </w:t>
      </w:r>
    </w:p>
    <w:p w14:paraId="3894F7B3"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rPr>
        <w:t>This contract will be administered by _____________________________________ or its authorized representative and will be evaluated to measure results obtained in accordance with the need for the service.</w:t>
      </w:r>
    </w:p>
    <w:p w14:paraId="45EF5176"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rPr>
        <w:t>The SECOND PARTY understands and agrees that no payment can be processed until all documents required by the FIRST PARTY are delivered and the contract is duly certified and distributed by the FIRST PARTY.</w:t>
      </w:r>
    </w:p>
    <w:p w14:paraId="091507FE" w14:textId="77777777" w:rsidR="000864AF" w:rsidRPr="000864AF" w:rsidRDefault="000864AF" w:rsidP="000864AF">
      <w:pPr>
        <w:spacing w:after="160"/>
        <w:jc w:val="left"/>
        <w:rPr>
          <w:rFonts w:ascii="Arial" w:eastAsia="Arial" w:hAnsi="Arial" w:cs="Times New Roman"/>
          <w:bCs/>
          <w:sz w:val="24"/>
          <w:szCs w:val="24"/>
        </w:rPr>
      </w:pPr>
      <w:bookmarkStart w:id="186" w:name="_Toc184316184"/>
      <w:r w:rsidRPr="000864AF">
        <w:rPr>
          <w:rFonts w:ascii="Arial" w:eastAsia="Arial" w:hAnsi="Arial" w:cs="Times New Roman"/>
          <w:b/>
          <w:bCs/>
          <w:sz w:val="24"/>
          <w:szCs w:val="24"/>
        </w:rPr>
        <w:t>RESOURCES TO PAY FOR THE SERVICES:</w:t>
      </w:r>
      <w:bookmarkEnd w:id="186"/>
      <w:r w:rsidRPr="000864AF">
        <w:rPr>
          <w:rFonts w:ascii="Arial" w:eastAsia="Arial" w:hAnsi="Arial" w:cs="Times New Roman"/>
          <w:b/>
          <w:bCs/>
          <w:sz w:val="24"/>
          <w:szCs w:val="24"/>
        </w:rPr>
        <w:t xml:space="preserve"> </w:t>
      </w:r>
    </w:p>
    <w:p w14:paraId="06E052E0"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rPr>
        <w:t>The services provided under this contract will be paid from the Allowance for Professional and Consulting Services, account number: _________________________ (PRIFAS), __________________ (P. S.), and/or any other available account figures up to a maximum of_________________ during the term of this agreement.</w:t>
      </w:r>
    </w:p>
    <w:p w14:paraId="66D8064F" w14:textId="77777777" w:rsidR="000864AF" w:rsidRPr="000864AF" w:rsidRDefault="000864AF" w:rsidP="000864AF">
      <w:pPr>
        <w:spacing w:after="160"/>
        <w:jc w:val="left"/>
        <w:rPr>
          <w:rFonts w:ascii="Arial" w:eastAsia="Arial" w:hAnsi="Arial" w:cs="Times New Roman"/>
          <w:bCs/>
          <w:sz w:val="24"/>
          <w:szCs w:val="24"/>
        </w:rPr>
      </w:pPr>
      <w:bookmarkStart w:id="187" w:name="_Toc184316185"/>
      <w:r w:rsidRPr="000864AF">
        <w:rPr>
          <w:rFonts w:ascii="Arial" w:eastAsia="Arial" w:hAnsi="Arial" w:cs="Times New Roman"/>
          <w:b/>
          <w:bCs/>
          <w:sz w:val="24"/>
          <w:szCs w:val="24"/>
        </w:rPr>
        <w:t>INDEPENDENT CONTRACTOR:</w:t>
      </w:r>
      <w:bookmarkEnd w:id="187"/>
    </w:p>
    <w:p w14:paraId="0876E19D"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rPr>
        <w:t>BOTH PARTIES freely and voluntarily agree that under the terms of this contract no employer-employee relationship is being established between them and that the SECOND PARTY shall act and render services at all times as an independent contractor and agree that none of its members, as well as those working for it, shall make any claim against the FIRST PARTY for vacation, sick leave, retirement, Christmas bonus, professional liability policy, or Federal Social Security.</w:t>
      </w:r>
    </w:p>
    <w:p w14:paraId="53BA0080"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rPr>
        <w:t>SECOND PARTY shall not have any withholdings or deductions made from its fees for the payment of Federal Social Security. The FIRST PARTY may withhold from payment due to the SECOND PARTY for services rendered</w:t>
      </w:r>
      <w:r w:rsidRPr="000864AF">
        <w:rPr>
          <w:rFonts w:ascii="Arial" w:eastAsia="Arial" w:hAnsi="Arial" w:cs="Times New Roman"/>
          <w:spacing w:val="-3"/>
        </w:rPr>
        <w:t xml:space="preserve"> </w:t>
      </w:r>
      <w:r w:rsidRPr="000864AF">
        <w:rPr>
          <w:rFonts w:ascii="Arial" w:eastAsia="Arial" w:hAnsi="Arial" w:cs="Times New Roman"/>
        </w:rPr>
        <w:t>up</w:t>
      </w:r>
      <w:r w:rsidRPr="000864AF">
        <w:rPr>
          <w:rFonts w:ascii="Arial" w:eastAsia="Arial" w:hAnsi="Arial" w:cs="Times New Roman"/>
          <w:spacing w:val="-6"/>
        </w:rPr>
        <w:t xml:space="preserve"> </w:t>
      </w:r>
      <w:r w:rsidRPr="000864AF">
        <w:rPr>
          <w:rFonts w:ascii="Arial" w:eastAsia="Arial" w:hAnsi="Arial" w:cs="Times New Roman"/>
        </w:rPr>
        <w:t>to</w:t>
      </w:r>
      <w:r w:rsidRPr="000864AF">
        <w:rPr>
          <w:rFonts w:ascii="Arial" w:eastAsia="Arial" w:hAnsi="Arial" w:cs="Times New Roman"/>
          <w:spacing w:val="-3"/>
        </w:rPr>
        <w:t xml:space="preserve"> </w:t>
      </w:r>
      <w:r w:rsidRPr="000864AF">
        <w:rPr>
          <w:rFonts w:ascii="Arial" w:eastAsia="Arial" w:hAnsi="Arial" w:cs="Times New Roman"/>
        </w:rPr>
        <w:t>the</w:t>
      </w:r>
      <w:r w:rsidRPr="000864AF">
        <w:rPr>
          <w:rFonts w:ascii="Arial" w:eastAsia="Arial" w:hAnsi="Arial" w:cs="Times New Roman"/>
          <w:spacing w:val="-3"/>
        </w:rPr>
        <w:t xml:space="preserve"> </w:t>
      </w:r>
      <w:r w:rsidRPr="000864AF">
        <w:rPr>
          <w:rFonts w:ascii="Arial" w:eastAsia="Arial" w:hAnsi="Arial" w:cs="Times New Roman"/>
        </w:rPr>
        <w:t>10%</w:t>
      </w:r>
      <w:r w:rsidRPr="000864AF">
        <w:rPr>
          <w:rFonts w:ascii="Arial" w:eastAsia="Arial" w:hAnsi="Arial" w:cs="Times New Roman"/>
          <w:spacing w:val="-5"/>
        </w:rPr>
        <w:t xml:space="preserve"> </w:t>
      </w:r>
      <w:r w:rsidRPr="000864AF">
        <w:rPr>
          <w:rFonts w:ascii="Arial" w:eastAsia="Arial" w:hAnsi="Arial" w:cs="Times New Roman"/>
        </w:rPr>
        <w:t>provided</w:t>
      </w:r>
      <w:r w:rsidRPr="000864AF">
        <w:rPr>
          <w:rFonts w:ascii="Arial" w:eastAsia="Arial" w:hAnsi="Arial" w:cs="Times New Roman"/>
          <w:spacing w:val="-1"/>
        </w:rPr>
        <w:t xml:space="preserve"> </w:t>
      </w:r>
      <w:r w:rsidRPr="000864AF">
        <w:rPr>
          <w:rFonts w:ascii="Arial" w:eastAsia="Arial" w:hAnsi="Arial" w:cs="Times New Roman"/>
        </w:rPr>
        <w:t>by</w:t>
      </w:r>
      <w:r w:rsidRPr="000864AF">
        <w:rPr>
          <w:rFonts w:ascii="Arial" w:eastAsia="Arial" w:hAnsi="Arial" w:cs="Times New Roman"/>
          <w:spacing w:val="-3"/>
        </w:rPr>
        <w:t xml:space="preserve"> </w:t>
      </w:r>
      <w:r w:rsidRPr="000864AF">
        <w:rPr>
          <w:rFonts w:ascii="Arial" w:eastAsia="Arial" w:hAnsi="Arial" w:cs="Times New Roman"/>
        </w:rPr>
        <w:t>Act</w:t>
      </w:r>
      <w:r w:rsidRPr="000864AF">
        <w:rPr>
          <w:rFonts w:ascii="Arial" w:eastAsia="Arial" w:hAnsi="Arial" w:cs="Times New Roman"/>
          <w:spacing w:val="-2"/>
        </w:rPr>
        <w:t xml:space="preserve"> </w:t>
      </w:r>
      <w:r w:rsidRPr="000864AF">
        <w:rPr>
          <w:rFonts w:ascii="Arial" w:eastAsia="Arial" w:hAnsi="Arial" w:cs="Times New Roman"/>
        </w:rPr>
        <w:t>No.</w:t>
      </w:r>
      <w:r w:rsidRPr="000864AF">
        <w:rPr>
          <w:rFonts w:ascii="Arial" w:eastAsia="Arial" w:hAnsi="Arial" w:cs="Times New Roman"/>
          <w:spacing w:val="-2"/>
        </w:rPr>
        <w:t xml:space="preserve"> </w:t>
      </w:r>
      <w:r w:rsidRPr="000864AF">
        <w:rPr>
          <w:rFonts w:ascii="Arial" w:eastAsia="Arial" w:hAnsi="Arial" w:cs="Times New Roman"/>
        </w:rPr>
        <w:t>257</w:t>
      </w:r>
      <w:r w:rsidRPr="000864AF">
        <w:rPr>
          <w:rFonts w:ascii="Arial" w:eastAsia="Arial" w:hAnsi="Arial" w:cs="Times New Roman"/>
          <w:spacing w:val="-5"/>
        </w:rPr>
        <w:t xml:space="preserve"> </w:t>
      </w:r>
      <w:r w:rsidRPr="000864AF">
        <w:rPr>
          <w:rFonts w:ascii="Arial" w:eastAsia="Arial" w:hAnsi="Arial" w:cs="Times New Roman"/>
        </w:rPr>
        <w:t>of</w:t>
      </w:r>
      <w:r w:rsidRPr="000864AF">
        <w:rPr>
          <w:rFonts w:ascii="Arial" w:eastAsia="Arial" w:hAnsi="Arial" w:cs="Times New Roman"/>
          <w:spacing w:val="-2"/>
        </w:rPr>
        <w:t xml:space="preserve"> </w:t>
      </w:r>
      <w:r w:rsidRPr="000864AF">
        <w:rPr>
          <w:rFonts w:ascii="Arial" w:eastAsia="Arial" w:hAnsi="Arial" w:cs="Times New Roman"/>
        </w:rPr>
        <w:t>the</w:t>
      </w:r>
      <w:r w:rsidRPr="000864AF">
        <w:rPr>
          <w:rFonts w:ascii="Arial" w:eastAsia="Arial" w:hAnsi="Arial" w:cs="Times New Roman"/>
          <w:spacing w:val="-3"/>
        </w:rPr>
        <w:t xml:space="preserve"> </w:t>
      </w:r>
      <w:r w:rsidRPr="000864AF">
        <w:rPr>
          <w:rFonts w:ascii="Arial" w:eastAsia="Arial" w:hAnsi="Arial" w:cs="Times New Roman"/>
        </w:rPr>
        <w:t>year</w:t>
      </w:r>
      <w:r w:rsidRPr="000864AF">
        <w:rPr>
          <w:rFonts w:ascii="Arial" w:eastAsia="Arial" w:hAnsi="Arial" w:cs="Times New Roman"/>
          <w:spacing w:val="-2"/>
        </w:rPr>
        <w:t xml:space="preserve"> </w:t>
      </w:r>
      <w:r w:rsidRPr="000864AF">
        <w:rPr>
          <w:rFonts w:ascii="Arial" w:eastAsia="Arial" w:hAnsi="Arial" w:cs="Times New Roman"/>
        </w:rPr>
        <w:t>2018</w:t>
      </w:r>
      <w:r w:rsidRPr="000864AF">
        <w:rPr>
          <w:rFonts w:ascii="Arial" w:eastAsia="Arial" w:hAnsi="Arial" w:cs="Times New Roman"/>
          <w:spacing w:val="-3"/>
        </w:rPr>
        <w:t xml:space="preserve"> </w:t>
      </w:r>
      <w:r w:rsidRPr="000864AF">
        <w:rPr>
          <w:rFonts w:ascii="Arial" w:eastAsia="Arial" w:hAnsi="Arial" w:cs="Times New Roman"/>
        </w:rPr>
        <w:t>to</w:t>
      </w:r>
      <w:r w:rsidRPr="000864AF">
        <w:rPr>
          <w:rFonts w:ascii="Arial" w:eastAsia="Arial" w:hAnsi="Arial" w:cs="Times New Roman"/>
          <w:spacing w:val="-3"/>
        </w:rPr>
        <w:t xml:space="preserve"> </w:t>
      </w:r>
      <w:r w:rsidRPr="000864AF">
        <w:rPr>
          <w:rFonts w:ascii="Arial" w:eastAsia="Arial" w:hAnsi="Arial" w:cs="Times New Roman"/>
        </w:rPr>
        <w:t>amend</w:t>
      </w:r>
      <w:r w:rsidRPr="000864AF">
        <w:rPr>
          <w:rFonts w:ascii="Arial" w:eastAsia="Arial" w:hAnsi="Arial" w:cs="Times New Roman"/>
          <w:spacing w:val="-1"/>
        </w:rPr>
        <w:t xml:space="preserve"> </w:t>
      </w:r>
      <w:r w:rsidRPr="000864AF">
        <w:rPr>
          <w:rFonts w:ascii="Arial" w:eastAsia="Arial" w:hAnsi="Arial" w:cs="Times New Roman"/>
        </w:rPr>
        <w:t>section</w:t>
      </w:r>
      <w:r w:rsidRPr="000864AF">
        <w:rPr>
          <w:rFonts w:ascii="Arial" w:eastAsia="Arial" w:hAnsi="Arial" w:cs="Times New Roman"/>
          <w:spacing w:val="-3"/>
        </w:rPr>
        <w:t xml:space="preserve"> </w:t>
      </w:r>
      <w:r w:rsidRPr="000864AF">
        <w:rPr>
          <w:rFonts w:ascii="Arial" w:eastAsia="Arial" w:hAnsi="Arial" w:cs="Times New Roman"/>
        </w:rPr>
        <w:t>1062.3</w:t>
      </w:r>
      <w:r w:rsidRPr="000864AF">
        <w:rPr>
          <w:rFonts w:ascii="Arial" w:eastAsia="Arial" w:hAnsi="Arial" w:cs="Times New Roman"/>
          <w:spacing w:val="-3"/>
        </w:rPr>
        <w:t xml:space="preserve"> </w:t>
      </w:r>
      <w:r w:rsidRPr="000864AF">
        <w:rPr>
          <w:rFonts w:ascii="Arial" w:eastAsia="Arial" w:hAnsi="Arial" w:cs="Times New Roman"/>
        </w:rPr>
        <w:t>of</w:t>
      </w:r>
      <w:r w:rsidRPr="000864AF">
        <w:rPr>
          <w:rFonts w:ascii="Arial" w:eastAsia="Arial" w:hAnsi="Arial" w:cs="Times New Roman"/>
          <w:spacing w:val="-2"/>
        </w:rPr>
        <w:t xml:space="preserve"> </w:t>
      </w:r>
      <w:r w:rsidRPr="000864AF">
        <w:rPr>
          <w:rFonts w:ascii="Arial" w:eastAsia="Arial" w:hAnsi="Arial" w:cs="Times New Roman"/>
        </w:rPr>
        <w:t>the Internal</w:t>
      </w:r>
      <w:r w:rsidRPr="000864AF">
        <w:rPr>
          <w:rFonts w:ascii="Arial" w:eastAsia="Arial" w:hAnsi="Arial" w:cs="Times New Roman"/>
          <w:spacing w:val="-5"/>
        </w:rPr>
        <w:t xml:space="preserve"> </w:t>
      </w:r>
      <w:r w:rsidRPr="000864AF">
        <w:rPr>
          <w:rFonts w:ascii="Arial" w:eastAsia="Arial" w:hAnsi="Arial" w:cs="Times New Roman"/>
        </w:rPr>
        <w:t>Revenue</w:t>
      </w:r>
      <w:r w:rsidRPr="000864AF">
        <w:rPr>
          <w:rFonts w:ascii="Arial" w:eastAsia="Arial" w:hAnsi="Arial" w:cs="Times New Roman"/>
          <w:spacing w:val="-4"/>
        </w:rPr>
        <w:t xml:space="preserve"> </w:t>
      </w:r>
      <w:r w:rsidRPr="000864AF">
        <w:rPr>
          <w:rFonts w:ascii="Arial" w:eastAsia="Arial" w:hAnsi="Arial" w:cs="Times New Roman"/>
        </w:rPr>
        <w:t>Code</w:t>
      </w:r>
      <w:r w:rsidRPr="000864AF">
        <w:rPr>
          <w:rFonts w:ascii="Arial" w:eastAsia="Arial" w:hAnsi="Arial" w:cs="Times New Roman"/>
          <w:spacing w:val="-4"/>
        </w:rPr>
        <w:t xml:space="preserve"> </w:t>
      </w:r>
      <w:r w:rsidRPr="000864AF">
        <w:rPr>
          <w:rFonts w:ascii="Arial" w:eastAsia="Arial" w:hAnsi="Arial" w:cs="Times New Roman"/>
        </w:rPr>
        <w:t>(2011),</w:t>
      </w:r>
      <w:r w:rsidRPr="000864AF">
        <w:rPr>
          <w:rFonts w:ascii="Arial" w:eastAsia="Arial" w:hAnsi="Arial" w:cs="Times New Roman"/>
          <w:spacing w:val="-3"/>
        </w:rPr>
        <w:t xml:space="preserve"> </w:t>
      </w:r>
      <w:r w:rsidRPr="000864AF">
        <w:rPr>
          <w:rFonts w:ascii="Arial" w:eastAsia="Arial" w:hAnsi="Arial" w:cs="Times New Roman"/>
        </w:rPr>
        <w:t>as</w:t>
      </w:r>
      <w:r w:rsidRPr="000864AF">
        <w:rPr>
          <w:rFonts w:ascii="Arial" w:eastAsia="Arial" w:hAnsi="Arial" w:cs="Times New Roman"/>
          <w:spacing w:val="-6"/>
        </w:rPr>
        <w:t xml:space="preserve"> </w:t>
      </w:r>
      <w:r w:rsidRPr="000864AF">
        <w:rPr>
          <w:rFonts w:ascii="Arial" w:eastAsia="Arial" w:hAnsi="Arial" w:cs="Times New Roman"/>
        </w:rPr>
        <w:t>amended,</w:t>
      </w:r>
      <w:r w:rsidRPr="000864AF">
        <w:rPr>
          <w:rFonts w:ascii="Arial" w:eastAsia="Arial" w:hAnsi="Arial" w:cs="Times New Roman"/>
          <w:spacing w:val="-3"/>
        </w:rPr>
        <w:t xml:space="preserve"> </w:t>
      </w:r>
      <w:r w:rsidRPr="000864AF">
        <w:rPr>
          <w:rFonts w:ascii="Arial" w:eastAsia="Arial" w:hAnsi="Arial" w:cs="Times New Roman"/>
        </w:rPr>
        <w:t>in</w:t>
      </w:r>
      <w:r w:rsidRPr="000864AF">
        <w:rPr>
          <w:rFonts w:ascii="Arial" w:eastAsia="Arial" w:hAnsi="Arial" w:cs="Times New Roman"/>
          <w:spacing w:val="-4"/>
        </w:rPr>
        <w:t xml:space="preserve"> </w:t>
      </w:r>
      <w:r w:rsidRPr="000864AF">
        <w:rPr>
          <w:rFonts w:ascii="Arial" w:eastAsia="Arial" w:hAnsi="Arial" w:cs="Times New Roman"/>
        </w:rPr>
        <w:t>accordance</w:t>
      </w:r>
      <w:r w:rsidRPr="000864AF">
        <w:rPr>
          <w:rFonts w:ascii="Arial" w:eastAsia="Arial" w:hAnsi="Arial" w:cs="Times New Roman"/>
          <w:spacing w:val="-4"/>
        </w:rPr>
        <w:t xml:space="preserve"> </w:t>
      </w:r>
      <w:r w:rsidRPr="000864AF">
        <w:rPr>
          <w:rFonts w:ascii="Arial" w:eastAsia="Arial" w:hAnsi="Arial" w:cs="Times New Roman"/>
        </w:rPr>
        <w:t>with</w:t>
      </w:r>
      <w:r w:rsidRPr="000864AF">
        <w:rPr>
          <w:rFonts w:ascii="Arial" w:eastAsia="Arial" w:hAnsi="Arial" w:cs="Times New Roman"/>
          <w:spacing w:val="-6"/>
        </w:rPr>
        <w:t xml:space="preserve"> </w:t>
      </w:r>
      <w:r w:rsidRPr="000864AF">
        <w:rPr>
          <w:rFonts w:ascii="Arial" w:eastAsia="Arial" w:hAnsi="Arial" w:cs="Times New Roman"/>
        </w:rPr>
        <w:t>the</w:t>
      </w:r>
      <w:r w:rsidRPr="000864AF">
        <w:rPr>
          <w:rFonts w:ascii="Arial" w:eastAsia="Arial" w:hAnsi="Arial" w:cs="Times New Roman"/>
          <w:spacing w:val="-7"/>
        </w:rPr>
        <w:t xml:space="preserve"> </w:t>
      </w:r>
      <w:r w:rsidRPr="000864AF">
        <w:rPr>
          <w:rFonts w:ascii="Arial" w:eastAsia="Arial" w:hAnsi="Arial" w:cs="Times New Roman"/>
        </w:rPr>
        <w:t>regulations</w:t>
      </w:r>
      <w:r w:rsidRPr="000864AF">
        <w:rPr>
          <w:rFonts w:ascii="Arial" w:eastAsia="Arial" w:hAnsi="Arial" w:cs="Times New Roman"/>
          <w:spacing w:val="-4"/>
        </w:rPr>
        <w:t xml:space="preserve"> </w:t>
      </w:r>
      <w:r w:rsidRPr="000864AF">
        <w:rPr>
          <w:rFonts w:ascii="Arial" w:eastAsia="Arial" w:hAnsi="Arial" w:cs="Times New Roman"/>
        </w:rPr>
        <w:t>approved</w:t>
      </w:r>
      <w:r w:rsidRPr="000864AF">
        <w:rPr>
          <w:rFonts w:ascii="Arial" w:eastAsia="Arial" w:hAnsi="Arial" w:cs="Times New Roman"/>
          <w:spacing w:val="-4"/>
        </w:rPr>
        <w:t xml:space="preserve"> </w:t>
      </w:r>
      <w:r w:rsidRPr="000864AF">
        <w:rPr>
          <w:rFonts w:ascii="Arial" w:eastAsia="Arial" w:hAnsi="Arial" w:cs="Times New Roman"/>
        </w:rPr>
        <w:t>by</w:t>
      </w:r>
      <w:r w:rsidRPr="000864AF">
        <w:rPr>
          <w:rFonts w:ascii="Arial" w:eastAsia="Arial" w:hAnsi="Arial" w:cs="Times New Roman"/>
          <w:spacing w:val="-4"/>
        </w:rPr>
        <w:t xml:space="preserve"> </w:t>
      </w:r>
      <w:r w:rsidRPr="000864AF">
        <w:rPr>
          <w:rFonts w:ascii="Arial" w:eastAsia="Arial" w:hAnsi="Arial" w:cs="Times New Roman"/>
        </w:rPr>
        <w:t>the Secretary of the Treasury. In the case of partial relief provided in section (g) of section 1062.03 of the</w:t>
      </w:r>
      <w:r w:rsidRPr="000864AF">
        <w:rPr>
          <w:rFonts w:ascii="Arial" w:eastAsia="Arial" w:hAnsi="Arial" w:cs="Times New Roman"/>
          <w:spacing w:val="-2"/>
        </w:rPr>
        <w:t xml:space="preserve"> </w:t>
      </w:r>
      <w:r w:rsidRPr="000864AF">
        <w:rPr>
          <w:rFonts w:ascii="Arial" w:eastAsia="Arial" w:hAnsi="Arial" w:cs="Times New Roman"/>
        </w:rPr>
        <w:t>Code,</w:t>
      </w:r>
      <w:r w:rsidRPr="000864AF">
        <w:rPr>
          <w:rFonts w:ascii="Arial" w:eastAsia="Arial" w:hAnsi="Arial" w:cs="Times New Roman"/>
          <w:spacing w:val="-1"/>
        </w:rPr>
        <w:t xml:space="preserve"> </w:t>
      </w:r>
      <w:r w:rsidRPr="000864AF">
        <w:rPr>
          <w:rFonts w:ascii="Arial" w:eastAsia="Arial" w:hAnsi="Arial" w:cs="Times New Roman"/>
        </w:rPr>
        <w:t>the amendments</w:t>
      </w:r>
      <w:r w:rsidRPr="000864AF">
        <w:rPr>
          <w:rFonts w:ascii="Arial" w:eastAsia="Arial" w:hAnsi="Arial" w:cs="Times New Roman"/>
          <w:spacing w:val="-2"/>
        </w:rPr>
        <w:t xml:space="preserve"> </w:t>
      </w:r>
      <w:r w:rsidRPr="000864AF">
        <w:rPr>
          <w:rFonts w:ascii="Arial" w:eastAsia="Arial" w:hAnsi="Arial" w:cs="Times New Roman"/>
        </w:rPr>
        <w:t>introduced</w:t>
      </w:r>
      <w:r w:rsidRPr="000864AF">
        <w:rPr>
          <w:rFonts w:ascii="Arial" w:eastAsia="Arial" w:hAnsi="Arial" w:cs="Times New Roman"/>
          <w:spacing w:val="-2"/>
        </w:rPr>
        <w:t xml:space="preserve"> </w:t>
      </w:r>
      <w:r w:rsidRPr="000864AF">
        <w:rPr>
          <w:rFonts w:ascii="Arial" w:eastAsia="Arial" w:hAnsi="Arial" w:cs="Times New Roman"/>
        </w:rPr>
        <w:t>by act 257-2018 establish that the applicable retention shall be 6%.</w:t>
      </w:r>
    </w:p>
    <w:p w14:paraId="21B21EBF"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rPr>
        <w:t>The SECOND PARTY is obligated, as a necessary stipulation for this agreement, to submit the certifications, releases and documents that corroborate his/her tax status, as required by the FIRST PARTY or its authorized representative.</w:t>
      </w:r>
    </w:p>
    <w:p w14:paraId="49523C9C"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rPr>
        <w:t>The SECOND PARTY is responsible for submitting his tax declaration and paying the corresponding</w:t>
      </w:r>
      <w:r w:rsidRPr="000864AF">
        <w:rPr>
          <w:rFonts w:ascii="Arial" w:eastAsia="Arial" w:hAnsi="Arial" w:cs="Times New Roman"/>
          <w:spacing w:val="-11"/>
        </w:rPr>
        <w:t xml:space="preserve"> </w:t>
      </w:r>
      <w:r w:rsidRPr="000864AF">
        <w:rPr>
          <w:rFonts w:ascii="Arial" w:eastAsia="Arial" w:hAnsi="Arial" w:cs="Times New Roman"/>
        </w:rPr>
        <w:t>taxes</w:t>
      </w:r>
      <w:r w:rsidRPr="000864AF">
        <w:rPr>
          <w:rFonts w:ascii="Arial" w:eastAsia="Arial" w:hAnsi="Arial" w:cs="Times New Roman"/>
          <w:spacing w:val="-10"/>
        </w:rPr>
        <w:t xml:space="preserve"> </w:t>
      </w:r>
      <w:r w:rsidRPr="000864AF">
        <w:rPr>
          <w:rFonts w:ascii="Arial" w:eastAsia="Arial" w:hAnsi="Arial" w:cs="Times New Roman"/>
        </w:rPr>
        <w:t>to</w:t>
      </w:r>
      <w:r w:rsidRPr="000864AF">
        <w:rPr>
          <w:rFonts w:ascii="Arial" w:eastAsia="Arial" w:hAnsi="Arial" w:cs="Times New Roman"/>
          <w:spacing w:val="-8"/>
        </w:rPr>
        <w:t xml:space="preserve"> </w:t>
      </w:r>
      <w:r w:rsidRPr="000864AF">
        <w:rPr>
          <w:rFonts w:ascii="Arial" w:eastAsia="Arial" w:hAnsi="Arial" w:cs="Times New Roman"/>
        </w:rPr>
        <w:t>the</w:t>
      </w:r>
      <w:r w:rsidRPr="000864AF">
        <w:rPr>
          <w:rFonts w:ascii="Arial" w:eastAsia="Arial" w:hAnsi="Arial" w:cs="Times New Roman"/>
          <w:spacing w:val="-8"/>
        </w:rPr>
        <w:t xml:space="preserve"> </w:t>
      </w:r>
      <w:r w:rsidRPr="000864AF">
        <w:rPr>
          <w:rFonts w:ascii="Arial" w:eastAsia="Arial" w:hAnsi="Arial" w:cs="Times New Roman"/>
        </w:rPr>
        <w:t>Bureau</w:t>
      </w:r>
      <w:r w:rsidRPr="000864AF">
        <w:rPr>
          <w:rFonts w:ascii="Arial" w:eastAsia="Arial" w:hAnsi="Arial" w:cs="Times New Roman"/>
          <w:spacing w:val="-8"/>
        </w:rPr>
        <w:t xml:space="preserve"> </w:t>
      </w:r>
      <w:r w:rsidRPr="000864AF">
        <w:rPr>
          <w:rFonts w:ascii="Arial" w:eastAsia="Arial" w:hAnsi="Arial" w:cs="Times New Roman"/>
        </w:rPr>
        <w:t>of</w:t>
      </w:r>
      <w:r w:rsidRPr="000864AF">
        <w:rPr>
          <w:rFonts w:ascii="Arial" w:eastAsia="Arial" w:hAnsi="Arial" w:cs="Times New Roman"/>
          <w:spacing w:val="-9"/>
        </w:rPr>
        <w:t xml:space="preserve"> </w:t>
      </w:r>
      <w:r w:rsidRPr="000864AF">
        <w:rPr>
          <w:rFonts w:ascii="Arial" w:eastAsia="Arial" w:hAnsi="Arial" w:cs="Times New Roman"/>
        </w:rPr>
        <w:t>Income</w:t>
      </w:r>
      <w:r w:rsidRPr="000864AF">
        <w:rPr>
          <w:rFonts w:ascii="Arial" w:eastAsia="Arial" w:hAnsi="Arial" w:cs="Times New Roman"/>
          <w:spacing w:val="-8"/>
        </w:rPr>
        <w:t xml:space="preserve"> </w:t>
      </w:r>
      <w:r w:rsidRPr="000864AF">
        <w:rPr>
          <w:rFonts w:ascii="Arial" w:eastAsia="Arial" w:hAnsi="Arial" w:cs="Times New Roman"/>
        </w:rPr>
        <w:t>Tax</w:t>
      </w:r>
      <w:r w:rsidRPr="000864AF">
        <w:rPr>
          <w:rFonts w:ascii="Arial" w:eastAsia="Arial" w:hAnsi="Arial" w:cs="Times New Roman"/>
          <w:spacing w:val="-10"/>
        </w:rPr>
        <w:t xml:space="preserve"> </w:t>
      </w:r>
      <w:r w:rsidRPr="000864AF">
        <w:rPr>
          <w:rFonts w:ascii="Arial" w:eastAsia="Arial" w:hAnsi="Arial" w:cs="Times New Roman"/>
        </w:rPr>
        <w:t>of</w:t>
      </w:r>
      <w:r w:rsidRPr="000864AF">
        <w:rPr>
          <w:rFonts w:ascii="Arial" w:eastAsia="Arial" w:hAnsi="Arial" w:cs="Times New Roman"/>
          <w:spacing w:val="-8"/>
        </w:rPr>
        <w:t xml:space="preserve"> </w:t>
      </w:r>
      <w:r w:rsidRPr="000864AF">
        <w:rPr>
          <w:rFonts w:ascii="Arial" w:eastAsia="Arial" w:hAnsi="Arial" w:cs="Times New Roman"/>
        </w:rPr>
        <w:t>the</w:t>
      </w:r>
      <w:r w:rsidRPr="000864AF">
        <w:rPr>
          <w:rFonts w:ascii="Arial" w:eastAsia="Arial" w:hAnsi="Arial" w:cs="Times New Roman"/>
          <w:spacing w:val="-8"/>
        </w:rPr>
        <w:t xml:space="preserve"> </w:t>
      </w:r>
      <w:r w:rsidRPr="000864AF">
        <w:rPr>
          <w:rFonts w:ascii="Arial" w:eastAsia="Arial" w:hAnsi="Arial" w:cs="Times New Roman"/>
        </w:rPr>
        <w:t>Puerto</w:t>
      </w:r>
      <w:r w:rsidRPr="000864AF">
        <w:rPr>
          <w:rFonts w:ascii="Arial" w:eastAsia="Arial" w:hAnsi="Arial" w:cs="Times New Roman"/>
          <w:spacing w:val="-8"/>
        </w:rPr>
        <w:t xml:space="preserve"> </w:t>
      </w:r>
      <w:r w:rsidRPr="000864AF">
        <w:rPr>
          <w:rFonts w:ascii="Arial" w:eastAsia="Arial" w:hAnsi="Arial" w:cs="Times New Roman"/>
        </w:rPr>
        <w:t>Rico</w:t>
      </w:r>
      <w:r w:rsidRPr="000864AF">
        <w:rPr>
          <w:rFonts w:ascii="Arial" w:eastAsia="Arial" w:hAnsi="Arial" w:cs="Times New Roman"/>
          <w:spacing w:val="-8"/>
        </w:rPr>
        <w:t xml:space="preserve"> </w:t>
      </w:r>
      <w:r w:rsidRPr="000864AF">
        <w:rPr>
          <w:rFonts w:ascii="Arial" w:eastAsia="Arial" w:hAnsi="Arial" w:cs="Times New Roman"/>
        </w:rPr>
        <w:t>Department</w:t>
      </w:r>
      <w:r w:rsidRPr="000864AF">
        <w:rPr>
          <w:rFonts w:ascii="Arial" w:eastAsia="Arial" w:hAnsi="Arial" w:cs="Times New Roman"/>
          <w:spacing w:val="-7"/>
        </w:rPr>
        <w:t xml:space="preserve"> </w:t>
      </w:r>
      <w:r w:rsidRPr="000864AF">
        <w:rPr>
          <w:rFonts w:ascii="Arial" w:eastAsia="Arial" w:hAnsi="Arial" w:cs="Times New Roman"/>
        </w:rPr>
        <w:t>of</w:t>
      </w:r>
      <w:r w:rsidRPr="000864AF">
        <w:rPr>
          <w:rFonts w:ascii="Arial" w:eastAsia="Arial" w:hAnsi="Arial" w:cs="Times New Roman"/>
          <w:spacing w:val="-9"/>
        </w:rPr>
        <w:t xml:space="preserve"> </w:t>
      </w:r>
      <w:r w:rsidRPr="000864AF">
        <w:rPr>
          <w:rFonts w:ascii="Arial" w:eastAsia="Arial" w:hAnsi="Arial" w:cs="Times New Roman"/>
        </w:rPr>
        <w:t>the</w:t>
      </w:r>
      <w:r w:rsidRPr="000864AF">
        <w:rPr>
          <w:rFonts w:ascii="Arial" w:eastAsia="Arial" w:hAnsi="Arial" w:cs="Times New Roman"/>
          <w:spacing w:val="-8"/>
        </w:rPr>
        <w:t xml:space="preserve"> </w:t>
      </w:r>
      <w:r w:rsidRPr="000864AF">
        <w:rPr>
          <w:rFonts w:ascii="Arial" w:eastAsia="Arial" w:hAnsi="Arial" w:cs="Times New Roman"/>
        </w:rPr>
        <w:t>Treasury, for any taxable amounts resulting from any income accrued under this agreement. The FIRST PARTY</w:t>
      </w:r>
      <w:r w:rsidRPr="000864AF">
        <w:rPr>
          <w:rFonts w:ascii="Arial" w:eastAsia="Arial" w:hAnsi="Arial" w:cs="Times New Roman"/>
          <w:spacing w:val="-6"/>
        </w:rPr>
        <w:t xml:space="preserve"> </w:t>
      </w:r>
      <w:r w:rsidRPr="000864AF">
        <w:rPr>
          <w:rFonts w:ascii="Arial" w:eastAsia="Arial" w:hAnsi="Arial" w:cs="Times New Roman"/>
        </w:rPr>
        <w:t>shall</w:t>
      </w:r>
      <w:r w:rsidRPr="000864AF">
        <w:rPr>
          <w:rFonts w:ascii="Arial" w:eastAsia="Arial" w:hAnsi="Arial" w:cs="Times New Roman"/>
          <w:spacing w:val="-5"/>
        </w:rPr>
        <w:t xml:space="preserve"> </w:t>
      </w:r>
      <w:r w:rsidRPr="000864AF">
        <w:rPr>
          <w:rFonts w:ascii="Arial" w:eastAsia="Arial" w:hAnsi="Arial" w:cs="Times New Roman"/>
        </w:rPr>
        <w:t>notify</w:t>
      </w:r>
      <w:r w:rsidRPr="000864AF">
        <w:rPr>
          <w:rFonts w:ascii="Arial" w:eastAsia="Arial" w:hAnsi="Arial" w:cs="Times New Roman"/>
          <w:spacing w:val="-6"/>
        </w:rPr>
        <w:t xml:space="preserve"> </w:t>
      </w:r>
      <w:r w:rsidRPr="000864AF">
        <w:rPr>
          <w:rFonts w:ascii="Arial" w:eastAsia="Arial" w:hAnsi="Arial" w:cs="Times New Roman"/>
        </w:rPr>
        <w:t>the</w:t>
      </w:r>
      <w:r w:rsidRPr="000864AF">
        <w:rPr>
          <w:rFonts w:ascii="Arial" w:eastAsia="Arial" w:hAnsi="Arial" w:cs="Times New Roman"/>
          <w:spacing w:val="-7"/>
        </w:rPr>
        <w:t xml:space="preserve"> </w:t>
      </w:r>
      <w:r w:rsidRPr="000864AF">
        <w:rPr>
          <w:rFonts w:ascii="Arial" w:eastAsia="Arial" w:hAnsi="Arial" w:cs="Times New Roman"/>
        </w:rPr>
        <w:t>Bureau</w:t>
      </w:r>
      <w:r w:rsidRPr="000864AF">
        <w:rPr>
          <w:rFonts w:ascii="Arial" w:eastAsia="Arial" w:hAnsi="Arial" w:cs="Times New Roman"/>
          <w:spacing w:val="-4"/>
        </w:rPr>
        <w:t xml:space="preserve"> </w:t>
      </w:r>
      <w:r w:rsidRPr="000864AF">
        <w:rPr>
          <w:rFonts w:ascii="Arial" w:eastAsia="Arial" w:hAnsi="Arial" w:cs="Times New Roman"/>
        </w:rPr>
        <w:t>of</w:t>
      </w:r>
      <w:r w:rsidRPr="000864AF">
        <w:rPr>
          <w:rFonts w:ascii="Arial" w:eastAsia="Arial" w:hAnsi="Arial" w:cs="Times New Roman"/>
          <w:spacing w:val="-5"/>
        </w:rPr>
        <w:t xml:space="preserve"> </w:t>
      </w:r>
      <w:r w:rsidRPr="000864AF">
        <w:rPr>
          <w:rFonts w:ascii="Arial" w:eastAsia="Arial" w:hAnsi="Arial" w:cs="Times New Roman"/>
        </w:rPr>
        <w:t>Income</w:t>
      </w:r>
      <w:r w:rsidRPr="000864AF">
        <w:rPr>
          <w:rFonts w:ascii="Arial" w:eastAsia="Arial" w:hAnsi="Arial" w:cs="Times New Roman"/>
          <w:spacing w:val="-6"/>
        </w:rPr>
        <w:t xml:space="preserve"> </w:t>
      </w:r>
      <w:r w:rsidRPr="000864AF">
        <w:rPr>
          <w:rFonts w:ascii="Arial" w:eastAsia="Arial" w:hAnsi="Arial" w:cs="Times New Roman"/>
        </w:rPr>
        <w:t>Tax</w:t>
      </w:r>
      <w:r w:rsidRPr="000864AF">
        <w:rPr>
          <w:rFonts w:ascii="Arial" w:eastAsia="Arial" w:hAnsi="Arial" w:cs="Times New Roman"/>
          <w:spacing w:val="-6"/>
        </w:rPr>
        <w:t xml:space="preserve"> </w:t>
      </w:r>
      <w:r w:rsidRPr="000864AF">
        <w:rPr>
          <w:rFonts w:ascii="Arial" w:eastAsia="Arial" w:hAnsi="Arial" w:cs="Times New Roman"/>
        </w:rPr>
        <w:t>of</w:t>
      </w:r>
      <w:r w:rsidRPr="000864AF">
        <w:rPr>
          <w:rFonts w:ascii="Arial" w:eastAsia="Arial" w:hAnsi="Arial" w:cs="Times New Roman"/>
          <w:spacing w:val="-5"/>
        </w:rPr>
        <w:t xml:space="preserve"> </w:t>
      </w:r>
      <w:r w:rsidRPr="000864AF">
        <w:rPr>
          <w:rFonts w:ascii="Arial" w:eastAsia="Arial" w:hAnsi="Arial" w:cs="Times New Roman"/>
        </w:rPr>
        <w:t>any</w:t>
      </w:r>
      <w:r w:rsidRPr="000864AF">
        <w:rPr>
          <w:rFonts w:ascii="Arial" w:eastAsia="Arial" w:hAnsi="Arial" w:cs="Times New Roman"/>
          <w:spacing w:val="-4"/>
        </w:rPr>
        <w:t xml:space="preserve"> </w:t>
      </w:r>
      <w:r w:rsidRPr="000864AF">
        <w:rPr>
          <w:rFonts w:ascii="Arial" w:eastAsia="Arial" w:hAnsi="Arial" w:cs="Times New Roman"/>
        </w:rPr>
        <w:t>payments</w:t>
      </w:r>
      <w:r w:rsidRPr="000864AF">
        <w:rPr>
          <w:rFonts w:ascii="Arial" w:eastAsia="Arial" w:hAnsi="Arial" w:cs="Times New Roman"/>
          <w:spacing w:val="-6"/>
        </w:rPr>
        <w:t xml:space="preserve"> </w:t>
      </w:r>
      <w:r w:rsidRPr="000864AF">
        <w:rPr>
          <w:rFonts w:ascii="Arial" w:eastAsia="Arial" w:hAnsi="Arial" w:cs="Times New Roman"/>
        </w:rPr>
        <w:t>and</w:t>
      </w:r>
      <w:r w:rsidRPr="000864AF">
        <w:rPr>
          <w:rFonts w:ascii="Arial" w:eastAsia="Arial" w:hAnsi="Arial" w:cs="Times New Roman"/>
          <w:spacing w:val="-6"/>
        </w:rPr>
        <w:t xml:space="preserve"> </w:t>
      </w:r>
      <w:r w:rsidRPr="000864AF">
        <w:rPr>
          <w:rFonts w:ascii="Arial" w:eastAsia="Arial" w:hAnsi="Arial" w:cs="Times New Roman"/>
        </w:rPr>
        <w:t>reimbursements</w:t>
      </w:r>
      <w:r w:rsidRPr="000864AF">
        <w:rPr>
          <w:rFonts w:ascii="Arial" w:eastAsia="Arial" w:hAnsi="Arial" w:cs="Times New Roman"/>
          <w:spacing w:val="-6"/>
        </w:rPr>
        <w:t xml:space="preserve"> </w:t>
      </w:r>
      <w:r w:rsidRPr="000864AF">
        <w:rPr>
          <w:rFonts w:ascii="Arial" w:eastAsia="Arial" w:hAnsi="Arial" w:cs="Times New Roman"/>
        </w:rPr>
        <w:t>made</w:t>
      </w:r>
      <w:r w:rsidRPr="000864AF">
        <w:rPr>
          <w:rFonts w:ascii="Arial" w:eastAsia="Arial" w:hAnsi="Arial" w:cs="Times New Roman"/>
          <w:spacing w:val="-9"/>
        </w:rPr>
        <w:t xml:space="preserve"> </w:t>
      </w:r>
      <w:r w:rsidRPr="000864AF">
        <w:rPr>
          <w:rFonts w:ascii="Arial" w:eastAsia="Arial" w:hAnsi="Arial" w:cs="Times New Roman"/>
        </w:rPr>
        <w:t>to</w:t>
      </w:r>
      <w:r w:rsidRPr="000864AF">
        <w:rPr>
          <w:rFonts w:ascii="Arial" w:eastAsia="Arial" w:hAnsi="Arial" w:cs="Times New Roman"/>
          <w:spacing w:val="-6"/>
        </w:rPr>
        <w:t xml:space="preserve"> </w:t>
      </w:r>
      <w:r w:rsidRPr="000864AF">
        <w:rPr>
          <w:rFonts w:ascii="Arial" w:eastAsia="Arial" w:hAnsi="Arial" w:cs="Times New Roman"/>
        </w:rPr>
        <w:t>the SECOND PARTY.</w:t>
      </w:r>
    </w:p>
    <w:p w14:paraId="72EC017D" w14:textId="77777777" w:rsidR="000864AF" w:rsidRPr="000864AF" w:rsidRDefault="000864AF" w:rsidP="000864AF">
      <w:pPr>
        <w:spacing w:before="0"/>
        <w:rPr>
          <w:rFonts w:ascii="Arial" w:eastAsia="Arial" w:hAnsi="Arial" w:cs="Times New Roman"/>
        </w:rPr>
      </w:pPr>
    </w:p>
    <w:p w14:paraId="630209ED" w14:textId="77777777" w:rsidR="000864AF" w:rsidRPr="000864AF" w:rsidRDefault="000864AF" w:rsidP="000864AF">
      <w:pPr>
        <w:spacing w:after="160"/>
        <w:jc w:val="left"/>
        <w:rPr>
          <w:rFonts w:ascii="Arial" w:eastAsia="Arial" w:hAnsi="Arial" w:cs="Times New Roman"/>
          <w:bCs/>
          <w:sz w:val="24"/>
          <w:szCs w:val="24"/>
        </w:rPr>
      </w:pPr>
      <w:bookmarkStart w:id="188" w:name="_Toc184316186"/>
      <w:r w:rsidRPr="000864AF">
        <w:rPr>
          <w:rFonts w:ascii="Arial" w:eastAsia="Arial" w:hAnsi="Arial" w:cs="Times New Roman"/>
          <w:b/>
          <w:bCs/>
          <w:sz w:val="24"/>
          <w:szCs w:val="24"/>
        </w:rPr>
        <w:t>REPORTS:</w:t>
      </w:r>
      <w:bookmarkEnd w:id="188"/>
    </w:p>
    <w:p w14:paraId="6043AA21"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rPr>
        <w:lastRenderedPageBreak/>
        <w:t>The</w:t>
      </w:r>
      <w:r w:rsidRPr="000864AF">
        <w:rPr>
          <w:rFonts w:ascii="Arial" w:eastAsia="Arial" w:hAnsi="Arial" w:cs="Times New Roman"/>
          <w:spacing w:val="-5"/>
        </w:rPr>
        <w:t xml:space="preserve"> </w:t>
      </w:r>
      <w:r w:rsidRPr="000864AF">
        <w:rPr>
          <w:rFonts w:ascii="Arial" w:eastAsia="Arial" w:hAnsi="Arial" w:cs="Times New Roman"/>
        </w:rPr>
        <w:t>SECOND</w:t>
      </w:r>
      <w:r w:rsidRPr="000864AF">
        <w:rPr>
          <w:rFonts w:ascii="Arial" w:eastAsia="Arial" w:hAnsi="Arial" w:cs="Times New Roman"/>
          <w:spacing w:val="-3"/>
        </w:rPr>
        <w:t xml:space="preserve"> </w:t>
      </w:r>
      <w:r w:rsidRPr="000864AF">
        <w:rPr>
          <w:rFonts w:ascii="Arial" w:eastAsia="Arial" w:hAnsi="Arial" w:cs="Times New Roman"/>
        </w:rPr>
        <w:t>PARTY</w:t>
      </w:r>
      <w:r w:rsidRPr="000864AF">
        <w:rPr>
          <w:rFonts w:ascii="Arial" w:eastAsia="Arial" w:hAnsi="Arial" w:cs="Times New Roman"/>
          <w:spacing w:val="-6"/>
        </w:rPr>
        <w:t xml:space="preserve"> </w:t>
      </w:r>
      <w:r w:rsidRPr="000864AF">
        <w:rPr>
          <w:rFonts w:ascii="Arial" w:eastAsia="Arial" w:hAnsi="Arial" w:cs="Times New Roman"/>
        </w:rPr>
        <w:t>must</w:t>
      </w:r>
      <w:r w:rsidRPr="000864AF">
        <w:rPr>
          <w:rFonts w:ascii="Arial" w:eastAsia="Arial" w:hAnsi="Arial" w:cs="Times New Roman"/>
          <w:spacing w:val="-4"/>
        </w:rPr>
        <w:t xml:space="preserve"> </w:t>
      </w:r>
      <w:r w:rsidRPr="000864AF">
        <w:rPr>
          <w:rFonts w:ascii="Arial" w:eastAsia="Arial" w:hAnsi="Arial" w:cs="Times New Roman"/>
        </w:rPr>
        <w:t>submit</w:t>
      </w:r>
      <w:r w:rsidRPr="000864AF">
        <w:rPr>
          <w:rFonts w:ascii="Arial" w:eastAsia="Arial" w:hAnsi="Arial" w:cs="Times New Roman"/>
          <w:spacing w:val="-1"/>
        </w:rPr>
        <w:t xml:space="preserve"> </w:t>
      </w:r>
      <w:r w:rsidRPr="000864AF">
        <w:rPr>
          <w:rFonts w:ascii="Arial" w:eastAsia="Arial" w:hAnsi="Arial" w:cs="Times New Roman"/>
        </w:rPr>
        <w:t>all</w:t>
      </w:r>
      <w:r w:rsidRPr="000864AF">
        <w:rPr>
          <w:rFonts w:ascii="Arial" w:eastAsia="Arial" w:hAnsi="Arial" w:cs="Times New Roman"/>
          <w:spacing w:val="-3"/>
        </w:rPr>
        <w:t xml:space="preserve"> </w:t>
      </w:r>
      <w:r w:rsidRPr="000864AF">
        <w:rPr>
          <w:rFonts w:ascii="Arial" w:eastAsia="Arial" w:hAnsi="Arial" w:cs="Times New Roman"/>
        </w:rPr>
        <w:t>reports</w:t>
      </w:r>
      <w:r w:rsidRPr="000864AF">
        <w:rPr>
          <w:rFonts w:ascii="Arial" w:eastAsia="Arial" w:hAnsi="Arial" w:cs="Times New Roman"/>
          <w:spacing w:val="-7"/>
        </w:rPr>
        <w:t xml:space="preserve"> </w:t>
      </w:r>
      <w:r w:rsidRPr="000864AF">
        <w:rPr>
          <w:rFonts w:ascii="Arial" w:eastAsia="Arial" w:hAnsi="Arial" w:cs="Times New Roman"/>
        </w:rPr>
        <w:t>requested</w:t>
      </w:r>
      <w:r w:rsidRPr="000864AF">
        <w:rPr>
          <w:rFonts w:ascii="Arial" w:eastAsia="Arial" w:hAnsi="Arial" w:cs="Times New Roman"/>
          <w:spacing w:val="-5"/>
        </w:rPr>
        <w:t xml:space="preserve"> </w:t>
      </w:r>
      <w:r w:rsidRPr="000864AF">
        <w:rPr>
          <w:rFonts w:ascii="Arial" w:eastAsia="Arial" w:hAnsi="Arial" w:cs="Times New Roman"/>
        </w:rPr>
        <w:t>by</w:t>
      </w:r>
      <w:r w:rsidRPr="000864AF">
        <w:rPr>
          <w:rFonts w:ascii="Arial" w:eastAsia="Arial" w:hAnsi="Arial" w:cs="Times New Roman"/>
          <w:spacing w:val="-2"/>
        </w:rPr>
        <w:t xml:space="preserve"> </w:t>
      </w:r>
      <w:r w:rsidRPr="000864AF">
        <w:rPr>
          <w:rFonts w:ascii="Arial" w:eastAsia="Arial" w:hAnsi="Arial" w:cs="Times New Roman"/>
        </w:rPr>
        <w:t>the</w:t>
      </w:r>
      <w:r w:rsidRPr="000864AF">
        <w:rPr>
          <w:rFonts w:ascii="Arial" w:eastAsia="Arial" w:hAnsi="Arial" w:cs="Times New Roman"/>
          <w:spacing w:val="-3"/>
        </w:rPr>
        <w:t xml:space="preserve"> </w:t>
      </w:r>
      <w:r w:rsidRPr="000864AF">
        <w:rPr>
          <w:rFonts w:ascii="Arial" w:eastAsia="Arial" w:hAnsi="Arial" w:cs="Times New Roman"/>
        </w:rPr>
        <w:t>FIRST</w:t>
      </w:r>
      <w:r w:rsidRPr="000864AF">
        <w:rPr>
          <w:rFonts w:ascii="Arial" w:eastAsia="Arial" w:hAnsi="Arial" w:cs="Times New Roman"/>
          <w:spacing w:val="-3"/>
        </w:rPr>
        <w:t xml:space="preserve"> </w:t>
      </w:r>
      <w:r w:rsidRPr="000864AF">
        <w:rPr>
          <w:rFonts w:ascii="Arial" w:eastAsia="Arial" w:hAnsi="Arial" w:cs="Times New Roman"/>
        </w:rPr>
        <w:t>PARTY</w:t>
      </w:r>
      <w:r w:rsidRPr="000864AF">
        <w:rPr>
          <w:rFonts w:ascii="Arial" w:eastAsia="Arial" w:hAnsi="Arial" w:cs="Times New Roman"/>
          <w:spacing w:val="-4"/>
        </w:rPr>
        <w:t xml:space="preserve"> </w:t>
      </w:r>
      <w:r w:rsidRPr="000864AF">
        <w:rPr>
          <w:rFonts w:ascii="Arial" w:eastAsia="Arial" w:hAnsi="Arial" w:cs="Times New Roman"/>
        </w:rPr>
        <w:t>or its authorized representative concerning the services pledged and provided under the terms of this contract.</w:t>
      </w:r>
    </w:p>
    <w:p w14:paraId="1EE29672" w14:textId="77777777" w:rsidR="000864AF" w:rsidRPr="000864AF" w:rsidRDefault="000864AF" w:rsidP="000864AF">
      <w:pPr>
        <w:spacing w:after="160"/>
        <w:jc w:val="left"/>
        <w:rPr>
          <w:rFonts w:ascii="Arial" w:eastAsia="Arial" w:hAnsi="Arial" w:cs="Times New Roman"/>
          <w:bCs/>
          <w:sz w:val="24"/>
          <w:szCs w:val="24"/>
        </w:rPr>
      </w:pPr>
      <w:bookmarkStart w:id="189" w:name="_Toc184316187"/>
      <w:r w:rsidRPr="000864AF">
        <w:rPr>
          <w:rFonts w:ascii="Arial" w:eastAsia="Arial" w:hAnsi="Arial" w:cs="Times New Roman"/>
          <w:b/>
          <w:bCs/>
          <w:sz w:val="24"/>
          <w:szCs w:val="24"/>
        </w:rPr>
        <w:t>ADMINISTRATIVE POLICIES</w:t>
      </w:r>
      <w:bookmarkEnd w:id="189"/>
    </w:p>
    <w:p w14:paraId="75B260D0"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rPr>
        <w:t>The SECOND PARTY is bound by the Administrative Policies established by the FIRST PARTY, and it cannot change or act against said policies, without prior approval and permission from the FIRST PARTY.</w:t>
      </w:r>
    </w:p>
    <w:p w14:paraId="5738FDC1" w14:textId="77777777" w:rsidR="000864AF" w:rsidRPr="000864AF" w:rsidRDefault="000864AF" w:rsidP="000864AF">
      <w:pPr>
        <w:spacing w:after="160"/>
        <w:jc w:val="left"/>
        <w:rPr>
          <w:rFonts w:ascii="Arial" w:eastAsia="Arial" w:hAnsi="Arial" w:cs="Times New Roman"/>
          <w:bCs/>
          <w:sz w:val="24"/>
          <w:szCs w:val="24"/>
        </w:rPr>
      </w:pPr>
      <w:bookmarkStart w:id="190" w:name="_Toc184316188"/>
      <w:r w:rsidRPr="000864AF">
        <w:rPr>
          <w:rFonts w:ascii="Arial" w:eastAsia="Arial" w:hAnsi="Arial" w:cs="Times New Roman"/>
          <w:b/>
          <w:bCs/>
          <w:sz w:val="24"/>
          <w:szCs w:val="24"/>
        </w:rPr>
        <w:t>NEGLIGENCE OR ABANDONMENT</w:t>
      </w:r>
      <w:bookmarkEnd w:id="190"/>
    </w:p>
    <w:p w14:paraId="406BA80F" w14:textId="77777777" w:rsidR="000864AF" w:rsidRPr="000864AF" w:rsidRDefault="000864AF" w:rsidP="000864AF">
      <w:pPr>
        <w:spacing w:before="0"/>
        <w:rPr>
          <w:rFonts w:ascii="Arial" w:eastAsia="Arial" w:hAnsi="Arial" w:cs="Times New Roman"/>
          <w:u w:val="single"/>
        </w:rPr>
      </w:pPr>
      <w:r w:rsidRPr="000864AF">
        <w:rPr>
          <w:rFonts w:ascii="Arial" w:eastAsia="Arial" w:hAnsi="Arial" w:cs="Times New Roman"/>
        </w:rPr>
        <w:t>The FIRST PARTY reserves the right to terminate this contract</w:t>
      </w:r>
      <w:r w:rsidRPr="000864AF">
        <w:rPr>
          <w:rFonts w:ascii="Arial" w:eastAsia="Arial" w:hAnsi="Arial" w:cs="Times New Roman"/>
          <w:spacing w:val="-11"/>
        </w:rPr>
        <w:t xml:space="preserve"> </w:t>
      </w:r>
      <w:r w:rsidRPr="000864AF">
        <w:rPr>
          <w:rFonts w:ascii="Arial" w:eastAsia="Arial" w:hAnsi="Arial" w:cs="Times New Roman"/>
        </w:rPr>
        <w:t>without</w:t>
      </w:r>
      <w:r w:rsidRPr="000864AF">
        <w:rPr>
          <w:rFonts w:ascii="Arial" w:eastAsia="Arial" w:hAnsi="Arial" w:cs="Times New Roman"/>
          <w:spacing w:val="-11"/>
        </w:rPr>
        <w:t xml:space="preserve"> </w:t>
      </w:r>
      <w:r w:rsidRPr="000864AF">
        <w:rPr>
          <w:rFonts w:ascii="Arial" w:eastAsia="Arial" w:hAnsi="Arial" w:cs="Times New Roman"/>
        </w:rPr>
        <w:t>prior</w:t>
      </w:r>
      <w:r w:rsidRPr="000864AF">
        <w:rPr>
          <w:rFonts w:ascii="Arial" w:eastAsia="Arial" w:hAnsi="Arial" w:cs="Times New Roman"/>
          <w:spacing w:val="-9"/>
        </w:rPr>
        <w:t xml:space="preserve"> </w:t>
      </w:r>
      <w:r w:rsidRPr="000864AF">
        <w:rPr>
          <w:rFonts w:ascii="Arial" w:eastAsia="Arial" w:hAnsi="Arial" w:cs="Times New Roman"/>
        </w:rPr>
        <w:t>notice</w:t>
      </w:r>
      <w:r w:rsidRPr="000864AF">
        <w:rPr>
          <w:rFonts w:ascii="Arial" w:eastAsia="Arial" w:hAnsi="Arial" w:cs="Times New Roman"/>
          <w:spacing w:val="-10"/>
        </w:rPr>
        <w:t xml:space="preserve"> </w:t>
      </w:r>
      <w:r w:rsidRPr="000864AF">
        <w:rPr>
          <w:rFonts w:ascii="Arial" w:eastAsia="Arial" w:hAnsi="Arial" w:cs="Times New Roman"/>
        </w:rPr>
        <w:t>or</w:t>
      </w:r>
      <w:r w:rsidRPr="000864AF">
        <w:rPr>
          <w:rFonts w:ascii="Arial" w:eastAsia="Arial" w:hAnsi="Arial" w:cs="Times New Roman"/>
          <w:spacing w:val="-11"/>
        </w:rPr>
        <w:t xml:space="preserve"> </w:t>
      </w:r>
      <w:r w:rsidRPr="000864AF">
        <w:rPr>
          <w:rFonts w:ascii="Arial" w:eastAsia="Arial" w:hAnsi="Arial" w:cs="Times New Roman"/>
        </w:rPr>
        <w:t>approval,</w:t>
      </w:r>
      <w:r w:rsidRPr="000864AF">
        <w:rPr>
          <w:rFonts w:ascii="Arial" w:eastAsia="Arial" w:hAnsi="Arial" w:cs="Times New Roman"/>
          <w:spacing w:val="-11"/>
        </w:rPr>
        <w:t xml:space="preserve"> </w:t>
      </w:r>
      <w:r w:rsidRPr="000864AF">
        <w:rPr>
          <w:rFonts w:ascii="Arial" w:eastAsia="Arial" w:hAnsi="Arial" w:cs="Times New Roman"/>
        </w:rPr>
        <w:t>in</w:t>
      </w:r>
      <w:r w:rsidRPr="000864AF">
        <w:rPr>
          <w:rFonts w:ascii="Arial" w:eastAsia="Arial" w:hAnsi="Arial" w:cs="Times New Roman"/>
          <w:spacing w:val="-10"/>
        </w:rPr>
        <w:t xml:space="preserve"> </w:t>
      </w:r>
      <w:r w:rsidRPr="000864AF">
        <w:rPr>
          <w:rFonts w:ascii="Arial" w:eastAsia="Arial" w:hAnsi="Arial" w:cs="Times New Roman"/>
        </w:rPr>
        <w:t>any</w:t>
      </w:r>
      <w:r w:rsidRPr="000864AF">
        <w:rPr>
          <w:rFonts w:ascii="Arial" w:eastAsia="Arial" w:hAnsi="Arial" w:cs="Times New Roman"/>
          <w:spacing w:val="-12"/>
        </w:rPr>
        <w:t xml:space="preserve"> </w:t>
      </w:r>
      <w:r w:rsidRPr="000864AF">
        <w:rPr>
          <w:rFonts w:ascii="Arial" w:eastAsia="Arial" w:hAnsi="Arial" w:cs="Times New Roman"/>
        </w:rPr>
        <w:t>case</w:t>
      </w:r>
      <w:r w:rsidRPr="000864AF">
        <w:rPr>
          <w:rFonts w:ascii="Arial" w:eastAsia="Arial" w:hAnsi="Arial" w:cs="Times New Roman"/>
          <w:spacing w:val="-10"/>
        </w:rPr>
        <w:t xml:space="preserve"> </w:t>
      </w:r>
      <w:r w:rsidRPr="000864AF">
        <w:rPr>
          <w:rFonts w:ascii="Arial" w:eastAsia="Arial" w:hAnsi="Arial" w:cs="Times New Roman"/>
        </w:rPr>
        <w:t>the</w:t>
      </w:r>
      <w:r w:rsidRPr="000864AF">
        <w:rPr>
          <w:rFonts w:ascii="Arial" w:eastAsia="Arial" w:hAnsi="Arial" w:cs="Times New Roman"/>
          <w:spacing w:val="-10"/>
        </w:rPr>
        <w:t xml:space="preserve"> </w:t>
      </w:r>
      <w:r w:rsidRPr="000864AF">
        <w:rPr>
          <w:rFonts w:ascii="Arial" w:eastAsia="Arial" w:hAnsi="Arial" w:cs="Times New Roman"/>
        </w:rPr>
        <w:t>FIRST</w:t>
      </w:r>
      <w:r w:rsidRPr="000864AF">
        <w:rPr>
          <w:rFonts w:ascii="Arial" w:eastAsia="Arial" w:hAnsi="Arial" w:cs="Times New Roman"/>
          <w:spacing w:val="-10"/>
        </w:rPr>
        <w:t xml:space="preserve"> </w:t>
      </w:r>
      <w:r w:rsidRPr="000864AF">
        <w:rPr>
          <w:rFonts w:ascii="Arial" w:eastAsia="Arial" w:hAnsi="Arial" w:cs="Times New Roman"/>
        </w:rPr>
        <w:t>PARTY</w:t>
      </w:r>
      <w:r w:rsidRPr="000864AF">
        <w:rPr>
          <w:rFonts w:ascii="Arial" w:eastAsia="Arial" w:hAnsi="Arial" w:cs="Times New Roman"/>
          <w:spacing w:val="-10"/>
        </w:rPr>
        <w:t xml:space="preserve"> </w:t>
      </w:r>
      <w:r w:rsidRPr="000864AF">
        <w:rPr>
          <w:rFonts w:ascii="Arial" w:eastAsia="Arial" w:hAnsi="Arial" w:cs="Times New Roman"/>
        </w:rPr>
        <w:t>deems</w:t>
      </w:r>
      <w:r w:rsidRPr="000864AF">
        <w:rPr>
          <w:rFonts w:ascii="Arial" w:eastAsia="Arial" w:hAnsi="Arial" w:cs="Times New Roman"/>
          <w:spacing w:val="-11"/>
        </w:rPr>
        <w:t xml:space="preserve"> </w:t>
      </w:r>
      <w:r w:rsidRPr="000864AF">
        <w:rPr>
          <w:rFonts w:ascii="Arial" w:eastAsia="Arial" w:hAnsi="Arial" w:cs="Times New Roman"/>
        </w:rPr>
        <w:t>that</w:t>
      </w:r>
      <w:r w:rsidRPr="000864AF">
        <w:rPr>
          <w:rFonts w:ascii="Arial" w:eastAsia="Arial" w:hAnsi="Arial" w:cs="Times New Roman"/>
          <w:spacing w:val="-11"/>
        </w:rPr>
        <w:t xml:space="preserve"> </w:t>
      </w:r>
      <w:r w:rsidRPr="000864AF">
        <w:rPr>
          <w:rFonts w:ascii="Arial" w:eastAsia="Arial" w:hAnsi="Arial" w:cs="Times New Roman"/>
        </w:rPr>
        <w:t>the</w:t>
      </w:r>
      <w:r w:rsidRPr="000864AF">
        <w:rPr>
          <w:rFonts w:ascii="Arial" w:eastAsia="Arial" w:hAnsi="Arial" w:cs="Times New Roman"/>
          <w:spacing w:val="-12"/>
        </w:rPr>
        <w:t xml:space="preserve"> </w:t>
      </w:r>
      <w:r w:rsidRPr="000864AF">
        <w:rPr>
          <w:rFonts w:ascii="Arial" w:eastAsia="Arial" w:hAnsi="Arial" w:cs="Times New Roman"/>
        </w:rPr>
        <w:t>SECOND PARTY</w:t>
      </w:r>
      <w:r w:rsidRPr="000864AF">
        <w:rPr>
          <w:rFonts w:ascii="Arial" w:eastAsia="Arial" w:hAnsi="Arial" w:cs="Times New Roman"/>
          <w:spacing w:val="-7"/>
        </w:rPr>
        <w:t xml:space="preserve"> </w:t>
      </w:r>
      <w:r w:rsidRPr="000864AF">
        <w:rPr>
          <w:rFonts w:ascii="Arial" w:eastAsia="Arial" w:hAnsi="Arial" w:cs="Times New Roman"/>
        </w:rPr>
        <w:t>has</w:t>
      </w:r>
      <w:r w:rsidRPr="000864AF">
        <w:rPr>
          <w:rFonts w:ascii="Arial" w:eastAsia="Arial" w:hAnsi="Arial" w:cs="Times New Roman"/>
          <w:spacing w:val="-5"/>
        </w:rPr>
        <w:t xml:space="preserve"> </w:t>
      </w:r>
      <w:r w:rsidRPr="000864AF">
        <w:rPr>
          <w:rFonts w:ascii="Arial" w:eastAsia="Arial" w:hAnsi="Arial" w:cs="Times New Roman"/>
        </w:rPr>
        <w:t>acted</w:t>
      </w:r>
      <w:r w:rsidRPr="000864AF">
        <w:rPr>
          <w:rFonts w:ascii="Arial" w:eastAsia="Arial" w:hAnsi="Arial" w:cs="Times New Roman"/>
          <w:spacing w:val="-5"/>
        </w:rPr>
        <w:t xml:space="preserve"> </w:t>
      </w:r>
      <w:r w:rsidRPr="000864AF">
        <w:rPr>
          <w:rFonts w:ascii="Arial" w:eastAsia="Arial" w:hAnsi="Arial" w:cs="Times New Roman"/>
        </w:rPr>
        <w:t>negligently</w:t>
      </w:r>
      <w:r w:rsidRPr="000864AF">
        <w:rPr>
          <w:rFonts w:ascii="Arial" w:eastAsia="Arial" w:hAnsi="Arial" w:cs="Times New Roman"/>
          <w:spacing w:val="-5"/>
        </w:rPr>
        <w:t xml:space="preserve"> </w:t>
      </w:r>
      <w:r w:rsidRPr="000864AF">
        <w:rPr>
          <w:rFonts w:ascii="Arial" w:eastAsia="Arial" w:hAnsi="Arial" w:cs="Times New Roman"/>
        </w:rPr>
        <w:t>and/or</w:t>
      </w:r>
      <w:r w:rsidRPr="000864AF">
        <w:rPr>
          <w:rFonts w:ascii="Arial" w:eastAsia="Arial" w:hAnsi="Arial" w:cs="Times New Roman"/>
          <w:spacing w:val="-4"/>
        </w:rPr>
        <w:t xml:space="preserve"> </w:t>
      </w:r>
      <w:r w:rsidRPr="000864AF">
        <w:rPr>
          <w:rFonts w:ascii="Arial" w:eastAsia="Arial" w:hAnsi="Arial" w:cs="Times New Roman"/>
        </w:rPr>
        <w:t>abandoned</w:t>
      </w:r>
      <w:r w:rsidRPr="000864AF">
        <w:rPr>
          <w:rFonts w:ascii="Arial" w:eastAsia="Arial" w:hAnsi="Arial" w:cs="Times New Roman"/>
          <w:spacing w:val="-5"/>
        </w:rPr>
        <w:t xml:space="preserve"> </w:t>
      </w:r>
      <w:r w:rsidRPr="000864AF">
        <w:rPr>
          <w:rFonts w:ascii="Arial" w:eastAsia="Arial" w:hAnsi="Arial" w:cs="Times New Roman"/>
        </w:rPr>
        <w:t>its</w:t>
      </w:r>
      <w:r w:rsidRPr="000864AF">
        <w:rPr>
          <w:rFonts w:ascii="Arial" w:eastAsia="Arial" w:hAnsi="Arial" w:cs="Times New Roman"/>
          <w:spacing w:val="-5"/>
        </w:rPr>
        <w:t xml:space="preserve"> </w:t>
      </w:r>
      <w:r w:rsidRPr="000864AF">
        <w:rPr>
          <w:rFonts w:ascii="Arial" w:eastAsia="Arial" w:hAnsi="Arial" w:cs="Times New Roman"/>
        </w:rPr>
        <w:t>duties</w:t>
      </w:r>
      <w:r w:rsidRPr="000864AF">
        <w:rPr>
          <w:rFonts w:ascii="Arial" w:eastAsia="Arial" w:hAnsi="Arial" w:cs="Times New Roman"/>
          <w:spacing w:val="-7"/>
        </w:rPr>
        <w:t xml:space="preserve"> </w:t>
      </w:r>
      <w:r w:rsidRPr="000864AF">
        <w:rPr>
          <w:rFonts w:ascii="Arial" w:eastAsia="Arial" w:hAnsi="Arial" w:cs="Times New Roman"/>
        </w:rPr>
        <w:t>and/or</w:t>
      </w:r>
      <w:r w:rsidRPr="000864AF">
        <w:rPr>
          <w:rFonts w:ascii="Arial" w:eastAsia="Arial" w:hAnsi="Arial" w:cs="Times New Roman"/>
          <w:spacing w:val="-4"/>
        </w:rPr>
        <w:t xml:space="preserve"> </w:t>
      </w:r>
      <w:r w:rsidRPr="000864AF">
        <w:rPr>
          <w:rFonts w:ascii="Arial" w:eastAsia="Arial" w:hAnsi="Arial" w:cs="Times New Roman"/>
        </w:rPr>
        <w:t>obligations</w:t>
      </w:r>
      <w:r w:rsidRPr="000864AF">
        <w:rPr>
          <w:rFonts w:ascii="Arial" w:eastAsia="Arial" w:hAnsi="Arial" w:cs="Times New Roman"/>
          <w:spacing w:val="-5"/>
        </w:rPr>
        <w:t xml:space="preserve"> </w:t>
      </w:r>
      <w:r w:rsidRPr="000864AF">
        <w:rPr>
          <w:rFonts w:ascii="Arial" w:eastAsia="Arial" w:hAnsi="Arial" w:cs="Times New Roman"/>
        </w:rPr>
        <w:t>under</w:t>
      </w:r>
      <w:r w:rsidRPr="000864AF">
        <w:rPr>
          <w:rFonts w:ascii="Arial" w:eastAsia="Arial" w:hAnsi="Arial" w:cs="Times New Roman"/>
          <w:spacing w:val="-6"/>
        </w:rPr>
        <w:t xml:space="preserve"> </w:t>
      </w:r>
      <w:r w:rsidRPr="000864AF">
        <w:rPr>
          <w:rFonts w:ascii="Arial" w:eastAsia="Arial" w:hAnsi="Arial" w:cs="Times New Roman"/>
        </w:rPr>
        <w:t>this</w:t>
      </w:r>
      <w:r w:rsidRPr="000864AF">
        <w:rPr>
          <w:rFonts w:ascii="Arial" w:eastAsia="Arial" w:hAnsi="Arial" w:cs="Times New Roman"/>
          <w:spacing w:val="-5"/>
        </w:rPr>
        <w:t xml:space="preserve"> </w:t>
      </w:r>
      <w:r w:rsidRPr="000864AF">
        <w:rPr>
          <w:rFonts w:ascii="Arial" w:eastAsia="Arial" w:hAnsi="Arial" w:cs="Times New Roman"/>
        </w:rPr>
        <w:t>contract. The SECOND PARTY’S negligence and abandonment would be considered just cause for the termination of this contract without being</w:t>
      </w:r>
      <w:r w:rsidRPr="000864AF">
        <w:rPr>
          <w:rFonts w:ascii="Arial" w:eastAsia="Arial" w:hAnsi="Arial" w:cs="Times New Roman"/>
          <w:spacing w:val="-1"/>
        </w:rPr>
        <w:t xml:space="preserve"> </w:t>
      </w:r>
      <w:r w:rsidRPr="000864AF">
        <w:rPr>
          <w:rFonts w:ascii="Arial" w:eastAsia="Arial" w:hAnsi="Arial" w:cs="Times New Roman"/>
        </w:rPr>
        <w:t>subject to this contract’s RESOLUTION CLAUSE, and the SECOND PARTY’S actions or omissions will relieve the FIRST PARTY from any obligation to the SECOND PARTY or any other party affected by the SECOND PARTY’S actions. The SECOND PARTY will finish all pending matters and jobs at the time of the contract termination without the FIRST PARTY incurring in any responsibility to pay for any additional amounts concerning pending matters or jobs.</w:t>
      </w:r>
    </w:p>
    <w:p w14:paraId="7D1B2435" w14:textId="77777777" w:rsidR="000864AF" w:rsidRPr="000864AF" w:rsidRDefault="000864AF" w:rsidP="000864AF">
      <w:pPr>
        <w:spacing w:after="160"/>
        <w:jc w:val="left"/>
        <w:rPr>
          <w:rFonts w:ascii="Arial" w:eastAsia="Arial" w:hAnsi="Arial" w:cs="Times New Roman"/>
          <w:bCs/>
          <w:sz w:val="24"/>
          <w:szCs w:val="24"/>
        </w:rPr>
      </w:pPr>
      <w:bookmarkStart w:id="191" w:name="_Toc184316189"/>
      <w:r w:rsidRPr="000864AF">
        <w:rPr>
          <w:rFonts w:ascii="Arial" w:eastAsia="Arial" w:hAnsi="Arial" w:cs="Times New Roman"/>
          <w:b/>
          <w:bCs/>
          <w:sz w:val="24"/>
          <w:szCs w:val="24"/>
        </w:rPr>
        <w:t>DISCRIMINATION</w:t>
      </w:r>
      <w:r w:rsidRPr="000864AF">
        <w:rPr>
          <w:rFonts w:ascii="Arial" w:eastAsia="Arial" w:hAnsi="Arial" w:cs="Times New Roman"/>
          <w:b/>
          <w:bCs/>
          <w:spacing w:val="43"/>
          <w:sz w:val="24"/>
          <w:szCs w:val="24"/>
        </w:rPr>
        <w:t xml:space="preserve"> </w:t>
      </w:r>
      <w:r w:rsidRPr="000864AF">
        <w:rPr>
          <w:rFonts w:ascii="Arial" w:eastAsia="Arial" w:hAnsi="Arial" w:cs="Times New Roman"/>
          <w:b/>
          <w:bCs/>
          <w:sz w:val="24"/>
          <w:szCs w:val="24"/>
        </w:rPr>
        <w:t>IN</w:t>
      </w:r>
      <w:r w:rsidRPr="000864AF">
        <w:rPr>
          <w:rFonts w:ascii="Arial" w:eastAsia="Arial" w:hAnsi="Arial" w:cs="Times New Roman"/>
          <w:b/>
          <w:bCs/>
          <w:spacing w:val="49"/>
          <w:sz w:val="24"/>
          <w:szCs w:val="24"/>
        </w:rPr>
        <w:t xml:space="preserve"> </w:t>
      </w:r>
      <w:r w:rsidRPr="000864AF">
        <w:rPr>
          <w:rFonts w:ascii="Arial" w:eastAsia="Arial" w:hAnsi="Arial" w:cs="Times New Roman"/>
          <w:b/>
          <w:bCs/>
          <w:sz w:val="24"/>
          <w:szCs w:val="24"/>
        </w:rPr>
        <w:t>RENDERING</w:t>
      </w:r>
      <w:r w:rsidRPr="000864AF">
        <w:rPr>
          <w:rFonts w:ascii="Arial" w:eastAsia="Arial" w:hAnsi="Arial" w:cs="Times New Roman"/>
          <w:b/>
          <w:bCs/>
          <w:spacing w:val="51"/>
          <w:sz w:val="24"/>
          <w:szCs w:val="24"/>
        </w:rPr>
        <w:t xml:space="preserve"> </w:t>
      </w:r>
      <w:r w:rsidRPr="000864AF">
        <w:rPr>
          <w:rFonts w:ascii="Arial" w:eastAsia="Arial" w:hAnsi="Arial" w:cs="Times New Roman"/>
          <w:b/>
          <w:bCs/>
          <w:sz w:val="24"/>
          <w:szCs w:val="24"/>
        </w:rPr>
        <w:t>OF</w:t>
      </w:r>
      <w:r w:rsidRPr="000864AF">
        <w:rPr>
          <w:rFonts w:ascii="Arial" w:eastAsia="Arial" w:hAnsi="Arial" w:cs="Times New Roman"/>
          <w:b/>
          <w:bCs/>
          <w:spacing w:val="48"/>
          <w:sz w:val="24"/>
          <w:szCs w:val="24"/>
        </w:rPr>
        <w:t xml:space="preserve"> </w:t>
      </w:r>
      <w:r w:rsidRPr="000864AF">
        <w:rPr>
          <w:rFonts w:ascii="Arial" w:eastAsia="Arial" w:hAnsi="Arial" w:cs="Times New Roman"/>
          <w:b/>
          <w:bCs/>
          <w:sz w:val="24"/>
          <w:szCs w:val="24"/>
        </w:rPr>
        <w:t>SERVICES</w:t>
      </w:r>
      <w:bookmarkEnd w:id="191"/>
    </w:p>
    <w:p w14:paraId="15490084"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rPr>
        <w:t>The</w:t>
      </w:r>
      <w:r w:rsidRPr="000864AF">
        <w:rPr>
          <w:rFonts w:ascii="Arial" w:eastAsia="Arial" w:hAnsi="Arial" w:cs="Times New Roman"/>
          <w:spacing w:val="49"/>
        </w:rPr>
        <w:t xml:space="preserve"> </w:t>
      </w:r>
      <w:r w:rsidRPr="000864AF">
        <w:rPr>
          <w:rFonts w:ascii="Arial" w:eastAsia="Arial" w:hAnsi="Arial" w:cs="Times New Roman"/>
        </w:rPr>
        <w:t>SECOND</w:t>
      </w:r>
      <w:r w:rsidRPr="000864AF">
        <w:rPr>
          <w:rFonts w:ascii="Arial" w:eastAsia="Arial" w:hAnsi="Arial" w:cs="Times New Roman"/>
          <w:spacing w:val="46"/>
        </w:rPr>
        <w:t xml:space="preserve"> </w:t>
      </w:r>
      <w:r w:rsidRPr="000864AF">
        <w:rPr>
          <w:rFonts w:ascii="Arial" w:eastAsia="Arial" w:hAnsi="Arial" w:cs="Times New Roman"/>
        </w:rPr>
        <w:t>PARTY</w:t>
      </w:r>
      <w:r w:rsidRPr="000864AF">
        <w:rPr>
          <w:rFonts w:ascii="Arial" w:eastAsia="Arial" w:hAnsi="Arial" w:cs="Times New Roman"/>
          <w:spacing w:val="50"/>
        </w:rPr>
        <w:t xml:space="preserve"> </w:t>
      </w:r>
      <w:r w:rsidRPr="000864AF">
        <w:rPr>
          <w:rFonts w:ascii="Arial" w:eastAsia="Arial" w:hAnsi="Arial" w:cs="Times New Roman"/>
        </w:rPr>
        <w:t>pledges</w:t>
      </w:r>
      <w:r w:rsidRPr="000864AF">
        <w:rPr>
          <w:rFonts w:ascii="Arial" w:eastAsia="Arial" w:hAnsi="Arial" w:cs="Times New Roman"/>
          <w:spacing w:val="47"/>
        </w:rPr>
        <w:t xml:space="preserve"> </w:t>
      </w:r>
      <w:r w:rsidRPr="000864AF">
        <w:rPr>
          <w:rFonts w:ascii="Arial" w:eastAsia="Arial" w:hAnsi="Arial" w:cs="Times New Roman"/>
          <w:spacing w:val="-5"/>
        </w:rPr>
        <w:t xml:space="preserve">to </w:t>
      </w:r>
      <w:r w:rsidRPr="000864AF">
        <w:rPr>
          <w:rFonts w:ascii="Arial" w:eastAsia="Arial" w:hAnsi="Arial" w:cs="Times New Roman"/>
        </w:rPr>
        <w:t>abstain from discriminatory practices in the provision of the services,</w:t>
      </w:r>
      <w:r w:rsidRPr="000864AF">
        <w:rPr>
          <w:rFonts w:ascii="Arial" w:eastAsia="Arial" w:hAnsi="Arial" w:cs="Times New Roman"/>
          <w:spacing w:val="-1"/>
        </w:rPr>
        <w:t xml:space="preserve"> </w:t>
      </w:r>
      <w:r w:rsidRPr="000864AF">
        <w:rPr>
          <w:rFonts w:ascii="Arial" w:eastAsia="Arial" w:hAnsi="Arial" w:cs="Times New Roman"/>
        </w:rPr>
        <w:t>for reasons of a political or religious</w:t>
      </w:r>
      <w:r w:rsidRPr="000864AF">
        <w:rPr>
          <w:rFonts w:ascii="Arial" w:eastAsia="Arial" w:hAnsi="Arial" w:cs="Times New Roman"/>
          <w:spacing w:val="-7"/>
        </w:rPr>
        <w:t xml:space="preserve"> </w:t>
      </w:r>
      <w:r w:rsidRPr="000864AF">
        <w:rPr>
          <w:rFonts w:ascii="Arial" w:eastAsia="Arial" w:hAnsi="Arial" w:cs="Times New Roman"/>
        </w:rPr>
        <w:t>nature,</w:t>
      </w:r>
      <w:r w:rsidRPr="000864AF">
        <w:rPr>
          <w:rFonts w:ascii="Arial" w:eastAsia="Arial" w:hAnsi="Arial" w:cs="Times New Roman"/>
          <w:spacing w:val="-8"/>
        </w:rPr>
        <w:t xml:space="preserve"> </w:t>
      </w:r>
      <w:r w:rsidRPr="000864AF">
        <w:rPr>
          <w:rFonts w:ascii="Arial" w:eastAsia="Arial" w:hAnsi="Arial" w:cs="Times New Roman"/>
        </w:rPr>
        <w:t>race,</w:t>
      </w:r>
      <w:r w:rsidRPr="000864AF">
        <w:rPr>
          <w:rFonts w:ascii="Arial" w:eastAsia="Arial" w:hAnsi="Arial" w:cs="Times New Roman"/>
          <w:spacing w:val="-6"/>
        </w:rPr>
        <w:t xml:space="preserve"> </w:t>
      </w:r>
      <w:r w:rsidRPr="000864AF">
        <w:rPr>
          <w:rFonts w:ascii="Arial" w:eastAsia="Arial" w:hAnsi="Arial" w:cs="Times New Roman"/>
        </w:rPr>
        <w:t>social</w:t>
      </w:r>
      <w:r w:rsidRPr="000864AF">
        <w:rPr>
          <w:rFonts w:ascii="Arial" w:eastAsia="Arial" w:hAnsi="Arial" w:cs="Times New Roman"/>
          <w:spacing w:val="-8"/>
        </w:rPr>
        <w:t xml:space="preserve"> </w:t>
      </w:r>
      <w:r w:rsidRPr="000864AF">
        <w:rPr>
          <w:rFonts w:ascii="Arial" w:eastAsia="Arial" w:hAnsi="Arial" w:cs="Times New Roman"/>
        </w:rPr>
        <w:t>status,</w:t>
      </w:r>
      <w:r w:rsidRPr="000864AF">
        <w:rPr>
          <w:rFonts w:ascii="Arial" w:eastAsia="Arial" w:hAnsi="Arial" w:cs="Times New Roman"/>
          <w:spacing w:val="-6"/>
        </w:rPr>
        <w:t xml:space="preserve"> </w:t>
      </w:r>
      <w:r w:rsidRPr="000864AF">
        <w:rPr>
          <w:rFonts w:ascii="Arial" w:eastAsia="Arial" w:hAnsi="Arial" w:cs="Times New Roman"/>
        </w:rPr>
        <w:t>sex,</w:t>
      </w:r>
      <w:r w:rsidRPr="000864AF">
        <w:rPr>
          <w:rFonts w:ascii="Arial" w:eastAsia="Arial" w:hAnsi="Arial" w:cs="Times New Roman"/>
          <w:spacing w:val="-6"/>
        </w:rPr>
        <w:t xml:space="preserve"> </w:t>
      </w:r>
      <w:r w:rsidRPr="000864AF">
        <w:rPr>
          <w:rFonts w:ascii="Arial" w:eastAsia="Arial" w:hAnsi="Arial" w:cs="Times New Roman"/>
        </w:rPr>
        <w:t>age,</w:t>
      </w:r>
      <w:r w:rsidRPr="000864AF">
        <w:rPr>
          <w:rFonts w:ascii="Arial" w:eastAsia="Arial" w:hAnsi="Arial" w:cs="Times New Roman"/>
          <w:spacing w:val="-9"/>
        </w:rPr>
        <w:t xml:space="preserve"> </w:t>
      </w:r>
      <w:r w:rsidRPr="000864AF">
        <w:rPr>
          <w:rFonts w:ascii="Arial" w:eastAsia="Arial" w:hAnsi="Arial" w:cs="Times New Roman"/>
        </w:rPr>
        <w:t>nationality,</w:t>
      </w:r>
      <w:r w:rsidRPr="000864AF">
        <w:rPr>
          <w:rFonts w:ascii="Arial" w:eastAsia="Arial" w:hAnsi="Arial" w:cs="Times New Roman"/>
          <w:spacing w:val="-6"/>
        </w:rPr>
        <w:t xml:space="preserve"> </w:t>
      </w:r>
      <w:r w:rsidRPr="000864AF">
        <w:rPr>
          <w:rFonts w:ascii="Arial" w:eastAsia="Arial" w:hAnsi="Arial" w:cs="Times New Roman"/>
        </w:rPr>
        <w:t>as</w:t>
      </w:r>
      <w:r w:rsidRPr="000864AF">
        <w:rPr>
          <w:rFonts w:ascii="Arial" w:eastAsia="Arial" w:hAnsi="Arial" w:cs="Times New Roman"/>
          <w:spacing w:val="-7"/>
        </w:rPr>
        <w:t xml:space="preserve"> </w:t>
      </w:r>
      <w:r w:rsidRPr="000864AF">
        <w:rPr>
          <w:rFonts w:ascii="Arial" w:eastAsia="Arial" w:hAnsi="Arial" w:cs="Times New Roman"/>
        </w:rPr>
        <w:t>well</w:t>
      </w:r>
      <w:r w:rsidRPr="000864AF">
        <w:rPr>
          <w:rFonts w:ascii="Arial" w:eastAsia="Arial" w:hAnsi="Arial" w:cs="Times New Roman"/>
          <w:spacing w:val="-8"/>
        </w:rPr>
        <w:t xml:space="preserve"> </w:t>
      </w:r>
      <w:r w:rsidRPr="000864AF">
        <w:rPr>
          <w:rFonts w:ascii="Arial" w:eastAsia="Arial" w:hAnsi="Arial" w:cs="Times New Roman"/>
        </w:rPr>
        <w:t>as</w:t>
      </w:r>
      <w:r w:rsidRPr="000864AF">
        <w:rPr>
          <w:rFonts w:ascii="Arial" w:eastAsia="Arial" w:hAnsi="Arial" w:cs="Times New Roman"/>
          <w:spacing w:val="-7"/>
        </w:rPr>
        <w:t xml:space="preserve"> </w:t>
      </w:r>
      <w:r w:rsidRPr="000864AF">
        <w:rPr>
          <w:rFonts w:ascii="Arial" w:eastAsia="Arial" w:hAnsi="Arial" w:cs="Times New Roman"/>
        </w:rPr>
        <w:t>physical</w:t>
      </w:r>
      <w:r w:rsidRPr="000864AF">
        <w:rPr>
          <w:rFonts w:ascii="Arial" w:eastAsia="Arial" w:hAnsi="Arial" w:cs="Times New Roman"/>
          <w:spacing w:val="-8"/>
        </w:rPr>
        <w:t xml:space="preserve"> </w:t>
      </w:r>
      <w:r w:rsidRPr="000864AF">
        <w:rPr>
          <w:rFonts w:ascii="Arial" w:eastAsia="Arial" w:hAnsi="Arial" w:cs="Times New Roman"/>
        </w:rPr>
        <w:t>or</w:t>
      </w:r>
      <w:r w:rsidRPr="000864AF">
        <w:rPr>
          <w:rFonts w:ascii="Arial" w:eastAsia="Arial" w:hAnsi="Arial" w:cs="Times New Roman"/>
          <w:spacing w:val="-7"/>
        </w:rPr>
        <w:t xml:space="preserve"> </w:t>
      </w:r>
      <w:r w:rsidRPr="000864AF">
        <w:rPr>
          <w:rFonts w:ascii="Arial" w:eastAsia="Arial" w:hAnsi="Arial" w:cs="Times New Roman"/>
        </w:rPr>
        <w:t>mental</w:t>
      </w:r>
      <w:r w:rsidRPr="000864AF">
        <w:rPr>
          <w:rFonts w:ascii="Arial" w:eastAsia="Arial" w:hAnsi="Arial" w:cs="Times New Roman"/>
          <w:spacing w:val="-8"/>
        </w:rPr>
        <w:t xml:space="preserve"> </w:t>
      </w:r>
      <w:r w:rsidRPr="000864AF">
        <w:rPr>
          <w:rFonts w:ascii="Arial" w:eastAsia="Arial" w:hAnsi="Arial" w:cs="Times New Roman"/>
        </w:rPr>
        <w:t>limitations or for sexual orientation or gender identity.</w:t>
      </w:r>
    </w:p>
    <w:p w14:paraId="2CA573CA" w14:textId="77777777" w:rsidR="000864AF" w:rsidRPr="000864AF" w:rsidRDefault="000864AF" w:rsidP="000864AF">
      <w:pPr>
        <w:spacing w:after="160"/>
        <w:jc w:val="left"/>
        <w:rPr>
          <w:rFonts w:ascii="Arial" w:eastAsia="Arial" w:hAnsi="Arial" w:cs="Times New Roman"/>
          <w:b/>
          <w:bCs/>
          <w:sz w:val="24"/>
          <w:szCs w:val="24"/>
        </w:rPr>
      </w:pPr>
      <w:bookmarkStart w:id="192" w:name="_Toc184316190"/>
      <w:r w:rsidRPr="000864AF">
        <w:rPr>
          <w:rFonts w:ascii="Arial" w:eastAsia="Arial" w:hAnsi="Arial" w:cs="Times New Roman"/>
          <w:b/>
          <w:bCs/>
          <w:sz w:val="24"/>
          <w:szCs w:val="24"/>
        </w:rPr>
        <w:t>INTELLECTUAL PROPERTY:</w:t>
      </w:r>
      <w:bookmarkEnd w:id="192"/>
    </w:p>
    <w:p w14:paraId="6257C9D2" w14:textId="77777777" w:rsidR="000864AF" w:rsidRPr="000864AF" w:rsidRDefault="000864AF" w:rsidP="000864AF">
      <w:pPr>
        <w:spacing w:after="160"/>
        <w:jc w:val="left"/>
        <w:rPr>
          <w:rFonts w:ascii="Arial" w:eastAsia="Arial" w:hAnsi="Arial" w:cs="Times New Roman"/>
          <w:bCs/>
          <w:sz w:val="24"/>
          <w:szCs w:val="24"/>
        </w:rPr>
      </w:pPr>
      <w:bookmarkStart w:id="193" w:name="_Toc184316191"/>
      <w:r w:rsidRPr="000864AF">
        <w:rPr>
          <w:rFonts w:ascii="Arial" w:eastAsia="Arial" w:hAnsi="Arial" w:cs="Times New Roman"/>
          <w:b/>
          <w:bCs/>
          <w:sz w:val="24"/>
          <w:szCs w:val="24"/>
        </w:rPr>
        <w:t xml:space="preserve">Intellectual </w:t>
      </w:r>
      <w:r w:rsidRPr="000864AF">
        <w:rPr>
          <w:rFonts w:ascii="Arial" w:eastAsia="Arial" w:hAnsi="Arial" w:cs="Times New Roman"/>
          <w:bCs/>
          <w:sz w:val="24"/>
          <w:szCs w:val="24"/>
        </w:rPr>
        <w:t>Property Rights, Ownership, Payment, Use, and Purpose</w:t>
      </w:r>
      <w:bookmarkEnd w:id="193"/>
    </w:p>
    <w:p w14:paraId="5CE67B64" w14:textId="77777777" w:rsidR="000864AF" w:rsidRPr="000864AF" w:rsidRDefault="000864AF" w:rsidP="000864AF">
      <w:pPr>
        <w:spacing w:before="0"/>
        <w:jc w:val="left"/>
        <w:rPr>
          <w:rFonts w:ascii="Arial" w:eastAsia="Arial" w:hAnsi="Arial" w:cs="Times New Roman"/>
        </w:rPr>
      </w:pPr>
      <w:r w:rsidRPr="000864AF">
        <w:rPr>
          <w:rFonts w:ascii="Arial" w:eastAsia="Arial" w:hAnsi="Arial" w:cs="Times New Roman"/>
        </w:rPr>
        <w:t xml:space="preserve">The FIRST PARTY shall be considered the exclusive owner of all the intellectual property, including but not limited to data, documents, information or project materials, that already exists or have been created, developed or collected specifically by the FIRST PARTY and is provided to and used by the SECOND PARTY to fulfill its duties and obligations under this agreement.  </w:t>
      </w:r>
    </w:p>
    <w:p w14:paraId="1118A012" w14:textId="77777777" w:rsidR="000864AF" w:rsidRPr="000864AF" w:rsidRDefault="000864AF" w:rsidP="000864AF">
      <w:pPr>
        <w:spacing w:before="0"/>
        <w:jc w:val="left"/>
        <w:rPr>
          <w:rFonts w:ascii="Arial" w:eastAsia="Arial" w:hAnsi="Arial" w:cs="Times New Roman"/>
        </w:rPr>
      </w:pPr>
      <w:r w:rsidRPr="000864AF">
        <w:rPr>
          <w:rFonts w:ascii="Arial" w:eastAsia="Arial" w:hAnsi="Arial" w:cs="Times New Roman"/>
        </w:rPr>
        <w:t xml:space="preserve">The SECOND PARTY shall be considered the exclusive owner of all the intellectual property, including but not limited to existing works, code, tools, assets or documents, that already exists which constitute original works of authorship fixed in any tangible medium of expression, previously created and developed specifically by the SECOND PARTY and are delivered to the FIRST PARTY but not created or developed under this agreement.  </w:t>
      </w:r>
    </w:p>
    <w:p w14:paraId="78C185DD" w14:textId="77777777" w:rsidR="000864AF" w:rsidRPr="000864AF" w:rsidRDefault="000864AF" w:rsidP="000864AF">
      <w:pPr>
        <w:spacing w:before="0"/>
        <w:jc w:val="left"/>
        <w:rPr>
          <w:rFonts w:ascii="Arial" w:eastAsia="Arial" w:hAnsi="Arial" w:cs="Times New Roman"/>
        </w:rPr>
      </w:pPr>
      <w:r w:rsidRPr="000864AF">
        <w:rPr>
          <w:rFonts w:ascii="Arial" w:eastAsia="Arial" w:hAnsi="Arial" w:cs="Times New Roman"/>
        </w:rPr>
        <w:t xml:space="preserve">BOTH PARTIES agree that any data, documents, information, project materials, reports or work-related products resulting from the services provided by the SECOND PARTY, including but not limited to studies, research, consultations, or any other shape or form that they may take, shall always be considered intellectual property of the FIRST PARTY. The FIRST PARTY will not be obligated to pay any monetary amount in addition to the payment specified in the FOURTH CLAUSE of this agreement, nor it would be in any obligation to the SECOND PARTY </w:t>
      </w:r>
      <w:r w:rsidRPr="000864AF">
        <w:rPr>
          <w:rFonts w:ascii="Arial" w:eastAsia="Arial" w:hAnsi="Arial" w:cs="Times New Roman"/>
        </w:rPr>
        <w:lastRenderedPageBreak/>
        <w:t>as a result of any intellectual property rights, services and work performed, including but not limited to studies, research, consultations, or any other shape or form that they may take. The FIRST PARTY is also authorized and has the full right to give the aforementioned information, materials, and products the official use it deems necessary. The SECOND PARTY may not use data, information, project materials, reports or work-related products resulting from services rendered under this agreement for any other purposes other than the ones stated in this agreement or expressly authorized by the FIRST PARTY.</w:t>
      </w:r>
    </w:p>
    <w:p w14:paraId="33395962" w14:textId="77777777" w:rsidR="000864AF" w:rsidRPr="000864AF" w:rsidRDefault="000864AF" w:rsidP="000864AF">
      <w:pPr>
        <w:spacing w:after="160"/>
        <w:jc w:val="left"/>
        <w:rPr>
          <w:rFonts w:ascii="Arial" w:eastAsia="Arial" w:hAnsi="Arial" w:cs="Times New Roman"/>
          <w:bCs/>
          <w:sz w:val="24"/>
          <w:szCs w:val="24"/>
        </w:rPr>
      </w:pPr>
      <w:bookmarkStart w:id="194" w:name="_Toc184316192"/>
      <w:r w:rsidRPr="000864AF">
        <w:rPr>
          <w:rFonts w:ascii="Arial" w:eastAsia="Arial" w:hAnsi="Arial" w:cs="Times New Roman"/>
          <w:b/>
          <w:bCs/>
          <w:sz w:val="24"/>
          <w:szCs w:val="24"/>
        </w:rPr>
        <w:t>Ownership of Enhancements and Modifications</w:t>
      </w:r>
      <w:bookmarkEnd w:id="194"/>
    </w:p>
    <w:p w14:paraId="3A26E63C" w14:textId="77777777" w:rsidR="000864AF" w:rsidRPr="000864AF" w:rsidRDefault="000864AF" w:rsidP="000864AF">
      <w:pPr>
        <w:spacing w:before="0"/>
        <w:jc w:val="left"/>
        <w:rPr>
          <w:rFonts w:ascii="Arial" w:eastAsia="Arial" w:hAnsi="Arial" w:cs="Times New Roman"/>
        </w:rPr>
      </w:pPr>
      <w:r w:rsidRPr="000864AF">
        <w:rPr>
          <w:rFonts w:ascii="Arial" w:eastAsia="Arial" w:hAnsi="Arial" w:cs="Times New Roman"/>
        </w:rPr>
        <w:t>BOTH PARTIES agree that any enhancements or modifications made to project materials of exclusive ownership of the FIRST PARTY during the performance of services by the SECOND PARTY for the FIRST PARTY under this agreement, the FIRST PARTY shall be considered the exclusive owner of such intellectual property.</w:t>
      </w:r>
    </w:p>
    <w:p w14:paraId="015B5947" w14:textId="77777777" w:rsidR="000864AF" w:rsidRPr="000864AF" w:rsidRDefault="000864AF" w:rsidP="000864AF">
      <w:pPr>
        <w:spacing w:before="0"/>
        <w:jc w:val="left"/>
        <w:rPr>
          <w:rFonts w:ascii="Arial" w:eastAsia="Arial" w:hAnsi="Arial" w:cs="Times New Roman"/>
        </w:rPr>
      </w:pPr>
      <w:r w:rsidRPr="000864AF">
        <w:rPr>
          <w:rFonts w:ascii="Arial" w:eastAsia="Arial" w:hAnsi="Arial" w:cs="Times New Roman"/>
        </w:rPr>
        <w:t>BOTH PARTIES agree that any enhancements or modifications made to existing works of exclusive ownership of the SECOND PARTY during the performance of services for the FIRST PARTY under this agreement, the SECOND PARTY shall be considered the exclusive owner of such intellectual property.</w:t>
      </w:r>
    </w:p>
    <w:p w14:paraId="287CA53A" w14:textId="77777777" w:rsidR="000864AF" w:rsidRPr="000864AF" w:rsidRDefault="000864AF" w:rsidP="000864AF">
      <w:pPr>
        <w:spacing w:after="160"/>
        <w:jc w:val="left"/>
        <w:rPr>
          <w:rFonts w:ascii="Arial" w:eastAsia="Arial" w:hAnsi="Arial" w:cs="Times New Roman"/>
          <w:bCs/>
          <w:sz w:val="24"/>
          <w:szCs w:val="24"/>
        </w:rPr>
      </w:pPr>
      <w:bookmarkStart w:id="195" w:name="_Toc184316193"/>
      <w:r w:rsidRPr="000864AF">
        <w:rPr>
          <w:rFonts w:ascii="Arial" w:eastAsia="Arial" w:hAnsi="Arial" w:cs="Times New Roman"/>
          <w:b/>
          <w:bCs/>
          <w:sz w:val="24"/>
          <w:szCs w:val="24"/>
        </w:rPr>
        <w:t>Ownership, Use, Protection, and Access to Information</w:t>
      </w:r>
      <w:bookmarkEnd w:id="195"/>
    </w:p>
    <w:p w14:paraId="50DB70E5" w14:textId="77777777" w:rsidR="000864AF" w:rsidRPr="000864AF" w:rsidRDefault="000864AF" w:rsidP="000864AF">
      <w:pPr>
        <w:spacing w:before="0"/>
        <w:jc w:val="left"/>
        <w:rPr>
          <w:rFonts w:ascii="Arial" w:eastAsia="Arial" w:hAnsi="Arial" w:cs="Times New Roman"/>
        </w:rPr>
      </w:pPr>
      <w:r w:rsidRPr="000864AF">
        <w:rPr>
          <w:rFonts w:ascii="Arial" w:eastAsia="Arial" w:hAnsi="Arial" w:cs="Times New Roman"/>
        </w:rPr>
        <w:t>BOTH PARTIES agree that the data and information collected by the SECOND PARTY, if any, concerning the services rendered, including information provided by any user for processing or custody of information, shall be the sole and exclusive property of the FIRST PARTY. It is further expressly agreed upon by BOTH PARTIES that the FIRST PARTY has the full right to use such information for any official use it deems appropriate. The SECOND PARTY shall keep and protect the information it obtains as part of the services subject to this agreement and produce the same or give access to the FIRST PARTY at its request during the same period of validity of this agreement.</w:t>
      </w:r>
    </w:p>
    <w:p w14:paraId="0D86E9D5" w14:textId="77777777" w:rsidR="000864AF" w:rsidRPr="000864AF" w:rsidRDefault="000864AF" w:rsidP="000864AF">
      <w:pPr>
        <w:spacing w:after="160"/>
        <w:jc w:val="left"/>
        <w:rPr>
          <w:rFonts w:ascii="Arial" w:eastAsia="Arial" w:hAnsi="Arial" w:cs="Times New Roman"/>
          <w:bCs/>
          <w:sz w:val="24"/>
          <w:szCs w:val="24"/>
        </w:rPr>
      </w:pPr>
      <w:bookmarkStart w:id="196" w:name="_Toc184316194"/>
      <w:r w:rsidRPr="000864AF">
        <w:rPr>
          <w:rFonts w:ascii="Arial" w:eastAsia="Arial" w:hAnsi="Arial" w:cs="Times New Roman"/>
          <w:b/>
          <w:bCs/>
          <w:sz w:val="24"/>
          <w:szCs w:val="24"/>
        </w:rPr>
        <w:t>Work Made for Hire</w:t>
      </w:r>
      <w:bookmarkEnd w:id="196"/>
      <w:r w:rsidRPr="000864AF">
        <w:rPr>
          <w:rFonts w:ascii="Arial" w:eastAsia="Arial" w:hAnsi="Arial" w:cs="Times New Roman"/>
          <w:b/>
          <w:bCs/>
          <w:sz w:val="24"/>
          <w:szCs w:val="24"/>
        </w:rPr>
        <w:t xml:space="preserve"> </w:t>
      </w:r>
    </w:p>
    <w:p w14:paraId="0BC54A14" w14:textId="77777777" w:rsidR="000864AF" w:rsidRPr="000864AF" w:rsidRDefault="000864AF" w:rsidP="000864AF">
      <w:pPr>
        <w:spacing w:before="0"/>
        <w:jc w:val="left"/>
        <w:rPr>
          <w:rFonts w:ascii="Arial" w:eastAsia="Arial" w:hAnsi="Arial" w:cs="Times New Roman"/>
        </w:rPr>
      </w:pPr>
      <w:r w:rsidRPr="000864AF">
        <w:rPr>
          <w:rFonts w:ascii="Arial" w:eastAsia="Arial" w:hAnsi="Arial" w:cs="Times New Roman"/>
        </w:rPr>
        <w:t xml:space="preserve">All deliverables, designs, drawings, notes, specifications, software, electronically or magnetically recorded material and other work-related products in whatever form not created, developed or licensed by the SECOND PARTY prior to the execution of this agreement, but specifically paid for, federally-funded, and first created or developed under this agreement, shall be considered “work made for hire”, (meaning work prepared by an employee or entity within the scope of his employment or contract or work specially ordered or commissioned whose ownership belongs to a third party rather than the creator) [See Copyright Act, 17 U.S.C. § 101 (1976)], and the SECOND PARTY shall transfer and assign any ownership claim to the FIRST PARTY and all such materials will constitute intellectual property of the FIRST PARTY. Thus, the FIRST PARTY would have the exclusive right to display, execute, publish, perform, reproduce, prepare derivatives, and otherwise use such copyrighted materials. </w:t>
      </w:r>
    </w:p>
    <w:p w14:paraId="2AB78F7F" w14:textId="77777777" w:rsidR="000864AF" w:rsidRPr="000864AF" w:rsidRDefault="000864AF" w:rsidP="000864AF">
      <w:pPr>
        <w:spacing w:after="160"/>
        <w:jc w:val="left"/>
        <w:rPr>
          <w:rFonts w:ascii="Arial" w:eastAsia="Arial" w:hAnsi="Arial" w:cs="Times New Roman"/>
          <w:bCs/>
          <w:sz w:val="24"/>
          <w:szCs w:val="24"/>
        </w:rPr>
      </w:pPr>
      <w:bookmarkStart w:id="197" w:name="_Toc184316195"/>
      <w:r w:rsidRPr="000864AF">
        <w:rPr>
          <w:rFonts w:ascii="Arial" w:eastAsia="Arial" w:hAnsi="Arial" w:cs="Times New Roman"/>
          <w:b/>
          <w:bCs/>
          <w:sz w:val="24"/>
          <w:szCs w:val="24"/>
        </w:rPr>
        <w:t>Derivative Works</w:t>
      </w:r>
      <w:bookmarkEnd w:id="197"/>
    </w:p>
    <w:p w14:paraId="5F08D7BF" w14:textId="77777777" w:rsidR="000864AF" w:rsidRPr="000864AF" w:rsidRDefault="000864AF" w:rsidP="000864AF">
      <w:pPr>
        <w:spacing w:before="0"/>
        <w:jc w:val="left"/>
        <w:rPr>
          <w:rFonts w:ascii="Arial" w:eastAsia="Arial" w:hAnsi="Arial" w:cs="Times New Roman"/>
        </w:rPr>
      </w:pPr>
      <w:r w:rsidRPr="000864AF">
        <w:rPr>
          <w:rFonts w:ascii="Arial" w:eastAsia="Arial" w:hAnsi="Arial" w:cs="Times New Roman"/>
        </w:rPr>
        <w:lastRenderedPageBreak/>
        <w:t>All work-related products in whatever form created and developed by the SECOND PARTY during to the execution of this agreement but derived from data, documents, information, project materials or any other materials of exclusive ownership of the FIRST PARTY, shall be considered “derivative work”, (meaning work based upon one or more preexisting works and has protection under the copyright of the original work) [See Copyright Act, 17 U.S.C. § 101 (1976)], and all such products will constitute intellectual property of the FIRST PARTY. Thus, the FIRST PARTY would have the exclusive right to display, execute, publish, perform, reproduce, prepare derivatives of derivatives, and otherwise use such copyrighted materials.</w:t>
      </w:r>
    </w:p>
    <w:p w14:paraId="7149A7B4" w14:textId="77777777" w:rsidR="000864AF" w:rsidRPr="000864AF" w:rsidRDefault="000864AF" w:rsidP="000864AF">
      <w:pPr>
        <w:spacing w:after="160"/>
        <w:jc w:val="left"/>
        <w:rPr>
          <w:rFonts w:ascii="Arial" w:eastAsia="Arial" w:hAnsi="Arial" w:cs="Times New Roman"/>
          <w:bCs/>
          <w:sz w:val="24"/>
          <w:szCs w:val="24"/>
        </w:rPr>
      </w:pPr>
      <w:bookmarkStart w:id="198" w:name="_Toc184316196"/>
      <w:r w:rsidRPr="000864AF">
        <w:rPr>
          <w:rFonts w:ascii="Arial" w:eastAsia="Arial" w:hAnsi="Arial" w:cs="Times New Roman"/>
          <w:b/>
          <w:bCs/>
          <w:sz w:val="24"/>
          <w:szCs w:val="24"/>
        </w:rPr>
        <w:t>Liability, Access, and Provider Enrollment Portal (PEP)</w:t>
      </w:r>
      <w:bookmarkEnd w:id="198"/>
    </w:p>
    <w:p w14:paraId="31B3A51E" w14:textId="77777777" w:rsidR="000864AF" w:rsidRPr="000864AF" w:rsidRDefault="000864AF" w:rsidP="000864AF">
      <w:pPr>
        <w:spacing w:before="0"/>
        <w:jc w:val="left"/>
        <w:rPr>
          <w:rFonts w:ascii="Arial" w:eastAsia="Arial" w:hAnsi="Arial" w:cs="Times New Roman"/>
        </w:rPr>
      </w:pPr>
      <w:r w:rsidRPr="000864AF">
        <w:rPr>
          <w:rFonts w:ascii="Arial" w:eastAsia="Arial" w:hAnsi="Arial" w:cs="Times New Roman"/>
        </w:rPr>
        <w:t xml:space="preserve">During the performance of this agreement, the SECOND PARTY shall be responsible for any loss of or damage to materials developed for the FIRST PARTY and used to develop or assist in the services provided while the materials are in possession of the SECOND PARTY. The SECOND PARTY shall provide the FIRST PARTY full, immediate, and unrestricted access to the materials during the term of this agreement. Enhancements or modifications to the Provider Enrollment Portal (PEP) for the FIRST PARTY will be transferred in accordance with software and ownership rights (See 42 CFR § 495.360), except for any third party or SECOND PARTY proprietary software. With respect to any third party or SECOND PARTY proprietary software accompanying or embedded in the Provider Enrollment Portal (PEP), SECOND PARTY grants to the FIRST PARTY a royalty-free, and non-exclusive license to use such third party or SECOND PARTY proprietary software during the term of this agreement as necessary for FIRST PARTY internal purposes. </w:t>
      </w:r>
    </w:p>
    <w:p w14:paraId="53D24C22" w14:textId="77777777" w:rsidR="000864AF" w:rsidRPr="000864AF" w:rsidRDefault="000864AF" w:rsidP="000864AF">
      <w:pPr>
        <w:spacing w:after="160"/>
        <w:jc w:val="left"/>
        <w:rPr>
          <w:rFonts w:ascii="Arial" w:eastAsia="Arial" w:hAnsi="Arial" w:cs="Times New Roman"/>
          <w:bCs/>
          <w:sz w:val="24"/>
          <w:szCs w:val="24"/>
        </w:rPr>
      </w:pPr>
      <w:bookmarkStart w:id="199" w:name="_Toc184316197"/>
      <w:r w:rsidRPr="000864AF">
        <w:rPr>
          <w:rFonts w:ascii="Arial" w:eastAsia="Arial" w:hAnsi="Arial" w:cs="Times New Roman"/>
          <w:b/>
          <w:bCs/>
          <w:sz w:val="24"/>
          <w:szCs w:val="24"/>
        </w:rPr>
        <w:t>Proprietary and Confidential Nature of Information</w:t>
      </w:r>
      <w:bookmarkEnd w:id="199"/>
    </w:p>
    <w:p w14:paraId="45BFA532"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rPr>
        <w:t>The SECOND PARTY acknowledges the proprietary and confidential nature of the internal, non-public information systems, and the financial and business information owned by the FIRST PARTY, by the Commonwealth of Puerto Rico, and by any of its administrative agencies, corporations, and municipalities. The SECOND PARTY and its employees shall keep confidential all such information and shall not make public or disclose any of that information without the previous written consent of the FIRST PARTY. The SECOND PARTY will ensure that any authorized subcontractor, expert or personnel is subject to this confidentiality obligation.</w:t>
      </w:r>
    </w:p>
    <w:p w14:paraId="643137C5"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rPr>
        <w:t xml:space="preserve">The SECOND PARTY will furnish the FIRST PARTY with reports, analysis or other materials it may reasonably request, which shall the sole property of the FIRST PARTY. The FIRST PARTY acknowledges that the SECOND PARTY may develop for itself, or for others, problem solving approaches, frameworks or other tools and processes while performing services under this agreement and any additional services provided hereunder, and nothing contained herein precludes the SECOND PARTY from developing or disclosing such materials and information provided that the same does not include, contain or reflect confidential information of the FIRST PARTY. All such </w:t>
      </w:r>
      <w:proofErr w:type="gramStart"/>
      <w:r w:rsidRPr="000864AF">
        <w:rPr>
          <w:rFonts w:ascii="Arial" w:eastAsia="Arial" w:hAnsi="Arial" w:cs="Times New Roman"/>
        </w:rPr>
        <w:t>problem solving</w:t>
      </w:r>
      <w:proofErr w:type="gramEnd"/>
      <w:r w:rsidRPr="000864AF">
        <w:rPr>
          <w:rFonts w:ascii="Arial" w:eastAsia="Arial" w:hAnsi="Arial" w:cs="Times New Roman"/>
        </w:rPr>
        <w:t xml:space="preserve"> approaches, frameworks or other tools and processes and any additional services shall be the exclusive property of the SECOND PARTY upon creation and development and no intellectual property rights shall be granted to the FIRST PARTY or any third party.</w:t>
      </w:r>
    </w:p>
    <w:p w14:paraId="4F355AC8" w14:textId="77777777" w:rsidR="000864AF" w:rsidRPr="000864AF" w:rsidRDefault="000864AF" w:rsidP="000864AF">
      <w:pPr>
        <w:spacing w:after="160"/>
        <w:jc w:val="left"/>
        <w:rPr>
          <w:rFonts w:ascii="Arial" w:eastAsia="Arial" w:hAnsi="Arial" w:cs="Times New Roman"/>
          <w:bCs/>
          <w:sz w:val="24"/>
          <w:szCs w:val="24"/>
        </w:rPr>
      </w:pPr>
      <w:bookmarkStart w:id="200" w:name="_Toc184316198"/>
      <w:r w:rsidRPr="000864AF">
        <w:rPr>
          <w:rFonts w:ascii="Arial" w:eastAsia="Arial" w:hAnsi="Arial" w:cs="Times New Roman"/>
          <w:b/>
          <w:bCs/>
          <w:sz w:val="24"/>
          <w:szCs w:val="24"/>
        </w:rPr>
        <w:lastRenderedPageBreak/>
        <w:t>Theft and Misuse of Governmental Information</w:t>
      </w:r>
      <w:bookmarkEnd w:id="200"/>
    </w:p>
    <w:p w14:paraId="4CE878CE" w14:textId="77777777" w:rsidR="000864AF" w:rsidRPr="000864AF" w:rsidRDefault="000864AF" w:rsidP="000864AF">
      <w:pPr>
        <w:spacing w:before="0"/>
        <w:jc w:val="left"/>
        <w:rPr>
          <w:rFonts w:ascii="Arial" w:eastAsia="Arial" w:hAnsi="Arial" w:cs="Times New Roman"/>
        </w:rPr>
      </w:pPr>
      <w:r w:rsidRPr="000864AF">
        <w:rPr>
          <w:rFonts w:ascii="Arial" w:eastAsia="Arial" w:hAnsi="Arial" w:cs="Times New Roman"/>
        </w:rPr>
        <w:t>The misappropriation, theft, improper use or disclosure of certain categories of information, such as classified documents or confidential information, is illegal and doing so may result in criminal charges. Such conduct can be prosecuted as a crime under the general theft of government property statute 18 U.S.C. § 641 and Penal Code of the Commonwealth of Puerto Rico 33 L.P.R.A. § 5233-5242.</w:t>
      </w:r>
    </w:p>
    <w:p w14:paraId="0D6F61FD" w14:textId="77777777" w:rsidR="000864AF" w:rsidRPr="000864AF" w:rsidRDefault="000864AF" w:rsidP="000864AF">
      <w:pPr>
        <w:spacing w:after="160"/>
        <w:jc w:val="left"/>
        <w:rPr>
          <w:rFonts w:ascii="Arial" w:eastAsia="Arial" w:hAnsi="Arial" w:cs="Times New Roman"/>
          <w:bCs/>
          <w:sz w:val="24"/>
          <w:szCs w:val="24"/>
        </w:rPr>
      </w:pPr>
      <w:bookmarkStart w:id="201" w:name="_Toc184316199"/>
      <w:r w:rsidRPr="000864AF">
        <w:rPr>
          <w:rFonts w:ascii="Arial" w:eastAsia="Arial" w:hAnsi="Arial" w:cs="Times New Roman"/>
          <w:b/>
          <w:bCs/>
          <w:sz w:val="24"/>
          <w:szCs w:val="24"/>
        </w:rPr>
        <w:t>Intellectual Property Rights, Titles, and Licensing</w:t>
      </w:r>
      <w:bookmarkEnd w:id="201"/>
    </w:p>
    <w:p w14:paraId="050ED0A6" w14:textId="77777777" w:rsidR="000864AF" w:rsidRPr="000864AF" w:rsidRDefault="000864AF" w:rsidP="000864AF">
      <w:pPr>
        <w:spacing w:before="0"/>
        <w:jc w:val="left"/>
        <w:rPr>
          <w:rFonts w:ascii="Arial" w:eastAsia="Arial" w:hAnsi="Arial" w:cs="Times New Roman"/>
        </w:rPr>
      </w:pPr>
      <w:r w:rsidRPr="000864AF">
        <w:rPr>
          <w:rFonts w:ascii="Arial" w:eastAsia="Arial" w:hAnsi="Arial" w:cs="Times New Roman"/>
        </w:rPr>
        <w:t>Nothing contained in this agreement will grant to or create in the SECOND PARTY, either expressly or impliedly, any right, title, interest or license in or to the intellectual property of the FIRST PARTY, unless otherwise established and agreed upon by both parties.</w:t>
      </w:r>
    </w:p>
    <w:p w14:paraId="24672A73" w14:textId="77777777" w:rsidR="000864AF" w:rsidRPr="000864AF" w:rsidRDefault="000864AF" w:rsidP="000864AF">
      <w:pPr>
        <w:spacing w:after="160"/>
        <w:jc w:val="left"/>
        <w:rPr>
          <w:rFonts w:ascii="Arial" w:eastAsia="Arial" w:hAnsi="Arial" w:cs="Times New Roman"/>
          <w:bCs/>
          <w:sz w:val="24"/>
          <w:szCs w:val="24"/>
        </w:rPr>
      </w:pPr>
      <w:bookmarkStart w:id="202" w:name="_Toc184316200"/>
      <w:r w:rsidRPr="000864AF">
        <w:rPr>
          <w:rFonts w:ascii="Arial" w:eastAsia="Arial" w:hAnsi="Arial" w:cs="Times New Roman"/>
          <w:b/>
          <w:bCs/>
          <w:sz w:val="24"/>
          <w:szCs w:val="24"/>
        </w:rPr>
        <w:t>Copyright Infringement and Related Lawsuits</w:t>
      </w:r>
      <w:bookmarkEnd w:id="202"/>
    </w:p>
    <w:p w14:paraId="24D455D2" w14:textId="77777777" w:rsidR="000864AF" w:rsidRPr="000864AF" w:rsidRDefault="000864AF" w:rsidP="000864AF">
      <w:pPr>
        <w:spacing w:before="0"/>
        <w:jc w:val="left"/>
        <w:rPr>
          <w:rFonts w:ascii="Arial" w:eastAsia="Arial" w:hAnsi="Arial" w:cs="Times New Roman"/>
        </w:rPr>
      </w:pPr>
      <w:r w:rsidRPr="000864AF">
        <w:rPr>
          <w:rFonts w:ascii="Arial" w:eastAsia="Arial" w:hAnsi="Arial" w:cs="Times New Roman"/>
        </w:rPr>
        <w:t xml:space="preserve">If any third party asserts a claim against the FIRST PARTY alleging that any of the services provided infringe the intellectual property rights of such party, the SECOND PARTY shall either revise such services so as not to infringe or obtain the required intellectual property rights, in either case, at no additional expense to the FIRST PARTY. The SECOND PARTY shall indemnify and hold unaccountable the FIRST PARTY against any such claim of infringement or lawsuit. </w:t>
      </w:r>
    </w:p>
    <w:p w14:paraId="00ED1D2E" w14:textId="77777777" w:rsidR="000864AF" w:rsidRPr="000864AF" w:rsidRDefault="000864AF" w:rsidP="000864AF">
      <w:pPr>
        <w:spacing w:after="160"/>
        <w:jc w:val="left"/>
        <w:rPr>
          <w:rFonts w:ascii="Arial" w:eastAsia="Arial" w:hAnsi="Arial" w:cs="Times New Roman"/>
          <w:bCs/>
          <w:sz w:val="24"/>
          <w:szCs w:val="24"/>
        </w:rPr>
      </w:pPr>
      <w:bookmarkStart w:id="203" w:name="_Toc184316201"/>
      <w:r w:rsidRPr="000864AF">
        <w:rPr>
          <w:rFonts w:ascii="Arial" w:eastAsia="Arial" w:hAnsi="Arial" w:cs="Times New Roman"/>
          <w:b/>
          <w:bCs/>
          <w:sz w:val="24"/>
          <w:szCs w:val="24"/>
        </w:rPr>
        <w:t>Return and Destruction of Information</w:t>
      </w:r>
      <w:bookmarkEnd w:id="203"/>
    </w:p>
    <w:p w14:paraId="2385108E" w14:textId="178639EC" w:rsidR="000864AF" w:rsidRPr="000864AF" w:rsidRDefault="000864AF" w:rsidP="000864AF">
      <w:pPr>
        <w:spacing w:before="0"/>
        <w:rPr>
          <w:rFonts w:ascii="Arial" w:eastAsia="Arial" w:hAnsi="Arial" w:cs="Times New Roman"/>
        </w:rPr>
      </w:pPr>
      <w:r w:rsidRPr="000864AF">
        <w:rPr>
          <w:rFonts w:ascii="Arial" w:eastAsia="Arial" w:hAnsi="Arial" w:cs="Times New Roman"/>
        </w:rPr>
        <w:t>Upon termination of the agreement, the SECOND PARTY shall proceed to turn in first and then destroy the data and information collected from the FIRST PARTY and its users using the methods and instructions to</w:t>
      </w:r>
      <w:r w:rsidR="008A5DC6">
        <w:rPr>
          <w:rFonts w:ascii="Arial" w:eastAsia="Arial" w:hAnsi="Arial" w:cs="Times New Roman"/>
        </w:rPr>
        <w:t>-</w:t>
      </w:r>
      <w:r w:rsidRPr="000864AF">
        <w:rPr>
          <w:rFonts w:ascii="Arial" w:eastAsia="Arial" w:hAnsi="Arial" w:cs="Times New Roman"/>
        </w:rPr>
        <w:t xml:space="preserve">be provided by the Office of Informatics and Technological Advances of the FIRST PARTY. To this purpose, the FIRST PARTY may at any time request the return and destruction of all data and information from the SECOND PARTY. Upon the request of the FIRST PARTY, or </w:t>
      </w:r>
      <w:proofErr w:type="gramStart"/>
      <w:r w:rsidRPr="000864AF">
        <w:rPr>
          <w:rFonts w:ascii="Arial" w:eastAsia="Arial" w:hAnsi="Arial" w:cs="Times New Roman"/>
        </w:rPr>
        <w:t>in the event that</w:t>
      </w:r>
      <w:proofErr w:type="gramEnd"/>
      <w:r w:rsidRPr="000864AF">
        <w:rPr>
          <w:rFonts w:ascii="Arial" w:eastAsia="Arial" w:hAnsi="Arial" w:cs="Times New Roman"/>
        </w:rPr>
        <w:t xml:space="preserve"> the SECOND PARTY ceases to require use of such information, or upon the expiration or termination of this agreement, the SECOND PARTY will:</w:t>
      </w:r>
    </w:p>
    <w:p w14:paraId="42D8DCD2" w14:textId="77777777" w:rsidR="000864AF" w:rsidRPr="000864AF" w:rsidRDefault="000864AF" w:rsidP="000864AF">
      <w:pPr>
        <w:numPr>
          <w:ilvl w:val="0"/>
          <w:numId w:val="76"/>
        </w:numPr>
        <w:spacing w:before="0" w:after="160" w:line="259" w:lineRule="auto"/>
        <w:jc w:val="left"/>
        <w:rPr>
          <w:rFonts w:ascii="Arial" w:eastAsia="Arial" w:hAnsi="Arial" w:cs="Times New Roman"/>
        </w:rPr>
      </w:pPr>
      <w:r w:rsidRPr="000864AF">
        <w:rPr>
          <w:rFonts w:ascii="Arial" w:eastAsia="Arial" w:hAnsi="Arial" w:cs="Times New Roman"/>
        </w:rPr>
        <w:t xml:space="preserve">return all information to the FIRST </w:t>
      </w:r>
      <w:proofErr w:type="gramStart"/>
      <w:r w:rsidRPr="000864AF">
        <w:rPr>
          <w:rFonts w:ascii="Arial" w:eastAsia="Arial" w:hAnsi="Arial" w:cs="Times New Roman"/>
        </w:rPr>
        <w:t>PARTY;</w:t>
      </w:r>
      <w:proofErr w:type="gramEnd"/>
    </w:p>
    <w:p w14:paraId="149C4357" w14:textId="77777777" w:rsidR="000864AF" w:rsidRPr="000864AF" w:rsidRDefault="000864AF" w:rsidP="000864AF">
      <w:pPr>
        <w:numPr>
          <w:ilvl w:val="0"/>
          <w:numId w:val="76"/>
        </w:numPr>
        <w:spacing w:before="0" w:after="160" w:line="259" w:lineRule="auto"/>
        <w:jc w:val="left"/>
        <w:rPr>
          <w:rFonts w:ascii="Arial" w:eastAsia="Arial" w:hAnsi="Arial" w:cs="Times New Roman"/>
        </w:rPr>
      </w:pPr>
      <w:r w:rsidRPr="000864AF">
        <w:rPr>
          <w:rFonts w:ascii="Arial" w:eastAsia="Arial" w:hAnsi="Arial" w:cs="Times New Roman"/>
        </w:rPr>
        <w:t xml:space="preserve">within the period of three (3) months upon termination of the agreement, provide a </w:t>
      </w:r>
      <w:proofErr w:type="gramStart"/>
      <w:r w:rsidRPr="000864AF">
        <w:rPr>
          <w:rFonts w:ascii="Arial" w:eastAsia="Arial" w:hAnsi="Arial" w:cs="Times New Roman"/>
        </w:rPr>
        <w:t>third party</w:t>
      </w:r>
      <w:proofErr w:type="gramEnd"/>
      <w:r w:rsidRPr="000864AF">
        <w:rPr>
          <w:rFonts w:ascii="Arial" w:eastAsia="Arial" w:hAnsi="Arial" w:cs="Times New Roman"/>
        </w:rPr>
        <w:t xml:space="preserve"> audit report and certificate to the FIRST PARTY to the effect that the SECOND PARTY has turned in all information to the FIRST PARTY, including any backups or copies, and destroyed all information remaining in its possession.</w:t>
      </w:r>
      <w:r w:rsidRPr="000864AF">
        <w:rPr>
          <w:rFonts w:ascii="Arial" w:eastAsia="Arial" w:hAnsi="Arial" w:cs="Times New Roman"/>
        </w:rPr>
        <w:tab/>
      </w:r>
    </w:p>
    <w:p w14:paraId="49D010B6" w14:textId="77777777" w:rsidR="000864AF" w:rsidRPr="000864AF" w:rsidRDefault="000864AF" w:rsidP="000864AF">
      <w:pPr>
        <w:spacing w:after="160"/>
        <w:jc w:val="left"/>
        <w:rPr>
          <w:rFonts w:ascii="Arial" w:eastAsia="Arial" w:hAnsi="Arial" w:cs="Times New Roman"/>
          <w:bCs/>
          <w:sz w:val="24"/>
          <w:szCs w:val="24"/>
        </w:rPr>
      </w:pPr>
      <w:bookmarkStart w:id="204" w:name="_Toc184316202"/>
      <w:r w:rsidRPr="000864AF">
        <w:rPr>
          <w:rFonts w:ascii="Arial" w:eastAsia="Arial" w:hAnsi="Arial" w:cs="Times New Roman"/>
          <w:b/>
          <w:bCs/>
          <w:sz w:val="24"/>
          <w:szCs w:val="24"/>
        </w:rPr>
        <w:t>VALIDITY AND DURATION:</w:t>
      </w:r>
      <w:bookmarkEnd w:id="204"/>
    </w:p>
    <w:p w14:paraId="4E1DE11F" w14:textId="77777777" w:rsidR="000864AF" w:rsidRPr="000864AF" w:rsidRDefault="000864AF" w:rsidP="000864AF">
      <w:pPr>
        <w:spacing w:before="0"/>
        <w:jc w:val="left"/>
        <w:rPr>
          <w:rFonts w:ascii="Arial" w:eastAsia="Arial" w:hAnsi="Arial" w:cs="Times New Roman"/>
        </w:rPr>
      </w:pPr>
      <w:r w:rsidRPr="000864AF">
        <w:rPr>
          <w:rFonts w:ascii="Arial" w:eastAsia="Arial" w:hAnsi="Arial" w:cs="Times New Roman"/>
        </w:rPr>
        <w:t>This Contract will remain in effect upon BOTH PARTIES signatures until __________ and may be renewed for an additional period with prior written amendment duly signed by BOTH PARTIES and subject to the confirmation of available funds.</w:t>
      </w:r>
    </w:p>
    <w:p w14:paraId="6B523548" w14:textId="77777777" w:rsidR="000864AF" w:rsidRPr="000864AF" w:rsidRDefault="000864AF" w:rsidP="000864AF">
      <w:pPr>
        <w:spacing w:after="160"/>
        <w:jc w:val="left"/>
        <w:rPr>
          <w:rFonts w:ascii="Arial" w:eastAsia="Arial" w:hAnsi="Arial" w:cs="Times New Roman"/>
          <w:bCs/>
          <w:spacing w:val="-2"/>
          <w:sz w:val="24"/>
          <w:szCs w:val="24"/>
        </w:rPr>
      </w:pPr>
      <w:bookmarkStart w:id="205" w:name="_Toc184316203"/>
      <w:r w:rsidRPr="000864AF">
        <w:rPr>
          <w:rFonts w:ascii="Arial" w:eastAsia="Arial" w:hAnsi="Arial" w:cs="Times New Roman"/>
          <w:b/>
          <w:bCs/>
          <w:sz w:val="24"/>
          <w:szCs w:val="24"/>
        </w:rPr>
        <w:t>RESOLUTION</w:t>
      </w:r>
      <w:r w:rsidRPr="000864AF">
        <w:rPr>
          <w:rFonts w:ascii="Arial" w:eastAsia="Arial" w:hAnsi="Arial" w:cs="Times New Roman"/>
          <w:b/>
          <w:bCs/>
          <w:spacing w:val="-8"/>
          <w:sz w:val="24"/>
          <w:szCs w:val="24"/>
        </w:rPr>
        <w:t xml:space="preserve"> </w:t>
      </w:r>
      <w:r w:rsidRPr="000864AF">
        <w:rPr>
          <w:rFonts w:ascii="Arial" w:eastAsia="Arial" w:hAnsi="Arial" w:cs="Times New Roman"/>
          <w:b/>
          <w:bCs/>
          <w:sz w:val="24"/>
          <w:szCs w:val="24"/>
        </w:rPr>
        <w:t>AND</w:t>
      </w:r>
      <w:r w:rsidRPr="000864AF">
        <w:rPr>
          <w:rFonts w:ascii="Arial" w:eastAsia="Arial" w:hAnsi="Arial" w:cs="Times New Roman"/>
          <w:b/>
          <w:bCs/>
          <w:spacing w:val="-8"/>
          <w:sz w:val="24"/>
          <w:szCs w:val="24"/>
        </w:rPr>
        <w:t xml:space="preserve"> </w:t>
      </w:r>
      <w:r w:rsidRPr="000864AF">
        <w:rPr>
          <w:rFonts w:ascii="Arial" w:eastAsia="Arial" w:hAnsi="Arial" w:cs="Times New Roman"/>
          <w:b/>
          <w:bCs/>
          <w:spacing w:val="-2"/>
          <w:sz w:val="24"/>
          <w:szCs w:val="24"/>
        </w:rPr>
        <w:t>TERMINATION</w:t>
      </w:r>
      <w:bookmarkEnd w:id="205"/>
    </w:p>
    <w:p w14:paraId="4BD2EEE3"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rPr>
        <w:lastRenderedPageBreak/>
        <w:t>This contract may be resolved prior to its termination date by any of the PARTIES, through written notification to the OTHER PARTY, with thirty (30) days previous notice from the date of the intended resolution, with no additional obligations from either PARTY (other than any payment obligations of the FIRST PARTY for any completed Deliverables by the SECOND PARTY and in the case of a termination by the FIRST PARTY hereunder, reimbursement of any wind-down costs (such costs are subject to the FIRST PARTY’S approval) incurred by the SECOND PARTY, as described in Appendix A.</w:t>
      </w:r>
    </w:p>
    <w:p w14:paraId="76234B4F" w14:textId="1368C9A9" w:rsidR="000864AF" w:rsidRPr="000864AF" w:rsidRDefault="000864AF" w:rsidP="000864AF">
      <w:pPr>
        <w:spacing w:before="0"/>
        <w:rPr>
          <w:rFonts w:ascii="Arial" w:eastAsia="Arial" w:hAnsi="Arial" w:cs="Times New Roman"/>
        </w:rPr>
      </w:pPr>
      <w:r w:rsidRPr="000864AF">
        <w:rPr>
          <w:rFonts w:ascii="Arial" w:eastAsia="Arial" w:hAnsi="Arial" w:cs="Times New Roman"/>
        </w:rPr>
        <w:t>In the event that the FIRST PARTY determines that the SECOND PARTY has failed to comply with the conditions of this contract in a timely manner or is in breach of this contract, the FIRST PARTY has the right to suspend or terminate the Services and/or Deliverables set forth under this contract and/or in the applicable Statement of Work, in part or in whole, or at its sole discretion, the FIRST PARTY may require the SECOND PARTY to take corrective action. The FIRST PARTY shall notify the SECOND PARTY, in either instance, in writing by giving thirty (30) calendar days written notice. In case corrective action has been required and is not taken within thirty (30) calendar days, or if such corrective action is deemed by the FIRST PARTY to</w:t>
      </w:r>
      <w:r w:rsidR="008A5DC6">
        <w:rPr>
          <w:rFonts w:ascii="Arial" w:eastAsia="Arial" w:hAnsi="Arial" w:cs="Times New Roman"/>
        </w:rPr>
        <w:t>-</w:t>
      </w:r>
      <w:r w:rsidRPr="000864AF">
        <w:rPr>
          <w:rFonts w:ascii="Arial" w:eastAsia="Arial" w:hAnsi="Arial" w:cs="Times New Roman"/>
        </w:rPr>
        <w:t>be insufficient, the Services and/or Deliverables set forth under this contract and/or in the applicable Statement of Work may be terminated in part or in whole.</w:t>
      </w:r>
    </w:p>
    <w:p w14:paraId="430D1587"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rPr>
        <w:t>An infraction or failure to comply with the following conditions by the SECOND PARTY shall construe just cause for the immediate termination of this contract at the sole discretion of the FIRST PARTY, and the FIRST PARTY</w:t>
      </w:r>
      <w:r w:rsidRPr="000864AF">
        <w:rPr>
          <w:rFonts w:ascii="Arial" w:eastAsia="Arial" w:hAnsi="Arial" w:cs="Times New Roman"/>
          <w:spacing w:val="-11"/>
        </w:rPr>
        <w:t xml:space="preserve"> </w:t>
      </w:r>
      <w:r w:rsidRPr="000864AF">
        <w:rPr>
          <w:rFonts w:ascii="Arial" w:eastAsia="Arial" w:hAnsi="Arial" w:cs="Times New Roman"/>
        </w:rPr>
        <w:t>shall</w:t>
      </w:r>
      <w:r w:rsidRPr="000864AF">
        <w:rPr>
          <w:rFonts w:ascii="Arial" w:eastAsia="Arial" w:hAnsi="Arial" w:cs="Times New Roman"/>
          <w:spacing w:val="-10"/>
        </w:rPr>
        <w:t xml:space="preserve"> </w:t>
      </w:r>
      <w:r w:rsidRPr="000864AF">
        <w:rPr>
          <w:rFonts w:ascii="Arial" w:eastAsia="Arial" w:hAnsi="Arial" w:cs="Times New Roman"/>
        </w:rPr>
        <w:t>not</w:t>
      </w:r>
      <w:r w:rsidRPr="000864AF">
        <w:rPr>
          <w:rFonts w:ascii="Arial" w:eastAsia="Arial" w:hAnsi="Arial" w:cs="Times New Roman"/>
          <w:spacing w:val="-7"/>
        </w:rPr>
        <w:t xml:space="preserve"> </w:t>
      </w:r>
      <w:r w:rsidRPr="000864AF">
        <w:rPr>
          <w:rFonts w:ascii="Arial" w:eastAsia="Arial" w:hAnsi="Arial" w:cs="Times New Roman"/>
        </w:rPr>
        <w:t>be</w:t>
      </w:r>
      <w:r w:rsidRPr="000864AF">
        <w:rPr>
          <w:rFonts w:ascii="Arial" w:eastAsia="Arial" w:hAnsi="Arial" w:cs="Times New Roman"/>
          <w:spacing w:val="-9"/>
        </w:rPr>
        <w:t xml:space="preserve"> </w:t>
      </w:r>
      <w:r w:rsidRPr="000864AF">
        <w:rPr>
          <w:rFonts w:ascii="Arial" w:eastAsia="Arial" w:hAnsi="Arial" w:cs="Times New Roman"/>
        </w:rPr>
        <w:t>liable</w:t>
      </w:r>
      <w:r w:rsidRPr="000864AF">
        <w:rPr>
          <w:rFonts w:ascii="Arial" w:eastAsia="Arial" w:hAnsi="Arial" w:cs="Times New Roman"/>
          <w:spacing w:val="-9"/>
        </w:rPr>
        <w:t xml:space="preserve"> </w:t>
      </w:r>
      <w:r w:rsidRPr="000864AF">
        <w:rPr>
          <w:rFonts w:ascii="Arial" w:eastAsia="Arial" w:hAnsi="Arial" w:cs="Times New Roman"/>
        </w:rPr>
        <w:t>for</w:t>
      </w:r>
      <w:r w:rsidRPr="000864AF">
        <w:rPr>
          <w:rFonts w:ascii="Arial" w:eastAsia="Arial" w:hAnsi="Arial" w:cs="Times New Roman"/>
          <w:spacing w:val="-8"/>
        </w:rPr>
        <w:t xml:space="preserve"> </w:t>
      </w:r>
      <w:r w:rsidRPr="000864AF">
        <w:rPr>
          <w:rFonts w:ascii="Arial" w:eastAsia="Arial" w:hAnsi="Arial" w:cs="Times New Roman"/>
        </w:rPr>
        <w:t>any</w:t>
      </w:r>
      <w:r w:rsidRPr="000864AF">
        <w:rPr>
          <w:rFonts w:ascii="Arial" w:eastAsia="Arial" w:hAnsi="Arial" w:cs="Times New Roman"/>
          <w:spacing w:val="-11"/>
        </w:rPr>
        <w:t xml:space="preserve"> </w:t>
      </w:r>
      <w:r w:rsidRPr="000864AF">
        <w:rPr>
          <w:rFonts w:ascii="Arial" w:eastAsia="Arial" w:hAnsi="Arial" w:cs="Times New Roman"/>
        </w:rPr>
        <w:t>obligations</w:t>
      </w:r>
      <w:r w:rsidRPr="000864AF">
        <w:rPr>
          <w:rFonts w:ascii="Arial" w:eastAsia="Arial" w:hAnsi="Arial" w:cs="Times New Roman"/>
          <w:spacing w:val="-8"/>
        </w:rPr>
        <w:t xml:space="preserve"> </w:t>
      </w:r>
      <w:r w:rsidRPr="000864AF">
        <w:rPr>
          <w:rFonts w:ascii="Arial" w:eastAsia="Arial" w:hAnsi="Arial" w:cs="Times New Roman"/>
        </w:rPr>
        <w:t>or</w:t>
      </w:r>
      <w:r w:rsidRPr="000864AF">
        <w:rPr>
          <w:rFonts w:ascii="Arial" w:eastAsia="Arial" w:hAnsi="Arial" w:cs="Times New Roman"/>
          <w:spacing w:val="-8"/>
        </w:rPr>
        <w:t xml:space="preserve"> </w:t>
      </w:r>
      <w:r w:rsidRPr="000864AF">
        <w:rPr>
          <w:rFonts w:ascii="Arial" w:eastAsia="Arial" w:hAnsi="Arial" w:cs="Times New Roman"/>
        </w:rPr>
        <w:t>responsibilities</w:t>
      </w:r>
      <w:r w:rsidRPr="000864AF">
        <w:rPr>
          <w:rFonts w:ascii="Arial" w:eastAsia="Arial" w:hAnsi="Arial" w:cs="Times New Roman"/>
          <w:spacing w:val="-9"/>
        </w:rPr>
        <w:t xml:space="preserve"> </w:t>
      </w:r>
      <w:r w:rsidRPr="000864AF">
        <w:rPr>
          <w:rFonts w:ascii="Arial" w:eastAsia="Arial" w:hAnsi="Arial" w:cs="Times New Roman"/>
        </w:rPr>
        <w:t>under</w:t>
      </w:r>
      <w:r w:rsidRPr="000864AF">
        <w:rPr>
          <w:rFonts w:ascii="Arial" w:eastAsia="Arial" w:hAnsi="Arial" w:cs="Times New Roman"/>
          <w:spacing w:val="-8"/>
        </w:rPr>
        <w:t xml:space="preserve"> </w:t>
      </w:r>
      <w:r w:rsidRPr="000864AF">
        <w:rPr>
          <w:rFonts w:ascii="Arial" w:eastAsia="Arial" w:hAnsi="Arial" w:cs="Times New Roman"/>
        </w:rPr>
        <w:t>this</w:t>
      </w:r>
      <w:r w:rsidRPr="000864AF">
        <w:rPr>
          <w:rFonts w:ascii="Arial" w:eastAsia="Arial" w:hAnsi="Arial" w:cs="Times New Roman"/>
          <w:spacing w:val="-8"/>
        </w:rPr>
        <w:t xml:space="preserve"> </w:t>
      </w:r>
      <w:r w:rsidRPr="000864AF">
        <w:rPr>
          <w:rFonts w:ascii="Arial" w:eastAsia="Arial" w:hAnsi="Arial" w:cs="Times New Roman"/>
        </w:rPr>
        <w:t>contract</w:t>
      </w:r>
      <w:r w:rsidRPr="000864AF">
        <w:rPr>
          <w:rFonts w:ascii="Arial" w:eastAsia="Arial" w:hAnsi="Arial" w:cs="Times New Roman"/>
          <w:spacing w:val="-7"/>
        </w:rPr>
        <w:t xml:space="preserve"> </w:t>
      </w:r>
      <w:r w:rsidRPr="000864AF">
        <w:rPr>
          <w:rFonts w:ascii="Arial" w:eastAsia="Arial" w:hAnsi="Arial" w:cs="Times New Roman"/>
        </w:rPr>
        <w:t>other</w:t>
      </w:r>
      <w:r w:rsidRPr="000864AF">
        <w:rPr>
          <w:rFonts w:ascii="Arial" w:eastAsia="Arial" w:hAnsi="Arial" w:cs="Times New Roman"/>
          <w:spacing w:val="-10"/>
        </w:rPr>
        <w:t xml:space="preserve"> </w:t>
      </w:r>
      <w:r w:rsidRPr="000864AF">
        <w:rPr>
          <w:rFonts w:ascii="Arial" w:eastAsia="Arial" w:hAnsi="Arial" w:cs="Times New Roman"/>
        </w:rPr>
        <w:t>than</w:t>
      </w:r>
      <w:r w:rsidRPr="000864AF">
        <w:rPr>
          <w:rFonts w:ascii="Arial" w:eastAsia="Arial" w:hAnsi="Arial" w:cs="Times New Roman"/>
          <w:spacing w:val="-9"/>
        </w:rPr>
        <w:t xml:space="preserve"> </w:t>
      </w:r>
      <w:r w:rsidRPr="000864AF">
        <w:rPr>
          <w:rFonts w:ascii="Arial" w:eastAsia="Arial" w:hAnsi="Arial" w:cs="Times New Roman"/>
        </w:rPr>
        <w:t>any payment</w:t>
      </w:r>
      <w:r w:rsidRPr="000864AF">
        <w:rPr>
          <w:rFonts w:ascii="Arial" w:eastAsia="Arial" w:hAnsi="Arial" w:cs="Times New Roman"/>
          <w:spacing w:val="-5"/>
        </w:rPr>
        <w:t xml:space="preserve"> </w:t>
      </w:r>
      <w:r w:rsidRPr="000864AF">
        <w:rPr>
          <w:rFonts w:ascii="Arial" w:eastAsia="Arial" w:hAnsi="Arial" w:cs="Times New Roman"/>
        </w:rPr>
        <w:t>obligations</w:t>
      </w:r>
      <w:r w:rsidRPr="000864AF">
        <w:rPr>
          <w:rFonts w:ascii="Arial" w:eastAsia="Arial" w:hAnsi="Arial" w:cs="Times New Roman"/>
          <w:spacing w:val="-6"/>
        </w:rPr>
        <w:t xml:space="preserve"> </w:t>
      </w:r>
      <w:r w:rsidRPr="000864AF">
        <w:rPr>
          <w:rFonts w:ascii="Arial" w:eastAsia="Arial" w:hAnsi="Arial" w:cs="Times New Roman"/>
        </w:rPr>
        <w:t>of</w:t>
      </w:r>
      <w:r w:rsidRPr="000864AF">
        <w:rPr>
          <w:rFonts w:ascii="Arial" w:eastAsia="Arial" w:hAnsi="Arial" w:cs="Times New Roman"/>
          <w:spacing w:val="-8"/>
        </w:rPr>
        <w:t xml:space="preserve"> </w:t>
      </w:r>
      <w:r w:rsidRPr="000864AF">
        <w:rPr>
          <w:rFonts w:ascii="Arial" w:eastAsia="Arial" w:hAnsi="Arial" w:cs="Times New Roman"/>
        </w:rPr>
        <w:t>the</w:t>
      </w:r>
      <w:r w:rsidRPr="000864AF">
        <w:rPr>
          <w:rFonts w:ascii="Arial" w:eastAsia="Arial" w:hAnsi="Arial" w:cs="Times New Roman"/>
          <w:spacing w:val="-3"/>
        </w:rPr>
        <w:t xml:space="preserve"> </w:t>
      </w:r>
      <w:r w:rsidRPr="000864AF">
        <w:rPr>
          <w:rFonts w:ascii="Arial" w:eastAsia="Arial" w:hAnsi="Arial" w:cs="Times New Roman"/>
        </w:rPr>
        <w:t>FIRST</w:t>
      </w:r>
      <w:r w:rsidRPr="000864AF">
        <w:rPr>
          <w:rFonts w:ascii="Arial" w:eastAsia="Arial" w:hAnsi="Arial" w:cs="Times New Roman"/>
          <w:spacing w:val="-4"/>
        </w:rPr>
        <w:t xml:space="preserve"> </w:t>
      </w:r>
      <w:r w:rsidRPr="000864AF">
        <w:rPr>
          <w:rFonts w:ascii="Arial" w:eastAsia="Arial" w:hAnsi="Arial" w:cs="Times New Roman"/>
        </w:rPr>
        <w:t>PARTY</w:t>
      </w:r>
      <w:r w:rsidRPr="000864AF">
        <w:rPr>
          <w:rFonts w:ascii="Arial" w:eastAsia="Arial" w:hAnsi="Arial" w:cs="Times New Roman"/>
          <w:spacing w:val="-9"/>
        </w:rPr>
        <w:t xml:space="preserve"> </w:t>
      </w:r>
      <w:r w:rsidRPr="000864AF">
        <w:rPr>
          <w:rFonts w:ascii="Arial" w:eastAsia="Arial" w:hAnsi="Arial" w:cs="Times New Roman"/>
        </w:rPr>
        <w:t>for</w:t>
      </w:r>
      <w:r w:rsidRPr="000864AF">
        <w:rPr>
          <w:rFonts w:ascii="Arial" w:eastAsia="Arial" w:hAnsi="Arial" w:cs="Times New Roman"/>
          <w:spacing w:val="-6"/>
        </w:rPr>
        <w:t xml:space="preserve"> </w:t>
      </w:r>
      <w:r w:rsidRPr="000864AF">
        <w:rPr>
          <w:rFonts w:ascii="Arial" w:eastAsia="Arial" w:hAnsi="Arial" w:cs="Times New Roman"/>
        </w:rPr>
        <w:t>any</w:t>
      </w:r>
      <w:r w:rsidRPr="000864AF">
        <w:rPr>
          <w:rFonts w:ascii="Arial" w:eastAsia="Arial" w:hAnsi="Arial" w:cs="Times New Roman"/>
          <w:spacing w:val="-8"/>
        </w:rPr>
        <w:t xml:space="preserve"> </w:t>
      </w:r>
      <w:r w:rsidRPr="000864AF">
        <w:rPr>
          <w:rFonts w:ascii="Arial" w:eastAsia="Arial" w:hAnsi="Arial" w:cs="Times New Roman"/>
        </w:rPr>
        <w:t>completed</w:t>
      </w:r>
      <w:r w:rsidRPr="000864AF">
        <w:rPr>
          <w:rFonts w:ascii="Arial" w:eastAsia="Arial" w:hAnsi="Arial" w:cs="Times New Roman"/>
          <w:spacing w:val="-6"/>
        </w:rPr>
        <w:t xml:space="preserve"> </w:t>
      </w:r>
      <w:r w:rsidRPr="000864AF">
        <w:rPr>
          <w:rFonts w:ascii="Arial" w:eastAsia="Arial" w:hAnsi="Arial" w:cs="Times New Roman"/>
        </w:rPr>
        <w:t>Services</w:t>
      </w:r>
      <w:r w:rsidRPr="000864AF">
        <w:rPr>
          <w:rFonts w:ascii="Arial" w:eastAsia="Arial" w:hAnsi="Arial" w:cs="Times New Roman"/>
          <w:spacing w:val="-6"/>
        </w:rPr>
        <w:t xml:space="preserve"> </w:t>
      </w:r>
      <w:r w:rsidRPr="000864AF">
        <w:rPr>
          <w:rFonts w:ascii="Arial" w:eastAsia="Arial" w:hAnsi="Arial" w:cs="Times New Roman"/>
        </w:rPr>
        <w:t>and/or</w:t>
      </w:r>
      <w:r w:rsidRPr="000864AF">
        <w:rPr>
          <w:rFonts w:ascii="Arial" w:eastAsia="Arial" w:hAnsi="Arial" w:cs="Times New Roman"/>
          <w:spacing w:val="-3"/>
        </w:rPr>
        <w:t xml:space="preserve"> </w:t>
      </w:r>
      <w:r w:rsidRPr="000864AF">
        <w:rPr>
          <w:rFonts w:ascii="Arial" w:eastAsia="Arial" w:hAnsi="Arial" w:cs="Times New Roman"/>
        </w:rPr>
        <w:t>Deliverables</w:t>
      </w:r>
      <w:r w:rsidRPr="000864AF">
        <w:rPr>
          <w:rFonts w:ascii="Arial" w:eastAsia="Arial" w:hAnsi="Arial" w:cs="Times New Roman"/>
          <w:spacing w:val="-6"/>
        </w:rPr>
        <w:t xml:space="preserve"> </w:t>
      </w:r>
      <w:r w:rsidRPr="000864AF">
        <w:rPr>
          <w:rFonts w:ascii="Arial" w:eastAsia="Arial" w:hAnsi="Arial" w:cs="Times New Roman"/>
        </w:rPr>
        <w:t>by</w:t>
      </w:r>
      <w:r w:rsidRPr="000864AF">
        <w:rPr>
          <w:rFonts w:ascii="Arial" w:eastAsia="Arial" w:hAnsi="Arial" w:cs="Times New Roman"/>
          <w:spacing w:val="-9"/>
        </w:rPr>
        <w:t xml:space="preserve"> </w:t>
      </w:r>
      <w:r w:rsidRPr="000864AF">
        <w:rPr>
          <w:rFonts w:ascii="Arial" w:eastAsia="Arial" w:hAnsi="Arial" w:cs="Times New Roman"/>
        </w:rPr>
        <w:t>the SECOND PARTY:</w:t>
      </w:r>
    </w:p>
    <w:p w14:paraId="67FFB162" w14:textId="77777777" w:rsidR="000864AF" w:rsidRPr="000864AF" w:rsidRDefault="000864AF" w:rsidP="000864AF">
      <w:pPr>
        <w:spacing w:before="0"/>
        <w:rPr>
          <w:rFonts w:ascii="Arial" w:eastAsia="Times New Roman" w:hAnsi="Arial" w:cs="Times New Roman"/>
          <w:lang w:eastAsia="es-PR"/>
        </w:rPr>
      </w:pPr>
      <w:r w:rsidRPr="000864AF">
        <w:rPr>
          <w:rFonts w:ascii="Arial" w:eastAsia="Times New Roman" w:hAnsi="Arial" w:cs="Times New Roman"/>
        </w:rPr>
        <w:t>The infringement or infringements by the SECOND PARTY of Act No. 1 of January 3, 2012, as amended, known as the Puerto Rico Government Ethics Act.</w:t>
      </w:r>
    </w:p>
    <w:p w14:paraId="5744F888" w14:textId="77777777" w:rsidR="000864AF" w:rsidRPr="000864AF" w:rsidRDefault="000864AF" w:rsidP="000864AF">
      <w:pPr>
        <w:spacing w:before="0"/>
        <w:rPr>
          <w:rFonts w:ascii="Arial" w:eastAsia="Times New Roman" w:hAnsi="Arial" w:cs="Times New Roman"/>
          <w:lang w:eastAsia="es-PR"/>
        </w:rPr>
      </w:pPr>
      <w:r w:rsidRPr="000864AF">
        <w:rPr>
          <w:rFonts w:ascii="Arial" w:eastAsia="Times New Roman" w:hAnsi="Arial" w:cs="Times New Roman"/>
        </w:rPr>
        <w:t>The negligent performance by the SECOND PARTY of its responsibilities, or the abandonment of such responsibilities.</w:t>
      </w:r>
    </w:p>
    <w:p w14:paraId="0BFF63E2" w14:textId="77777777" w:rsidR="000864AF" w:rsidRPr="000864AF" w:rsidRDefault="000864AF" w:rsidP="000864AF">
      <w:pPr>
        <w:spacing w:before="0"/>
        <w:rPr>
          <w:rFonts w:ascii="Arial" w:eastAsia="Times New Roman" w:hAnsi="Arial" w:cs="Times New Roman"/>
          <w:lang w:eastAsia="es-PR"/>
        </w:rPr>
      </w:pPr>
      <w:r w:rsidRPr="000864AF">
        <w:rPr>
          <w:rFonts w:ascii="Arial" w:eastAsia="Times New Roman" w:hAnsi="Arial" w:cs="Times New Roman"/>
        </w:rPr>
        <w:t>The non-compliance by the SECOND PARTY of the regulations and procedures established by the FIRST PARTY.</w:t>
      </w:r>
    </w:p>
    <w:p w14:paraId="5FA78CD9" w14:textId="77777777" w:rsidR="000864AF" w:rsidRPr="000864AF" w:rsidRDefault="000864AF" w:rsidP="000864AF">
      <w:pPr>
        <w:spacing w:before="0"/>
        <w:rPr>
          <w:rFonts w:ascii="Arial" w:eastAsia="Times New Roman" w:hAnsi="Arial" w:cs="Times New Roman"/>
          <w:lang w:eastAsia="es-PR"/>
        </w:rPr>
      </w:pPr>
      <w:r w:rsidRPr="000864AF">
        <w:rPr>
          <w:rFonts w:ascii="Arial" w:eastAsia="Times New Roman" w:hAnsi="Arial" w:cs="Times New Roman"/>
        </w:rPr>
        <w:t>The conviction or the determination of probable cause for indictment against the SECOND PARTY for the commission of a crime or offense against the public treasury or government administration or that involves public funds or properties, be it at the federal or state levels.</w:t>
      </w:r>
    </w:p>
    <w:p w14:paraId="39D34011" w14:textId="77777777" w:rsidR="000864AF" w:rsidRPr="000864AF" w:rsidRDefault="000864AF" w:rsidP="000864AF">
      <w:pPr>
        <w:spacing w:before="0"/>
        <w:rPr>
          <w:rFonts w:ascii="Arial" w:eastAsia="Times New Roman" w:hAnsi="Arial" w:cs="Times New Roman"/>
          <w:lang w:eastAsia="es-PR"/>
        </w:rPr>
      </w:pPr>
      <w:r w:rsidRPr="000864AF">
        <w:rPr>
          <w:rFonts w:ascii="Arial" w:eastAsia="Times New Roman" w:hAnsi="Arial" w:cs="Times New Roman"/>
        </w:rPr>
        <w:t xml:space="preserve">If the SECOND PARTY incurs in acts in violation of public policy legislation, such as sexual harassment, Workplace Harassment (Law No. 90-2020), discrimination, and use and abuse of controlled substances. </w:t>
      </w:r>
    </w:p>
    <w:p w14:paraId="784DA0D7" w14:textId="77777777" w:rsidR="000864AF" w:rsidRPr="000864AF" w:rsidRDefault="000864AF" w:rsidP="000864AF">
      <w:pPr>
        <w:spacing w:before="0"/>
        <w:rPr>
          <w:rFonts w:ascii="Arial" w:eastAsia="Times New Roman" w:hAnsi="Arial" w:cs="Times New Roman"/>
          <w:lang w:eastAsia="es-PR"/>
        </w:rPr>
      </w:pPr>
      <w:r w:rsidRPr="000864AF">
        <w:rPr>
          <w:rFonts w:ascii="Arial" w:eastAsia="Times New Roman" w:hAnsi="Arial" w:cs="Times New Roman"/>
        </w:rPr>
        <w:t>If the SECOND PARTY is accused, administratively or criminally, or convicted, of the fraudulent acquisition of any required credentials, when applicable.</w:t>
      </w:r>
    </w:p>
    <w:p w14:paraId="5520620C" w14:textId="77777777" w:rsidR="000864AF" w:rsidRPr="000864AF" w:rsidRDefault="000864AF" w:rsidP="000864AF">
      <w:pPr>
        <w:spacing w:before="0"/>
        <w:rPr>
          <w:rFonts w:ascii="Arial" w:eastAsia="Times New Roman" w:hAnsi="Arial" w:cs="Times New Roman"/>
          <w:lang w:eastAsia="es-PR"/>
        </w:rPr>
      </w:pPr>
      <w:r w:rsidRPr="000864AF">
        <w:rPr>
          <w:rFonts w:ascii="Arial" w:eastAsia="Times New Roman" w:hAnsi="Arial" w:cs="Times New Roman"/>
        </w:rPr>
        <w:t xml:space="preserve">If the SECOND PARTY loses its required licenses or does not maintain its required licenses </w:t>
      </w:r>
      <w:proofErr w:type="gramStart"/>
      <w:r w:rsidRPr="000864AF">
        <w:rPr>
          <w:rFonts w:ascii="Arial" w:eastAsia="Times New Roman" w:hAnsi="Arial" w:cs="Times New Roman"/>
        </w:rPr>
        <w:t>up-to-date</w:t>
      </w:r>
      <w:proofErr w:type="gramEnd"/>
      <w:r w:rsidRPr="000864AF">
        <w:rPr>
          <w:rFonts w:ascii="Arial" w:eastAsia="Times New Roman" w:hAnsi="Arial" w:cs="Times New Roman"/>
        </w:rPr>
        <w:t>, when it is required for the provision of contracted services.</w:t>
      </w:r>
    </w:p>
    <w:p w14:paraId="565E4FA2" w14:textId="77777777" w:rsidR="000864AF" w:rsidRPr="000864AF" w:rsidRDefault="000864AF" w:rsidP="000864AF">
      <w:pPr>
        <w:spacing w:before="0"/>
        <w:rPr>
          <w:rFonts w:ascii="Arial" w:eastAsia="Times New Roman" w:hAnsi="Arial" w:cs="Times New Roman"/>
        </w:rPr>
      </w:pPr>
      <w:r w:rsidRPr="000864AF">
        <w:rPr>
          <w:rFonts w:ascii="Arial" w:eastAsia="Times New Roman" w:hAnsi="Arial" w:cs="Times New Roman"/>
        </w:rPr>
        <w:lastRenderedPageBreak/>
        <w:t>Cancellation or modification of any required insurance policy of the SECOND PARTY.</w:t>
      </w:r>
    </w:p>
    <w:p w14:paraId="7B21DB8E" w14:textId="77777777" w:rsidR="000864AF" w:rsidRPr="000864AF" w:rsidRDefault="000864AF" w:rsidP="000864AF">
      <w:pPr>
        <w:spacing w:before="0"/>
        <w:rPr>
          <w:rFonts w:ascii="Arial" w:eastAsia="Times New Roman" w:hAnsi="Arial" w:cs="Times New Roman"/>
          <w:lang w:eastAsia="es-PR"/>
        </w:rPr>
      </w:pPr>
      <w:r w:rsidRPr="000864AF">
        <w:rPr>
          <w:rFonts w:ascii="Arial" w:eastAsia="Times New Roman" w:hAnsi="Arial" w:cs="Times New Roman"/>
        </w:rPr>
        <w:t>The FIRST PARTY may terminate this Agreement immediately if, in its sole discretion, determines that the SECOND PARTY has incurred in a violation of the privacy, confidentiality and security agreements regarding the use and disclosure of protected health information of patients of the FIRST PARTY. The failure to notify to the FIRST PARTY of any violation in the management of the Protected Health Information”) by the SECOND PARTY, its associates or subcontractors, shall be the cause for termination of this Agreement. The FIRST PARTY reserves the right to refer to the federal Department of Health and Human Services of any unsolved violations of SECOND PARTY.</w:t>
      </w:r>
    </w:p>
    <w:p w14:paraId="5CF0D164" w14:textId="77777777" w:rsidR="000864AF" w:rsidRPr="000864AF" w:rsidRDefault="000864AF" w:rsidP="000864AF">
      <w:pPr>
        <w:spacing w:before="0"/>
        <w:rPr>
          <w:rFonts w:ascii="Arial" w:eastAsia="Times New Roman" w:hAnsi="Arial" w:cs="Times New Roman"/>
          <w:lang w:eastAsia="es-PR"/>
        </w:rPr>
      </w:pPr>
      <w:r w:rsidRPr="000864AF">
        <w:rPr>
          <w:rFonts w:ascii="Arial" w:eastAsia="Times New Roman" w:hAnsi="Arial" w:cs="Times New Roman"/>
        </w:rPr>
        <w:t xml:space="preserve">The non-compliance with any clause of this Agreement shall be sufficient grounds for immediate termination of the Agreement. </w:t>
      </w:r>
    </w:p>
    <w:p w14:paraId="1D9DDE72" w14:textId="77777777" w:rsidR="000864AF" w:rsidRPr="000864AF" w:rsidRDefault="000864AF" w:rsidP="000864AF">
      <w:pPr>
        <w:spacing w:before="0"/>
        <w:rPr>
          <w:rFonts w:ascii="Arial" w:eastAsia="Times New Roman" w:hAnsi="Arial" w:cs="Times New Roman"/>
        </w:rPr>
      </w:pPr>
      <w:r w:rsidRPr="000864AF">
        <w:rPr>
          <w:rFonts w:ascii="Arial" w:eastAsia="Times New Roman" w:hAnsi="Arial" w:cs="Times New Roman"/>
        </w:rPr>
        <w:t xml:space="preserve">The insufficiency of funds shall be just cause for the immediate termination of this agreement or modification of its COMPENSATION CLAUSE. </w:t>
      </w:r>
    </w:p>
    <w:p w14:paraId="4C6B6B38" w14:textId="77777777" w:rsidR="000864AF" w:rsidRPr="000864AF" w:rsidRDefault="000864AF" w:rsidP="000864AF">
      <w:pPr>
        <w:spacing w:before="0"/>
        <w:rPr>
          <w:rFonts w:ascii="Arial" w:eastAsia="Times New Roman" w:hAnsi="Arial" w:cs="Times New Roman"/>
        </w:rPr>
      </w:pPr>
      <w:r w:rsidRPr="000864AF">
        <w:rPr>
          <w:rFonts w:ascii="Arial" w:eastAsia="Times New Roman" w:hAnsi="Arial" w:cs="Times New Roman"/>
        </w:rPr>
        <w:t>The Governor’s Chief of Staff will have the power to terminate this Agreement at any moment during its term.</w:t>
      </w:r>
    </w:p>
    <w:p w14:paraId="4FFD18D6" w14:textId="77777777" w:rsidR="000864AF" w:rsidRPr="000864AF" w:rsidRDefault="000864AF" w:rsidP="000864AF">
      <w:pPr>
        <w:spacing w:before="0"/>
        <w:rPr>
          <w:rFonts w:ascii="Arial" w:eastAsia="Times New Roman" w:hAnsi="Arial" w:cs="Times New Roman"/>
        </w:rPr>
      </w:pPr>
      <w:r w:rsidRPr="000864AF">
        <w:rPr>
          <w:rFonts w:ascii="Arial" w:eastAsia="Times New Roman" w:hAnsi="Arial" w:cs="Times New Roman"/>
        </w:rPr>
        <w:t>The breach of any of the established policies by the Financial Oversight and Management Board related to contractual relations with the Government of Puerto Rico and its instrumentalities, applicable to the SECOND PARTY. (FOMB POLICY: REVIEW OF CONTRACTS of November 6, 2017, modified on April 30, 2021).</w:t>
      </w:r>
    </w:p>
    <w:p w14:paraId="3BAEAD3F" w14:textId="77777777" w:rsidR="000864AF" w:rsidRPr="000864AF" w:rsidRDefault="000864AF" w:rsidP="000864AF">
      <w:pPr>
        <w:spacing w:before="0"/>
        <w:rPr>
          <w:rFonts w:ascii="Arial" w:eastAsia="Times New Roman" w:hAnsi="Arial" w:cs="Times New Roman"/>
        </w:rPr>
      </w:pPr>
      <w:r w:rsidRPr="000864AF">
        <w:rPr>
          <w:rFonts w:ascii="Arial" w:eastAsia="Times New Roman" w:hAnsi="Arial" w:cs="Times New Roman"/>
          <w:lang w:val="en"/>
        </w:rPr>
        <w:t>The breach with the provisions of Executive Order OE2021-029 of April 27, 2021, or any subsequent amendment to it when applicable.</w:t>
      </w:r>
    </w:p>
    <w:p w14:paraId="37392C1E" w14:textId="77777777" w:rsidR="000864AF" w:rsidRPr="000864AF" w:rsidRDefault="000864AF" w:rsidP="000864AF">
      <w:pPr>
        <w:spacing w:before="0"/>
        <w:rPr>
          <w:rFonts w:ascii="Arial" w:eastAsia="Times New Roman" w:hAnsi="Arial" w:cs="Times New Roman"/>
        </w:rPr>
      </w:pPr>
      <w:r w:rsidRPr="000864AF">
        <w:rPr>
          <w:rFonts w:ascii="Arial" w:eastAsia="Times New Roman" w:hAnsi="Arial" w:cs="Times New Roman"/>
        </w:rPr>
        <w:t>Upon any termination or expiration of this agreement, the rights and obligations of the parties hereunder shall terminate, except for any provision of the agreement that imposes or contemplates continuing obligations on a PARTY.</w:t>
      </w:r>
    </w:p>
    <w:p w14:paraId="275E59C2" w14:textId="77777777" w:rsidR="000864AF" w:rsidRPr="000864AF" w:rsidRDefault="000864AF" w:rsidP="000864AF">
      <w:pPr>
        <w:spacing w:after="160"/>
        <w:jc w:val="left"/>
        <w:rPr>
          <w:rFonts w:ascii="Arial" w:eastAsia="Arial" w:hAnsi="Arial" w:cs="Times New Roman"/>
          <w:bCs/>
          <w:sz w:val="24"/>
          <w:szCs w:val="24"/>
        </w:rPr>
      </w:pPr>
      <w:bookmarkStart w:id="206" w:name="_Toc184316204"/>
      <w:r w:rsidRPr="000864AF">
        <w:rPr>
          <w:rFonts w:ascii="Arial" w:eastAsia="Arial" w:hAnsi="Arial" w:cs="Times New Roman"/>
          <w:b/>
          <w:bCs/>
          <w:sz w:val="24"/>
          <w:szCs w:val="24"/>
        </w:rPr>
        <w:t>Termination Assistance</w:t>
      </w:r>
      <w:bookmarkEnd w:id="206"/>
    </w:p>
    <w:p w14:paraId="69A63FAA"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bCs/>
          <w:noProof/>
        </w:rPr>
        <mc:AlternateContent>
          <mc:Choice Requires="wps">
            <w:drawing>
              <wp:anchor distT="0" distB="0" distL="0" distR="0" simplePos="0" relativeHeight="251658243" behindDoc="1" locked="0" layoutInCell="1" allowOverlap="1" wp14:anchorId="1D87F3EE" wp14:editId="03A5BD4B">
                <wp:simplePos x="0" y="0"/>
                <wp:positionH relativeFrom="page">
                  <wp:posOffset>1880870</wp:posOffset>
                </wp:positionH>
                <wp:positionV relativeFrom="paragraph">
                  <wp:posOffset>515293</wp:posOffset>
                </wp:positionV>
                <wp:extent cx="41275" cy="15240"/>
                <wp:effectExtent l="0" t="0" r="0" b="0"/>
                <wp:wrapNone/>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75" cy="15240"/>
                        </a:xfrm>
                        <a:custGeom>
                          <a:avLst/>
                          <a:gdLst/>
                          <a:ahLst/>
                          <a:cxnLst/>
                          <a:rect l="l" t="t" r="r" b="b"/>
                          <a:pathLst>
                            <a:path w="41275" h="15240">
                              <a:moveTo>
                                <a:pt x="41148" y="0"/>
                              </a:moveTo>
                              <a:lnTo>
                                <a:pt x="0" y="0"/>
                              </a:lnTo>
                              <a:lnTo>
                                <a:pt x="0" y="15240"/>
                              </a:lnTo>
                              <a:lnTo>
                                <a:pt x="41148" y="15240"/>
                              </a:lnTo>
                              <a:lnTo>
                                <a:pt x="411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w:pict>
              <v:shape w14:anchorId="1C055BB2" id="Graphic 60" o:spid="_x0000_s1026" style="position:absolute;margin-left:148.1pt;margin-top:40.55pt;width:3.25pt;height:1.2pt;z-index:-251656190;visibility:visible;mso-wrap-style:square;mso-wrap-distance-left:0;mso-wrap-distance-top:0;mso-wrap-distance-right:0;mso-wrap-distance-bottom:0;mso-position-horizontal:absolute;mso-position-horizontal-relative:page;mso-position-vertical:absolute;mso-position-vertical-relative:text;v-text-anchor:top" coordsize="41275,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" path="m41148,l,,,15240r41148,l41148,xe" fillcolor="black" stroked="f">
                <v:path arrowok="t"/>
                <w10:wrap anchorx="page"/>
              </v:shape>
            </w:pict>
          </mc:Fallback>
        </mc:AlternateContent>
      </w:r>
      <w:r w:rsidRPr="000864AF">
        <w:rPr>
          <w:rFonts w:ascii="Arial" w:eastAsia="Arial" w:hAnsi="Arial" w:cs="Times New Roman"/>
        </w:rPr>
        <w:t>Within</w:t>
      </w:r>
      <w:r w:rsidRPr="000864AF">
        <w:rPr>
          <w:rFonts w:ascii="Arial" w:eastAsia="Arial" w:hAnsi="Arial" w:cs="Times New Roman"/>
          <w:spacing w:val="-2"/>
        </w:rPr>
        <w:t xml:space="preserve"> </w:t>
      </w:r>
      <w:r w:rsidRPr="000864AF">
        <w:rPr>
          <w:rFonts w:ascii="Arial" w:eastAsia="Arial" w:hAnsi="Arial" w:cs="Times New Roman"/>
        </w:rPr>
        <w:t>six</w:t>
      </w:r>
      <w:r w:rsidRPr="000864AF">
        <w:rPr>
          <w:rFonts w:ascii="Arial" w:eastAsia="Arial" w:hAnsi="Arial" w:cs="Times New Roman"/>
          <w:spacing w:val="-4"/>
        </w:rPr>
        <w:t xml:space="preserve"> </w:t>
      </w:r>
      <w:r w:rsidRPr="000864AF">
        <w:rPr>
          <w:rFonts w:ascii="Arial" w:eastAsia="Arial" w:hAnsi="Arial" w:cs="Times New Roman"/>
        </w:rPr>
        <w:t>(6)</w:t>
      </w:r>
      <w:r w:rsidRPr="000864AF">
        <w:rPr>
          <w:rFonts w:ascii="Arial" w:eastAsia="Arial" w:hAnsi="Arial" w:cs="Times New Roman"/>
          <w:spacing w:val="-3"/>
        </w:rPr>
        <w:t xml:space="preserve"> </w:t>
      </w:r>
      <w:r w:rsidRPr="000864AF">
        <w:rPr>
          <w:rFonts w:ascii="Arial" w:eastAsia="Arial" w:hAnsi="Arial" w:cs="Times New Roman"/>
        </w:rPr>
        <w:t>months</w:t>
      </w:r>
      <w:r w:rsidRPr="000864AF">
        <w:rPr>
          <w:rFonts w:ascii="Arial" w:eastAsia="Arial" w:hAnsi="Arial" w:cs="Times New Roman"/>
          <w:spacing w:val="-1"/>
        </w:rPr>
        <w:t xml:space="preserve"> </w:t>
      </w:r>
      <w:r w:rsidRPr="000864AF">
        <w:rPr>
          <w:rFonts w:ascii="Arial" w:eastAsia="Arial" w:hAnsi="Arial" w:cs="Times New Roman"/>
        </w:rPr>
        <w:t>of</w:t>
      </w:r>
      <w:r w:rsidRPr="000864AF">
        <w:rPr>
          <w:rFonts w:ascii="Arial" w:eastAsia="Arial" w:hAnsi="Arial" w:cs="Times New Roman"/>
          <w:spacing w:val="-3"/>
        </w:rPr>
        <w:t xml:space="preserve"> </w:t>
      </w:r>
      <w:r w:rsidRPr="000864AF">
        <w:rPr>
          <w:rFonts w:ascii="Arial" w:eastAsia="Arial" w:hAnsi="Arial" w:cs="Times New Roman"/>
        </w:rPr>
        <w:t>the</w:t>
      </w:r>
      <w:r w:rsidRPr="000864AF">
        <w:rPr>
          <w:rFonts w:ascii="Arial" w:eastAsia="Arial" w:hAnsi="Arial" w:cs="Times New Roman"/>
          <w:spacing w:val="-2"/>
        </w:rPr>
        <w:t xml:space="preserve"> </w:t>
      </w:r>
      <w:r w:rsidRPr="000864AF">
        <w:rPr>
          <w:rFonts w:ascii="Arial" w:eastAsia="Arial" w:hAnsi="Arial" w:cs="Times New Roman"/>
        </w:rPr>
        <w:t>end</w:t>
      </w:r>
      <w:r w:rsidRPr="000864AF">
        <w:rPr>
          <w:rFonts w:ascii="Arial" w:eastAsia="Arial" w:hAnsi="Arial" w:cs="Times New Roman"/>
          <w:spacing w:val="-2"/>
        </w:rPr>
        <w:t xml:space="preserve"> </w:t>
      </w:r>
      <w:r w:rsidRPr="000864AF">
        <w:rPr>
          <w:rFonts w:ascii="Arial" w:eastAsia="Arial" w:hAnsi="Arial" w:cs="Times New Roman"/>
        </w:rPr>
        <w:t>of</w:t>
      </w:r>
      <w:r w:rsidRPr="000864AF">
        <w:rPr>
          <w:rFonts w:ascii="Arial" w:eastAsia="Arial" w:hAnsi="Arial" w:cs="Times New Roman"/>
          <w:spacing w:val="-3"/>
        </w:rPr>
        <w:t xml:space="preserve"> </w:t>
      </w:r>
      <w:r w:rsidRPr="000864AF">
        <w:rPr>
          <w:rFonts w:ascii="Arial" w:eastAsia="Arial" w:hAnsi="Arial" w:cs="Times New Roman"/>
        </w:rPr>
        <w:t>the</w:t>
      </w:r>
      <w:r w:rsidRPr="000864AF">
        <w:rPr>
          <w:rFonts w:ascii="Arial" w:eastAsia="Arial" w:hAnsi="Arial" w:cs="Times New Roman"/>
          <w:spacing w:val="-4"/>
        </w:rPr>
        <w:t xml:space="preserve"> </w:t>
      </w:r>
      <w:r w:rsidRPr="000864AF">
        <w:rPr>
          <w:rFonts w:ascii="Arial" w:eastAsia="Arial" w:hAnsi="Arial" w:cs="Times New Roman"/>
        </w:rPr>
        <w:t>final</w:t>
      </w:r>
      <w:r w:rsidRPr="000864AF">
        <w:rPr>
          <w:rFonts w:ascii="Arial" w:eastAsia="Arial" w:hAnsi="Arial" w:cs="Times New Roman"/>
          <w:spacing w:val="-5"/>
        </w:rPr>
        <w:t xml:space="preserve"> </w:t>
      </w:r>
      <w:r w:rsidRPr="000864AF">
        <w:rPr>
          <w:rFonts w:ascii="Arial" w:eastAsia="Arial" w:hAnsi="Arial" w:cs="Times New Roman"/>
        </w:rPr>
        <w:t>term</w:t>
      </w:r>
      <w:r w:rsidRPr="000864AF">
        <w:rPr>
          <w:rFonts w:ascii="Arial" w:eastAsia="Arial" w:hAnsi="Arial" w:cs="Times New Roman"/>
          <w:spacing w:val="-3"/>
        </w:rPr>
        <w:t xml:space="preserve"> </w:t>
      </w:r>
      <w:r w:rsidRPr="000864AF">
        <w:rPr>
          <w:rFonts w:ascii="Arial" w:eastAsia="Arial" w:hAnsi="Arial" w:cs="Times New Roman"/>
        </w:rPr>
        <w:t>of</w:t>
      </w:r>
      <w:r w:rsidRPr="000864AF">
        <w:rPr>
          <w:rFonts w:ascii="Arial" w:eastAsia="Arial" w:hAnsi="Arial" w:cs="Times New Roman"/>
          <w:spacing w:val="-3"/>
        </w:rPr>
        <w:t xml:space="preserve"> </w:t>
      </w:r>
      <w:r w:rsidRPr="000864AF">
        <w:rPr>
          <w:rFonts w:ascii="Arial" w:eastAsia="Arial" w:hAnsi="Arial" w:cs="Times New Roman"/>
        </w:rPr>
        <w:t>this</w:t>
      </w:r>
      <w:r w:rsidRPr="000864AF">
        <w:rPr>
          <w:rFonts w:ascii="Arial" w:eastAsia="Arial" w:hAnsi="Arial" w:cs="Times New Roman"/>
          <w:spacing w:val="-1"/>
        </w:rPr>
        <w:t xml:space="preserve"> </w:t>
      </w:r>
      <w:r w:rsidRPr="000864AF">
        <w:rPr>
          <w:rFonts w:ascii="Arial" w:eastAsia="Arial" w:hAnsi="Arial" w:cs="Times New Roman"/>
        </w:rPr>
        <w:t>Contract,</w:t>
      </w:r>
      <w:r w:rsidRPr="000864AF">
        <w:rPr>
          <w:rFonts w:ascii="Arial" w:eastAsia="Arial" w:hAnsi="Arial" w:cs="Times New Roman"/>
          <w:spacing w:val="-3"/>
        </w:rPr>
        <w:t xml:space="preserve"> </w:t>
      </w:r>
      <w:r w:rsidRPr="000864AF">
        <w:rPr>
          <w:rFonts w:ascii="Arial" w:eastAsia="Arial" w:hAnsi="Arial" w:cs="Times New Roman"/>
        </w:rPr>
        <w:t>or</w:t>
      </w:r>
      <w:r w:rsidRPr="000864AF">
        <w:rPr>
          <w:rFonts w:ascii="Arial" w:eastAsia="Arial" w:hAnsi="Arial" w:cs="Times New Roman"/>
          <w:spacing w:val="-3"/>
        </w:rPr>
        <w:t xml:space="preserve"> </w:t>
      </w:r>
      <w:r w:rsidRPr="000864AF">
        <w:rPr>
          <w:rFonts w:ascii="Arial" w:eastAsia="Arial" w:hAnsi="Arial" w:cs="Times New Roman"/>
        </w:rPr>
        <w:t>upon</w:t>
      </w:r>
      <w:r w:rsidRPr="000864AF">
        <w:rPr>
          <w:rFonts w:ascii="Arial" w:eastAsia="Arial" w:hAnsi="Arial" w:cs="Times New Roman"/>
          <w:spacing w:val="-4"/>
        </w:rPr>
        <w:t xml:space="preserve"> </w:t>
      </w:r>
      <w:r w:rsidRPr="000864AF">
        <w:rPr>
          <w:rFonts w:ascii="Arial" w:eastAsia="Arial" w:hAnsi="Arial" w:cs="Times New Roman"/>
        </w:rPr>
        <w:t>notice</w:t>
      </w:r>
      <w:r w:rsidRPr="000864AF">
        <w:rPr>
          <w:rFonts w:ascii="Arial" w:eastAsia="Arial" w:hAnsi="Arial" w:cs="Times New Roman"/>
          <w:spacing w:val="-2"/>
        </w:rPr>
        <w:t xml:space="preserve"> </w:t>
      </w:r>
      <w:r w:rsidRPr="000864AF">
        <w:rPr>
          <w:rFonts w:ascii="Arial" w:eastAsia="Arial" w:hAnsi="Arial" w:cs="Times New Roman"/>
        </w:rPr>
        <w:t>of</w:t>
      </w:r>
      <w:r w:rsidRPr="000864AF">
        <w:rPr>
          <w:rFonts w:ascii="Arial" w:eastAsia="Arial" w:hAnsi="Arial" w:cs="Times New Roman"/>
          <w:spacing w:val="-3"/>
        </w:rPr>
        <w:t xml:space="preserve"> </w:t>
      </w:r>
      <w:r w:rsidRPr="000864AF">
        <w:rPr>
          <w:rFonts w:ascii="Arial" w:eastAsia="Arial" w:hAnsi="Arial" w:cs="Times New Roman"/>
        </w:rPr>
        <w:t>termination</w:t>
      </w:r>
      <w:r w:rsidRPr="000864AF">
        <w:rPr>
          <w:rFonts w:ascii="Arial" w:eastAsia="Arial" w:hAnsi="Arial" w:cs="Times New Roman"/>
          <w:spacing w:val="-2"/>
        </w:rPr>
        <w:t xml:space="preserve"> </w:t>
      </w:r>
      <w:r w:rsidRPr="000864AF">
        <w:rPr>
          <w:rFonts w:ascii="Arial" w:eastAsia="Arial" w:hAnsi="Arial" w:cs="Times New Roman"/>
        </w:rPr>
        <w:t>of the Contract, whichever is shorter, and without respect to either the cause or time of such termination, the SECOND PARTY will take all necessary</w:t>
      </w:r>
      <w:r w:rsidRPr="000864AF">
        <w:rPr>
          <w:rFonts w:ascii="Arial" w:eastAsia="Arial" w:hAnsi="Arial" w:cs="Times New Roman"/>
          <w:spacing w:val="-1"/>
        </w:rPr>
        <w:t xml:space="preserve"> </w:t>
      </w:r>
      <w:r w:rsidRPr="000864AF">
        <w:rPr>
          <w:rFonts w:ascii="Arial" w:eastAsia="Arial" w:hAnsi="Arial" w:cs="Times New Roman"/>
        </w:rPr>
        <w:t>measures to</w:t>
      </w:r>
      <w:r w:rsidRPr="000864AF">
        <w:rPr>
          <w:rFonts w:ascii="Arial" w:eastAsia="Arial" w:hAnsi="Arial" w:cs="Times New Roman"/>
          <w:spacing w:val="-2"/>
        </w:rPr>
        <w:t xml:space="preserve"> </w:t>
      </w:r>
      <w:r w:rsidRPr="000864AF">
        <w:rPr>
          <w:rFonts w:ascii="Arial" w:eastAsia="Arial" w:hAnsi="Arial" w:cs="Times New Roman"/>
        </w:rPr>
        <w:t>facilitate an uninterrupted transition to a successor, to the extent required by the FIRST PARTY. The SECOND PARTY will provide the information as will be required by the FIRST PARTY and/or the successor for purposes of planning the transition. In addition, the SECOND PARTY will within seven (7) calendar days provide historical records to the FIRST PARTY in a form acceptable to the</w:t>
      </w:r>
      <w:r w:rsidRPr="000864AF">
        <w:rPr>
          <w:rFonts w:ascii="Arial" w:eastAsia="Arial" w:hAnsi="Arial" w:cs="Times New Roman"/>
          <w:spacing w:val="-14"/>
        </w:rPr>
        <w:t xml:space="preserve"> </w:t>
      </w:r>
      <w:r w:rsidRPr="000864AF">
        <w:rPr>
          <w:rFonts w:ascii="Arial" w:eastAsia="Arial" w:hAnsi="Arial" w:cs="Times New Roman"/>
        </w:rPr>
        <w:t>FIRST</w:t>
      </w:r>
      <w:r w:rsidRPr="000864AF">
        <w:rPr>
          <w:rFonts w:ascii="Arial" w:eastAsia="Arial" w:hAnsi="Arial" w:cs="Times New Roman"/>
          <w:spacing w:val="-12"/>
        </w:rPr>
        <w:t xml:space="preserve"> </w:t>
      </w:r>
      <w:r w:rsidRPr="000864AF">
        <w:rPr>
          <w:rFonts w:ascii="Arial" w:eastAsia="Arial" w:hAnsi="Arial" w:cs="Times New Roman"/>
        </w:rPr>
        <w:t>PARTY</w:t>
      </w:r>
      <w:r w:rsidRPr="000864AF">
        <w:rPr>
          <w:rFonts w:ascii="Arial" w:eastAsia="Arial" w:hAnsi="Arial" w:cs="Times New Roman"/>
          <w:spacing w:val="-16"/>
        </w:rPr>
        <w:t xml:space="preserve"> </w:t>
      </w:r>
      <w:r w:rsidRPr="000864AF">
        <w:rPr>
          <w:rFonts w:ascii="Arial" w:eastAsia="Arial" w:hAnsi="Arial" w:cs="Times New Roman"/>
        </w:rPr>
        <w:t>for</w:t>
      </w:r>
      <w:r w:rsidRPr="000864AF">
        <w:rPr>
          <w:rFonts w:ascii="Arial" w:eastAsia="Arial" w:hAnsi="Arial" w:cs="Times New Roman"/>
          <w:spacing w:val="-14"/>
        </w:rPr>
        <w:t xml:space="preserve"> </w:t>
      </w:r>
      <w:r w:rsidRPr="000864AF">
        <w:rPr>
          <w:rFonts w:ascii="Arial" w:eastAsia="Arial" w:hAnsi="Arial" w:cs="Times New Roman"/>
        </w:rPr>
        <w:t>the</w:t>
      </w:r>
      <w:r w:rsidRPr="000864AF">
        <w:rPr>
          <w:rFonts w:ascii="Arial" w:eastAsia="Arial" w:hAnsi="Arial" w:cs="Times New Roman"/>
          <w:spacing w:val="-16"/>
        </w:rPr>
        <w:t xml:space="preserve"> </w:t>
      </w:r>
      <w:r w:rsidRPr="000864AF">
        <w:rPr>
          <w:rFonts w:ascii="Arial" w:eastAsia="Arial" w:hAnsi="Arial" w:cs="Times New Roman"/>
        </w:rPr>
        <w:t>preceding</w:t>
      </w:r>
      <w:r w:rsidRPr="000864AF">
        <w:rPr>
          <w:rFonts w:ascii="Arial" w:eastAsia="Arial" w:hAnsi="Arial" w:cs="Times New Roman"/>
          <w:spacing w:val="-13"/>
        </w:rPr>
        <w:t xml:space="preserve"> </w:t>
      </w:r>
      <w:r w:rsidRPr="000864AF">
        <w:rPr>
          <w:rFonts w:ascii="Arial" w:eastAsia="Arial" w:hAnsi="Arial" w:cs="Times New Roman"/>
        </w:rPr>
        <w:t>years</w:t>
      </w:r>
      <w:r w:rsidRPr="000864AF">
        <w:rPr>
          <w:rFonts w:ascii="Arial" w:eastAsia="Arial" w:hAnsi="Arial" w:cs="Times New Roman"/>
          <w:spacing w:val="-13"/>
        </w:rPr>
        <w:t xml:space="preserve"> </w:t>
      </w:r>
      <w:r w:rsidRPr="000864AF">
        <w:rPr>
          <w:rFonts w:ascii="Arial" w:eastAsia="Arial" w:hAnsi="Arial" w:cs="Times New Roman"/>
        </w:rPr>
        <w:t>during</w:t>
      </w:r>
      <w:r w:rsidRPr="000864AF">
        <w:rPr>
          <w:rFonts w:ascii="Arial" w:eastAsia="Arial" w:hAnsi="Arial" w:cs="Times New Roman"/>
          <w:spacing w:val="-16"/>
        </w:rPr>
        <w:t xml:space="preserve"> </w:t>
      </w:r>
      <w:r w:rsidRPr="000864AF">
        <w:rPr>
          <w:rFonts w:ascii="Arial" w:eastAsia="Arial" w:hAnsi="Arial" w:cs="Times New Roman"/>
        </w:rPr>
        <w:t>which</w:t>
      </w:r>
      <w:r w:rsidRPr="000864AF">
        <w:rPr>
          <w:rFonts w:ascii="Arial" w:eastAsia="Arial" w:hAnsi="Arial" w:cs="Times New Roman"/>
          <w:spacing w:val="-13"/>
        </w:rPr>
        <w:t xml:space="preserve"> </w:t>
      </w:r>
      <w:r w:rsidRPr="000864AF">
        <w:rPr>
          <w:rFonts w:ascii="Arial" w:eastAsia="Arial" w:hAnsi="Arial" w:cs="Times New Roman"/>
        </w:rPr>
        <w:t>the</w:t>
      </w:r>
      <w:r w:rsidRPr="000864AF">
        <w:rPr>
          <w:rFonts w:ascii="Arial" w:eastAsia="Arial" w:hAnsi="Arial" w:cs="Times New Roman"/>
          <w:spacing w:val="-12"/>
        </w:rPr>
        <w:t xml:space="preserve"> </w:t>
      </w:r>
      <w:r w:rsidRPr="000864AF">
        <w:rPr>
          <w:rFonts w:ascii="Arial" w:eastAsia="Arial" w:hAnsi="Arial" w:cs="Times New Roman"/>
        </w:rPr>
        <w:t>SECOND</w:t>
      </w:r>
      <w:r w:rsidRPr="000864AF">
        <w:rPr>
          <w:rFonts w:ascii="Arial" w:eastAsia="Arial" w:hAnsi="Arial" w:cs="Times New Roman"/>
          <w:spacing w:val="-14"/>
        </w:rPr>
        <w:t xml:space="preserve"> </w:t>
      </w:r>
      <w:r w:rsidRPr="000864AF">
        <w:rPr>
          <w:rFonts w:ascii="Arial" w:eastAsia="Arial" w:hAnsi="Arial" w:cs="Times New Roman"/>
        </w:rPr>
        <w:t>PARTY</w:t>
      </w:r>
      <w:r w:rsidRPr="000864AF">
        <w:rPr>
          <w:rFonts w:ascii="Arial" w:eastAsia="Arial" w:hAnsi="Arial" w:cs="Times New Roman"/>
          <w:spacing w:val="-13"/>
        </w:rPr>
        <w:t xml:space="preserve"> </w:t>
      </w:r>
      <w:r w:rsidRPr="000864AF">
        <w:rPr>
          <w:rFonts w:ascii="Arial" w:eastAsia="Arial" w:hAnsi="Arial" w:cs="Times New Roman"/>
        </w:rPr>
        <w:t>was</w:t>
      </w:r>
      <w:r w:rsidRPr="000864AF">
        <w:rPr>
          <w:rFonts w:ascii="Arial" w:eastAsia="Arial" w:hAnsi="Arial" w:cs="Times New Roman"/>
          <w:spacing w:val="-13"/>
        </w:rPr>
        <w:t xml:space="preserve"> </w:t>
      </w:r>
      <w:r w:rsidRPr="000864AF">
        <w:rPr>
          <w:rFonts w:ascii="Arial" w:eastAsia="Arial" w:hAnsi="Arial" w:cs="Times New Roman"/>
        </w:rPr>
        <w:t>under</w:t>
      </w:r>
      <w:r w:rsidRPr="000864AF">
        <w:rPr>
          <w:rFonts w:ascii="Arial" w:eastAsia="Arial" w:hAnsi="Arial" w:cs="Times New Roman"/>
          <w:spacing w:val="-13"/>
        </w:rPr>
        <w:t xml:space="preserve"> </w:t>
      </w:r>
      <w:r w:rsidRPr="000864AF">
        <w:rPr>
          <w:rFonts w:ascii="Arial" w:eastAsia="Arial" w:hAnsi="Arial" w:cs="Times New Roman"/>
        </w:rPr>
        <w:t>contract with</w:t>
      </w:r>
      <w:r w:rsidRPr="000864AF">
        <w:rPr>
          <w:rFonts w:ascii="Arial" w:eastAsia="Arial" w:hAnsi="Arial" w:cs="Times New Roman"/>
          <w:spacing w:val="74"/>
        </w:rPr>
        <w:t xml:space="preserve"> </w:t>
      </w:r>
      <w:r w:rsidRPr="000864AF">
        <w:rPr>
          <w:rFonts w:ascii="Arial" w:eastAsia="Arial" w:hAnsi="Arial" w:cs="Times New Roman"/>
        </w:rPr>
        <w:t>the</w:t>
      </w:r>
      <w:r w:rsidRPr="000864AF">
        <w:rPr>
          <w:rFonts w:ascii="Arial" w:eastAsia="Arial" w:hAnsi="Arial" w:cs="Times New Roman"/>
          <w:spacing w:val="72"/>
        </w:rPr>
        <w:t xml:space="preserve"> </w:t>
      </w:r>
      <w:r w:rsidRPr="000864AF">
        <w:rPr>
          <w:rFonts w:ascii="Arial" w:eastAsia="Arial" w:hAnsi="Arial" w:cs="Times New Roman"/>
        </w:rPr>
        <w:t>FIRST</w:t>
      </w:r>
      <w:r w:rsidRPr="000864AF">
        <w:rPr>
          <w:rFonts w:ascii="Arial" w:eastAsia="Arial" w:hAnsi="Arial" w:cs="Times New Roman"/>
          <w:spacing w:val="76"/>
        </w:rPr>
        <w:t xml:space="preserve"> </w:t>
      </w:r>
      <w:r w:rsidRPr="000864AF">
        <w:rPr>
          <w:rFonts w:ascii="Arial" w:eastAsia="Arial" w:hAnsi="Arial" w:cs="Times New Roman"/>
        </w:rPr>
        <w:t>PARTY,</w:t>
      </w:r>
      <w:r w:rsidRPr="000864AF">
        <w:rPr>
          <w:rFonts w:ascii="Arial" w:eastAsia="Arial" w:hAnsi="Arial" w:cs="Times New Roman"/>
          <w:spacing w:val="75"/>
        </w:rPr>
        <w:t xml:space="preserve"> </w:t>
      </w:r>
      <w:r w:rsidRPr="000864AF">
        <w:rPr>
          <w:rFonts w:ascii="Arial" w:eastAsia="Arial" w:hAnsi="Arial" w:cs="Times New Roman"/>
        </w:rPr>
        <w:t>and</w:t>
      </w:r>
      <w:r w:rsidRPr="000864AF">
        <w:rPr>
          <w:rFonts w:ascii="Arial" w:eastAsia="Arial" w:hAnsi="Arial" w:cs="Times New Roman"/>
          <w:spacing w:val="71"/>
        </w:rPr>
        <w:t xml:space="preserve"> </w:t>
      </w:r>
      <w:r w:rsidRPr="000864AF">
        <w:rPr>
          <w:rFonts w:ascii="Arial" w:eastAsia="Arial" w:hAnsi="Arial" w:cs="Times New Roman"/>
        </w:rPr>
        <w:t>any</w:t>
      </w:r>
      <w:r w:rsidRPr="000864AF">
        <w:rPr>
          <w:rFonts w:ascii="Arial" w:eastAsia="Arial" w:hAnsi="Arial" w:cs="Times New Roman"/>
          <w:spacing w:val="72"/>
        </w:rPr>
        <w:t xml:space="preserve"> </w:t>
      </w:r>
      <w:r w:rsidRPr="000864AF">
        <w:rPr>
          <w:rFonts w:ascii="Arial" w:eastAsia="Arial" w:hAnsi="Arial" w:cs="Times New Roman"/>
        </w:rPr>
        <w:t>other</w:t>
      </w:r>
      <w:r w:rsidRPr="000864AF">
        <w:rPr>
          <w:rFonts w:ascii="Arial" w:eastAsia="Arial" w:hAnsi="Arial" w:cs="Times New Roman"/>
          <w:spacing w:val="73"/>
        </w:rPr>
        <w:t xml:space="preserve"> </w:t>
      </w:r>
      <w:r w:rsidRPr="000864AF">
        <w:rPr>
          <w:rFonts w:ascii="Arial" w:eastAsia="Arial" w:hAnsi="Arial" w:cs="Times New Roman"/>
        </w:rPr>
        <w:t>information</w:t>
      </w:r>
      <w:r w:rsidRPr="000864AF">
        <w:rPr>
          <w:rFonts w:ascii="Arial" w:eastAsia="Arial" w:hAnsi="Arial" w:cs="Times New Roman"/>
          <w:spacing w:val="71"/>
        </w:rPr>
        <w:t xml:space="preserve"> </w:t>
      </w:r>
      <w:r w:rsidRPr="000864AF">
        <w:rPr>
          <w:rFonts w:ascii="Arial" w:eastAsia="Arial" w:hAnsi="Arial" w:cs="Times New Roman"/>
        </w:rPr>
        <w:t>necessary</w:t>
      </w:r>
      <w:r w:rsidRPr="000864AF">
        <w:rPr>
          <w:rFonts w:ascii="Arial" w:eastAsia="Arial" w:hAnsi="Arial" w:cs="Times New Roman"/>
          <w:spacing w:val="72"/>
        </w:rPr>
        <w:t xml:space="preserve"> </w:t>
      </w:r>
      <w:r w:rsidRPr="000864AF">
        <w:rPr>
          <w:rFonts w:ascii="Arial" w:eastAsia="Arial" w:hAnsi="Arial" w:cs="Times New Roman"/>
        </w:rPr>
        <w:t>for</w:t>
      </w:r>
      <w:r w:rsidRPr="000864AF">
        <w:rPr>
          <w:rFonts w:ascii="Arial" w:eastAsia="Arial" w:hAnsi="Arial" w:cs="Times New Roman"/>
          <w:spacing w:val="73"/>
        </w:rPr>
        <w:t xml:space="preserve"> </w:t>
      </w:r>
      <w:r w:rsidRPr="000864AF">
        <w:rPr>
          <w:rFonts w:ascii="Arial" w:eastAsia="Arial" w:hAnsi="Arial" w:cs="Times New Roman"/>
        </w:rPr>
        <w:t>a</w:t>
      </w:r>
      <w:r w:rsidRPr="000864AF">
        <w:rPr>
          <w:rFonts w:ascii="Arial" w:eastAsia="Arial" w:hAnsi="Arial" w:cs="Times New Roman"/>
          <w:spacing w:val="71"/>
        </w:rPr>
        <w:t xml:space="preserve"> </w:t>
      </w:r>
      <w:r w:rsidRPr="000864AF">
        <w:rPr>
          <w:rFonts w:ascii="Arial" w:eastAsia="Arial" w:hAnsi="Arial" w:cs="Times New Roman"/>
        </w:rPr>
        <w:t>seamless</w:t>
      </w:r>
      <w:r w:rsidRPr="000864AF">
        <w:rPr>
          <w:rFonts w:ascii="Arial" w:eastAsia="Arial" w:hAnsi="Arial" w:cs="Times New Roman"/>
          <w:spacing w:val="71"/>
        </w:rPr>
        <w:t xml:space="preserve"> </w:t>
      </w:r>
      <w:r w:rsidRPr="000864AF">
        <w:rPr>
          <w:rFonts w:ascii="Arial" w:eastAsia="Arial" w:hAnsi="Arial" w:cs="Times New Roman"/>
        </w:rPr>
        <w:t>transition.</w:t>
      </w:r>
    </w:p>
    <w:p w14:paraId="29E554F2"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rPr>
        <w:t>The SECOND PARTY agrees, after receipt of a notice of termination, and except as otherwise directed by the FIRST PARTY, that the SECOND PARTY will:</w:t>
      </w:r>
    </w:p>
    <w:p w14:paraId="5DF888E0" w14:textId="77777777" w:rsidR="000864AF" w:rsidRPr="000864AF" w:rsidRDefault="000864AF" w:rsidP="000864AF">
      <w:pPr>
        <w:numPr>
          <w:ilvl w:val="0"/>
          <w:numId w:val="185"/>
        </w:numPr>
        <w:spacing w:before="60" w:after="60" w:line="259" w:lineRule="auto"/>
        <w:contextualSpacing/>
        <w:jc w:val="left"/>
        <w:rPr>
          <w:rFonts w:ascii="Arial" w:eastAsia="Arial" w:hAnsi="Arial" w:cs="Times New Roman"/>
        </w:rPr>
      </w:pPr>
      <w:r w:rsidRPr="000864AF">
        <w:rPr>
          <w:rFonts w:ascii="Arial" w:eastAsia="Arial" w:hAnsi="Arial" w:cs="Times New Roman"/>
        </w:rPr>
        <w:t>Stop</w:t>
      </w:r>
      <w:r w:rsidRPr="000864AF">
        <w:rPr>
          <w:rFonts w:ascii="Arial" w:eastAsia="Arial" w:hAnsi="Arial" w:cs="Times New Roman"/>
          <w:spacing w:val="-6"/>
        </w:rPr>
        <w:t xml:space="preserve"> </w:t>
      </w:r>
      <w:r w:rsidRPr="000864AF">
        <w:rPr>
          <w:rFonts w:ascii="Arial" w:eastAsia="Arial" w:hAnsi="Arial" w:cs="Times New Roman"/>
        </w:rPr>
        <w:t>work</w:t>
      </w:r>
      <w:r w:rsidRPr="000864AF">
        <w:rPr>
          <w:rFonts w:ascii="Arial" w:eastAsia="Arial" w:hAnsi="Arial" w:cs="Times New Roman"/>
          <w:spacing w:val="-4"/>
        </w:rPr>
        <w:t xml:space="preserve"> </w:t>
      </w:r>
      <w:r w:rsidRPr="000864AF">
        <w:rPr>
          <w:rFonts w:ascii="Arial" w:eastAsia="Arial" w:hAnsi="Arial" w:cs="Times New Roman"/>
        </w:rPr>
        <w:t>under</w:t>
      </w:r>
      <w:r w:rsidRPr="000864AF">
        <w:rPr>
          <w:rFonts w:ascii="Arial" w:eastAsia="Arial" w:hAnsi="Arial" w:cs="Times New Roman"/>
          <w:spacing w:val="-7"/>
        </w:rPr>
        <w:t xml:space="preserve"> </w:t>
      </w:r>
      <w:r w:rsidRPr="000864AF">
        <w:rPr>
          <w:rFonts w:ascii="Arial" w:eastAsia="Arial" w:hAnsi="Arial" w:cs="Times New Roman"/>
        </w:rPr>
        <w:t>the</w:t>
      </w:r>
      <w:r w:rsidRPr="000864AF">
        <w:rPr>
          <w:rFonts w:ascii="Arial" w:eastAsia="Arial" w:hAnsi="Arial" w:cs="Times New Roman"/>
          <w:spacing w:val="-3"/>
        </w:rPr>
        <w:t xml:space="preserve"> </w:t>
      </w:r>
      <w:r w:rsidRPr="000864AF">
        <w:rPr>
          <w:rFonts w:ascii="Arial" w:eastAsia="Arial" w:hAnsi="Arial" w:cs="Times New Roman"/>
        </w:rPr>
        <w:t>Contract</w:t>
      </w:r>
      <w:r w:rsidRPr="000864AF">
        <w:rPr>
          <w:rFonts w:ascii="Arial" w:eastAsia="Arial" w:hAnsi="Arial" w:cs="Times New Roman"/>
          <w:spacing w:val="-2"/>
        </w:rPr>
        <w:t xml:space="preserve"> </w:t>
      </w:r>
      <w:r w:rsidRPr="000864AF">
        <w:rPr>
          <w:rFonts w:ascii="Arial" w:eastAsia="Arial" w:hAnsi="Arial" w:cs="Times New Roman"/>
        </w:rPr>
        <w:t>on</w:t>
      </w:r>
      <w:r w:rsidRPr="000864AF">
        <w:rPr>
          <w:rFonts w:ascii="Arial" w:eastAsia="Arial" w:hAnsi="Arial" w:cs="Times New Roman"/>
          <w:spacing w:val="-5"/>
        </w:rPr>
        <w:t xml:space="preserve"> </w:t>
      </w:r>
      <w:r w:rsidRPr="000864AF">
        <w:rPr>
          <w:rFonts w:ascii="Arial" w:eastAsia="Arial" w:hAnsi="Arial" w:cs="Times New Roman"/>
        </w:rPr>
        <w:t>the</w:t>
      </w:r>
      <w:r w:rsidRPr="000864AF">
        <w:rPr>
          <w:rFonts w:ascii="Arial" w:eastAsia="Arial" w:hAnsi="Arial" w:cs="Times New Roman"/>
          <w:spacing w:val="-5"/>
        </w:rPr>
        <w:t xml:space="preserve"> </w:t>
      </w:r>
      <w:r w:rsidRPr="000864AF">
        <w:rPr>
          <w:rFonts w:ascii="Arial" w:eastAsia="Arial" w:hAnsi="Arial" w:cs="Times New Roman"/>
        </w:rPr>
        <w:t>date,</w:t>
      </w:r>
      <w:r w:rsidRPr="000864AF">
        <w:rPr>
          <w:rFonts w:ascii="Arial" w:eastAsia="Arial" w:hAnsi="Arial" w:cs="Times New Roman"/>
          <w:spacing w:val="-5"/>
        </w:rPr>
        <w:t xml:space="preserve"> </w:t>
      </w:r>
      <w:r w:rsidRPr="000864AF">
        <w:rPr>
          <w:rFonts w:ascii="Arial" w:eastAsia="Arial" w:hAnsi="Arial" w:cs="Times New Roman"/>
        </w:rPr>
        <w:t>and</w:t>
      </w:r>
      <w:r w:rsidRPr="000864AF">
        <w:rPr>
          <w:rFonts w:ascii="Arial" w:eastAsia="Arial" w:hAnsi="Arial" w:cs="Times New Roman"/>
          <w:spacing w:val="-5"/>
        </w:rPr>
        <w:t xml:space="preserve"> </w:t>
      </w:r>
      <w:r w:rsidRPr="000864AF">
        <w:rPr>
          <w:rFonts w:ascii="Arial" w:eastAsia="Arial" w:hAnsi="Arial" w:cs="Times New Roman"/>
        </w:rPr>
        <w:t>to</w:t>
      </w:r>
      <w:r w:rsidRPr="000864AF">
        <w:rPr>
          <w:rFonts w:ascii="Arial" w:eastAsia="Arial" w:hAnsi="Arial" w:cs="Times New Roman"/>
          <w:spacing w:val="-5"/>
        </w:rPr>
        <w:t xml:space="preserve"> </w:t>
      </w:r>
      <w:r w:rsidRPr="000864AF">
        <w:rPr>
          <w:rFonts w:ascii="Arial" w:eastAsia="Arial" w:hAnsi="Arial" w:cs="Times New Roman"/>
        </w:rPr>
        <w:t>the</w:t>
      </w:r>
      <w:r w:rsidRPr="000864AF">
        <w:rPr>
          <w:rFonts w:ascii="Arial" w:eastAsia="Arial" w:hAnsi="Arial" w:cs="Times New Roman"/>
          <w:spacing w:val="-4"/>
        </w:rPr>
        <w:t xml:space="preserve"> </w:t>
      </w:r>
      <w:r w:rsidRPr="000864AF">
        <w:rPr>
          <w:rFonts w:ascii="Arial" w:eastAsia="Arial" w:hAnsi="Arial" w:cs="Times New Roman"/>
        </w:rPr>
        <w:t>extent,</w:t>
      </w:r>
      <w:r w:rsidRPr="000864AF">
        <w:rPr>
          <w:rFonts w:ascii="Arial" w:eastAsia="Arial" w:hAnsi="Arial" w:cs="Times New Roman"/>
          <w:spacing w:val="-4"/>
        </w:rPr>
        <w:t xml:space="preserve"> </w:t>
      </w:r>
      <w:r w:rsidRPr="000864AF">
        <w:rPr>
          <w:rFonts w:ascii="Arial" w:eastAsia="Arial" w:hAnsi="Arial" w:cs="Times New Roman"/>
        </w:rPr>
        <w:t>specified</w:t>
      </w:r>
      <w:r w:rsidRPr="000864AF">
        <w:rPr>
          <w:rFonts w:ascii="Arial" w:eastAsia="Arial" w:hAnsi="Arial" w:cs="Times New Roman"/>
          <w:spacing w:val="-6"/>
        </w:rPr>
        <w:t xml:space="preserve"> </w:t>
      </w:r>
      <w:r w:rsidRPr="000864AF">
        <w:rPr>
          <w:rFonts w:ascii="Arial" w:eastAsia="Arial" w:hAnsi="Arial" w:cs="Times New Roman"/>
        </w:rPr>
        <w:t>in</w:t>
      </w:r>
      <w:r w:rsidRPr="000864AF">
        <w:rPr>
          <w:rFonts w:ascii="Arial" w:eastAsia="Arial" w:hAnsi="Arial" w:cs="Times New Roman"/>
          <w:spacing w:val="-3"/>
        </w:rPr>
        <w:t xml:space="preserve"> </w:t>
      </w:r>
      <w:r w:rsidRPr="000864AF">
        <w:rPr>
          <w:rFonts w:ascii="Arial" w:eastAsia="Arial" w:hAnsi="Arial" w:cs="Times New Roman"/>
        </w:rPr>
        <w:t>the</w:t>
      </w:r>
      <w:r w:rsidRPr="000864AF">
        <w:rPr>
          <w:rFonts w:ascii="Arial" w:eastAsia="Arial" w:hAnsi="Arial" w:cs="Times New Roman"/>
          <w:spacing w:val="-3"/>
        </w:rPr>
        <w:t xml:space="preserve"> </w:t>
      </w:r>
      <w:r w:rsidRPr="000864AF">
        <w:rPr>
          <w:rFonts w:ascii="Arial" w:eastAsia="Arial" w:hAnsi="Arial" w:cs="Times New Roman"/>
          <w:spacing w:val="-2"/>
        </w:rPr>
        <w:t>notice.</w:t>
      </w:r>
    </w:p>
    <w:p w14:paraId="22A7E5B9" w14:textId="77777777" w:rsidR="000864AF" w:rsidRPr="000864AF" w:rsidRDefault="000864AF" w:rsidP="000864AF">
      <w:pPr>
        <w:numPr>
          <w:ilvl w:val="0"/>
          <w:numId w:val="185"/>
        </w:numPr>
        <w:spacing w:before="60" w:after="60" w:line="259" w:lineRule="auto"/>
        <w:contextualSpacing/>
        <w:jc w:val="left"/>
        <w:rPr>
          <w:rFonts w:ascii="Arial" w:eastAsia="Arial" w:hAnsi="Arial" w:cs="Times New Roman"/>
        </w:rPr>
      </w:pPr>
      <w:r w:rsidRPr="000864AF">
        <w:rPr>
          <w:rFonts w:ascii="Arial" w:eastAsia="Arial" w:hAnsi="Arial" w:cs="Times New Roman"/>
        </w:rPr>
        <w:lastRenderedPageBreak/>
        <w:t xml:space="preserve">Within seven (7) calendar days deliver copies of all subcontracts and all </w:t>
      </w:r>
      <w:proofErr w:type="gramStart"/>
      <w:r w:rsidRPr="000864AF">
        <w:rPr>
          <w:rFonts w:ascii="Arial" w:eastAsia="Arial" w:hAnsi="Arial" w:cs="Times New Roman"/>
        </w:rPr>
        <w:t>third party</w:t>
      </w:r>
      <w:proofErr w:type="gramEnd"/>
      <w:r w:rsidRPr="000864AF">
        <w:rPr>
          <w:rFonts w:ascii="Arial" w:eastAsia="Arial" w:hAnsi="Arial" w:cs="Times New Roman"/>
        </w:rPr>
        <w:t xml:space="preserve"> contracts executed in connection with the performance of the Services.</w:t>
      </w:r>
    </w:p>
    <w:p w14:paraId="1E24B6B6" w14:textId="77777777" w:rsidR="000864AF" w:rsidRPr="000864AF" w:rsidRDefault="000864AF" w:rsidP="000864AF">
      <w:pPr>
        <w:numPr>
          <w:ilvl w:val="0"/>
          <w:numId w:val="185"/>
        </w:numPr>
        <w:spacing w:before="60" w:after="60" w:line="259" w:lineRule="auto"/>
        <w:contextualSpacing/>
        <w:jc w:val="left"/>
        <w:rPr>
          <w:rFonts w:ascii="Arial" w:eastAsia="Arial" w:hAnsi="Arial" w:cs="Times New Roman"/>
        </w:rPr>
      </w:pPr>
      <w:r w:rsidRPr="000864AF">
        <w:rPr>
          <w:rFonts w:ascii="Arial" w:eastAsia="Arial" w:hAnsi="Arial" w:cs="Times New Roman"/>
        </w:rPr>
        <w:t>Within seven (7) calendar days, provide the list of services provided by subcontractors in connection with the performance of the Service including the names of the subcontractors.</w:t>
      </w:r>
    </w:p>
    <w:p w14:paraId="0182290E" w14:textId="77777777" w:rsidR="000864AF" w:rsidRPr="000864AF" w:rsidRDefault="000864AF" w:rsidP="000864AF">
      <w:pPr>
        <w:numPr>
          <w:ilvl w:val="0"/>
          <w:numId w:val="185"/>
        </w:numPr>
        <w:spacing w:before="60" w:after="60" w:line="259" w:lineRule="auto"/>
        <w:contextualSpacing/>
        <w:jc w:val="left"/>
        <w:rPr>
          <w:rFonts w:ascii="Arial" w:eastAsia="Arial" w:hAnsi="Arial" w:cs="Times New Roman"/>
        </w:rPr>
      </w:pPr>
      <w:r w:rsidRPr="000864AF">
        <w:rPr>
          <w:rFonts w:ascii="Arial" w:eastAsia="Arial" w:hAnsi="Arial" w:cs="Times New Roman"/>
        </w:rPr>
        <w:t>Place</w:t>
      </w:r>
      <w:r w:rsidRPr="000864AF">
        <w:rPr>
          <w:rFonts w:ascii="Arial" w:eastAsia="Arial" w:hAnsi="Arial" w:cs="Times New Roman"/>
          <w:spacing w:val="-4"/>
        </w:rPr>
        <w:t xml:space="preserve"> </w:t>
      </w:r>
      <w:r w:rsidRPr="000864AF">
        <w:rPr>
          <w:rFonts w:ascii="Arial" w:eastAsia="Arial" w:hAnsi="Arial" w:cs="Times New Roman"/>
        </w:rPr>
        <w:t>no</w:t>
      </w:r>
      <w:r w:rsidRPr="000864AF">
        <w:rPr>
          <w:rFonts w:ascii="Arial" w:eastAsia="Arial" w:hAnsi="Arial" w:cs="Times New Roman"/>
          <w:spacing w:val="-4"/>
        </w:rPr>
        <w:t xml:space="preserve"> </w:t>
      </w:r>
      <w:r w:rsidRPr="000864AF">
        <w:rPr>
          <w:rFonts w:ascii="Arial" w:eastAsia="Arial" w:hAnsi="Arial" w:cs="Times New Roman"/>
        </w:rPr>
        <w:t>further</w:t>
      </w:r>
      <w:r w:rsidRPr="000864AF">
        <w:rPr>
          <w:rFonts w:ascii="Arial" w:eastAsia="Arial" w:hAnsi="Arial" w:cs="Times New Roman"/>
          <w:spacing w:val="-3"/>
        </w:rPr>
        <w:t xml:space="preserve"> </w:t>
      </w:r>
      <w:r w:rsidRPr="000864AF">
        <w:rPr>
          <w:rFonts w:ascii="Arial" w:eastAsia="Arial" w:hAnsi="Arial" w:cs="Times New Roman"/>
        </w:rPr>
        <w:t>orders</w:t>
      </w:r>
      <w:r w:rsidRPr="000864AF">
        <w:rPr>
          <w:rFonts w:ascii="Arial" w:eastAsia="Arial" w:hAnsi="Arial" w:cs="Times New Roman"/>
          <w:spacing w:val="-4"/>
        </w:rPr>
        <w:t xml:space="preserve"> </w:t>
      </w:r>
      <w:r w:rsidRPr="000864AF">
        <w:rPr>
          <w:rFonts w:ascii="Arial" w:eastAsia="Arial" w:hAnsi="Arial" w:cs="Times New Roman"/>
        </w:rPr>
        <w:t>or</w:t>
      </w:r>
      <w:r w:rsidRPr="000864AF">
        <w:rPr>
          <w:rFonts w:ascii="Arial" w:eastAsia="Arial" w:hAnsi="Arial" w:cs="Times New Roman"/>
          <w:spacing w:val="-3"/>
        </w:rPr>
        <w:t xml:space="preserve"> </w:t>
      </w:r>
      <w:r w:rsidRPr="000864AF">
        <w:rPr>
          <w:rFonts w:ascii="Arial" w:eastAsia="Arial" w:hAnsi="Arial" w:cs="Times New Roman"/>
        </w:rPr>
        <w:t>subcontracts</w:t>
      </w:r>
      <w:r w:rsidRPr="000864AF">
        <w:rPr>
          <w:rFonts w:ascii="Arial" w:eastAsia="Arial" w:hAnsi="Arial" w:cs="Times New Roman"/>
          <w:spacing w:val="-4"/>
        </w:rPr>
        <w:t xml:space="preserve"> </w:t>
      </w:r>
      <w:r w:rsidRPr="000864AF">
        <w:rPr>
          <w:rFonts w:ascii="Arial" w:eastAsia="Arial" w:hAnsi="Arial" w:cs="Times New Roman"/>
        </w:rPr>
        <w:t>for</w:t>
      </w:r>
      <w:r w:rsidRPr="000864AF">
        <w:rPr>
          <w:rFonts w:ascii="Arial" w:eastAsia="Arial" w:hAnsi="Arial" w:cs="Times New Roman"/>
          <w:spacing w:val="-3"/>
        </w:rPr>
        <w:t xml:space="preserve"> </w:t>
      </w:r>
      <w:r w:rsidRPr="000864AF">
        <w:rPr>
          <w:rFonts w:ascii="Arial" w:eastAsia="Arial" w:hAnsi="Arial" w:cs="Times New Roman"/>
        </w:rPr>
        <w:t>Services,</w:t>
      </w:r>
      <w:r w:rsidRPr="000864AF">
        <w:rPr>
          <w:rFonts w:ascii="Arial" w:eastAsia="Arial" w:hAnsi="Arial" w:cs="Times New Roman"/>
          <w:spacing w:val="-3"/>
        </w:rPr>
        <w:t xml:space="preserve"> </w:t>
      </w:r>
      <w:r w:rsidRPr="000864AF">
        <w:rPr>
          <w:rFonts w:ascii="Arial" w:eastAsia="Arial" w:hAnsi="Arial" w:cs="Times New Roman"/>
        </w:rPr>
        <w:t>except</w:t>
      </w:r>
      <w:r w:rsidRPr="000864AF">
        <w:rPr>
          <w:rFonts w:ascii="Arial" w:eastAsia="Arial" w:hAnsi="Arial" w:cs="Times New Roman"/>
          <w:spacing w:val="-3"/>
        </w:rPr>
        <w:t xml:space="preserve"> </w:t>
      </w:r>
      <w:r w:rsidRPr="000864AF">
        <w:rPr>
          <w:rFonts w:ascii="Arial" w:eastAsia="Arial" w:hAnsi="Arial" w:cs="Times New Roman"/>
        </w:rPr>
        <w:t>as</w:t>
      </w:r>
      <w:r w:rsidRPr="000864AF">
        <w:rPr>
          <w:rFonts w:ascii="Arial" w:eastAsia="Arial" w:hAnsi="Arial" w:cs="Times New Roman"/>
          <w:spacing w:val="-6"/>
        </w:rPr>
        <w:t xml:space="preserve"> </w:t>
      </w:r>
      <w:r w:rsidRPr="000864AF">
        <w:rPr>
          <w:rFonts w:ascii="Arial" w:eastAsia="Arial" w:hAnsi="Arial" w:cs="Times New Roman"/>
        </w:rPr>
        <w:t>may</w:t>
      </w:r>
      <w:r w:rsidRPr="000864AF">
        <w:rPr>
          <w:rFonts w:ascii="Arial" w:eastAsia="Arial" w:hAnsi="Arial" w:cs="Times New Roman"/>
          <w:spacing w:val="-4"/>
        </w:rPr>
        <w:t xml:space="preserve"> </w:t>
      </w:r>
      <w:r w:rsidRPr="000864AF">
        <w:rPr>
          <w:rFonts w:ascii="Arial" w:eastAsia="Arial" w:hAnsi="Arial" w:cs="Times New Roman"/>
        </w:rPr>
        <w:t>be</w:t>
      </w:r>
      <w:r w:rsidRPr="000864AF">
        <w:rPr>
          <w:rFonts w:ascii="Arial" w:eastAsia="Arial" w:hAnsi="Arial" w:cs="Times New Roman"/>
          <w:spacing w:val="-4"/>
        </w:rPr>
        <w:t xml:space="preserve"> </w:t>
      </w:r>
      <w:r w:rsidRPr="000864AF">
        <w:rPr>
          <w:rFonts w:ascii="Arial" w:eastAsia="Arial" w:hAnsi="Arial" w:cs="Times New Roman"/>
        </w:rPr>
        <w:t>necessary</w:t>
      </w:r>
      <w:r w:rsidRPr="000864AF">
        <w:rPr>
          <w:rFonts w:ascii="Arial" w:eastAsia="Arial" w:hAnsi="Arial" w:cs="Times New Roman"/>
          <w:spacing w:val="-6"/>
        </w:rPr>
        <w:t xml:space="preserve"> </w:t>
      </w:r>
      <w:r w:rsidRPr="000864AF">
        <w:rPr>
          <w:rFonts w:ascii="Arial" w:eastAsia="Arial" w:hAnsi="Arial" w:cs="Times New Roman"/>
        </w:rPr>
        <w:t>for</w:t>
      </w:r>
      <w:r w:rsidRPr="000864AF">
        <w:rPr>
          <w:rFonts w:ascii="Arial" w:eastAsia="Arial" w:hAnsi="Arial" w:cs="Times New Roman"/>
          <w:spacing w:val="-6"/>
        </w:rPr>
        <w:t xml:space="preserve"> </w:t>
      </w:r>
      <w:r w:rsidRPr="000864AF">
        <w:rPr>
          <w:rFonts w:ascii="Arial" w:eastAsia="Arial" w:hAnsi="Arial" w:cs="Times New Roman"/>
        </w:rPr>
        <w:t>completion of</w:t>
      </w:r>
      <w:r w:rsidRPr="000864AF">
        <w:rPr>
          <w:rFonts w:ascii="Arial" w:eastAsia="Arial" w:hAnsi="Arial" w:cs="Times New Roman"/>
          <w:spacing w:val="-3"/>
        </w:rPr>
        <w:t xml:space="preserve"> </w:t>
      </w:r>
      <w:r w:rsidRPr="000864AF">
        <w:rPr>
          <w:rFonts w:ascii="Arial" w:eastAsia="Arial" w:hAnsi="Arial" w:cs="Times New Roman"/>
        </w:rPr>
        <w:t>such</w:t>
      </w:r>
      <w:r w:rsidRPr="000864AF">
        <w:rPr>
          <w:rFonts w:ascii="Arial" w:eastAsia="Arial" w:hAnsi="Arial" w:cs="Times New Roman"/>
          <w:spacing w:val="-4"/>
        </w:rPr>
        <w:t xml:space="preserve"> </w:t>
      </w:r>
      <w:r w:rsidRPr="000864AF">
        <w:rPr>
          <w:rFonts w:ascii="Arial" w:eastAsia="Arial" w:hAnsi="Arial" w:cs="Times New Roman"/>
        </w:rPr>
        <w:t>a portion</w:t>
      </w:r>
      <w:r w:rsidRPr="000864AF">
        <w:rPr>
          <w:rFonts w:ascii="Arial" w:eastAsia="Arial" w:hAnsi="Arial" w:cs="Times New Roman"/>
          <w:spacing w:val="-4"/>
        </w:rPr>
        <w:t xml:space="preserve"> </w:t>
      </w:r>
      <w:r w:rsidRPr="000864AF">
        <w:rPr>
          <w:rFonts w:ascii="Arial" w:eastAsia="Arial" w:hAnsi="Arial" w:cs="Times New Roman"/>
        </w:rPr>
        <w:t>of</w:t>
      </w:r>
      <w:r w:rsidRPr="000864AF">
        <w:rPr>
          <w:rFonts w:ascii="Arial" w:eastAsia="Arial" w:hAnsi="Arial" w:cs="Times New Roman"/>
          <w:spacing w:val="-5"/>
        </w:rPr>
        <w:t xml:space="preserve"> </w:t>
      </w:r>
      <w:r w:rsidRPr="000864AF">
        <w:rPr>
          <w:rFonts w:ascii="Arial" w:eastAsia="Arial" w:hAnsi="Arial" w:cs="Times New Roman"/>
        </w:rPr>
        <w:t>the</w:t>
      </w:r>
      <w:r w:rsidRPr="000864AF">
        <w:rPr>
          <w:rFonts w:ascii="Arial" w:eastAsia="Arial" w:hAnsi="Arial" w:cs="Times New Roman"/>
          <w:spacing w:val="-4"/>
        </w:rPr>
        <w:t xml:space="preserve"> </w:t>
      </w:r>
      <w:r w:rsidRPr="000864AF">
        <w:rPr>
          <w:rFonts w:ascii="Arial" w:eastAsia="Arial" w:hAnsi="Arial" w:cs="Times New Roman"/>
        </w:rPr>
        <w:t>work</w:t>
      </w:r>
      <w:r w:rsidRPr="000864AF">
        <w:rPr>
          <w:rFonts w:ascii="Arial" w:eastAsia="Arial" w:hAnsi="Arial" w:cs="Times New Roman"/>
          <w:spacing w:val="-4"/>
        </w:rPr>
        <w:t xml:space="preserve"> </w:t>
      </w:r>
      <w:r w:rsidRPr="000864AF">
        <w:rPr>
          <w:rFonts w:ascii="Arial" w:eastAsia="Arial" w:hAnsi="Arial" w:cs="Times New Roman"/>
        </w:rPr>
        <w:t>under</w:t>
      </w:r>
      <w:r w:rsidRPr="000864AF">
        <w:rPr>
          <w:rFonts w:ascii="Arial" w:eastAsia="Arial" w:hAnsi="Arial" w:cs="Times New Roman"/>
          <w:spacing w:val="-5"/>
        </w:rPr>
        <w:t xml:space="preserve"> </w:t>
      </w:r>
      <w:r w:rsidRPr="000864AF">
        <w:rPr>
          <w:rFonts w:ascii="Arial" w:eastAsia="Arial" w:hAnsi="Arial" w:cs="Times New Roman"/>
        </w:rPr>
        <w:t>the</w:t>
      </w:r>
      <w:r w:rsidRPr="000864AF">
        <w:rPr>
          <w:rFonts w:ascii="Arial" w:eastAsia="Arial" w:hAnsi="Arial" w:cs="Times New Roman"/>
          <w:spacing w:val="-7"/>
        </w:rPr>
        <w:t xml:space="preserve"> </w:t>
      </w:r>
      <w:r w:rsidRPr="000864AF">
        <w:rPr>
          <w:rFonts w:ascii="Arial" w:eastAsia="Arial" w:hAnsi="Arial" w:cs="Times New Roman"/>
        </w:rPr>
        <w:t>Contract</w:t>
      </w:r>
      <w:r w:rsidRPr="000864AF">
        <w:rPr>
          <w:rFonts w:ascii="Arial" w:eastAsia="Arial" w:hAnsi="Arial" w:cs="Times New Roman"/>
          <w:spacing w:val="-5"/>
        </w:rPr>
        <w:t xml:space="preserve"> </w:t>
      </w:r>
      <w:r w:rsidRPr="000864AF">
        <w:rPr>
          <w:rFonts w:ascii="Arial" w:eastAsia="Arial" w:hAnsi="Arial" w:cs="Times New Roman"/>
        </w:rPr>
        <w:t>that</w:t>
      </w:r>
      <w:r w:rsidRPr="000864AF">
        <w:rPr>
          <w:rFonts w:ascii="Arial" w:eastAsia="Arial" w:hAnsi="Arial" w:cs="Times New Roman"/>
          <w:spacing w:val="-3"/>
        </w:rPr>
        <w:t xml:space="preserve"> </w:t>
      </w:r>
      <w:r w:rsidRPr="000864AF">
        <w:rPr>
          <w:rFonts w:ascii="Arial" w:eastAsia="Arial" w:hAnsi="Arial" w:cs="Times New Roman"/>
        </w:rPr>
        <w:t>is</w:t>
      </w:r>
      <w:r w:rsidRPr="000864AF">
        <w:rPr>
          <w:rFonts w:ascii="Arial" w:eastAsia="Arial" w:hAnsi="Arial" w:cs="Times New Roman"/>
          <w:spacing w:val="-4"/>
        </w:rPr>
        <w:t xml:space="preserve"> </w:t>
      </w:r>
      <w:r w:rsidRPr="000864AF">
        <w:rPr>
          <w:rFonts w:ascii="Arial" w:eastAsia="Arial" w:hAnsi="Arial" w:cs="Times New Roman"/>
        </w:rPr>
        <w:t>not</w:t>
      </w:r>
      <w:r w:rsidRPr="000864AF">
        <w:rPr>
          <w:rFonts w:ascii="Arial" w:eastAsia="Arial" w:hAnsi="Arial" w:cs="Times New Roman"/>
          <w:spacing w:val="-5"/>
        </w:rPr>
        <w:t xml:space="preserve"> </w:t>
      </w:r>
      <w:r w:rsidRPr="000864AF">
        <w:rPr>
          <w:rFonts w:ascii="Arial" w:eastAsia="Arial" w:hAnsi="Arial" w:cs="Times New Roman"/>
        </w:rPr>
        <w:t>terminated</w:t>
      </w:r>
      <w:r w:rsidRPr="000864AF">
        <w:rPr>
          <w:rFonts w:ascii="Arial" w:eastAsia="Arial" w:hAnsi="Arial" w:cs="Times New Roman"/>
          <w:spacing w:val="-4"/>
        </w:rPr>
        <w:t xml:space="preserve"> </w:t>
      </w:r>
      <w:r w:rsidRPr="000864AF">
        <w:rPr>
          <w:rFonts w:ascii="Arial" w:eastAsia="Arial" w:hAnsi="Arial" w:cs="Times New Roman"/>
        </w:rPr>
        <w:t>as</w:t>
      </w:r>
      <w:r w:rsidRPr="000864AF">
        <w:rPr>
          <w:rFonts w:ascii="Arial" w:eastAsia="Arial" w:hAnsi="Arial" w:cs="Times New Roman"/>
          <w:spacing w:val="-4"/>
        </w:rPr>
        <w:t xml:space="preserve"> </w:t>
      </w:r>
      <w:r w:rsidRPr="000864AF">
        <w:rPr>
          <w:rFonts w:ascii="Arial" w:eastAsia="Arial" w:hAnsi="Arial" w:cs="Times New Roman"/>
        </w:rPr>
        <w:t>specified</w:t>
      </w:r>
      <w:r w:rsidRPr="000864AF">
        <w:rPr>
          <w:rFonts w:ascii="Arial" w:eastAsia="Arial" w:hAnsi="Arial" w:cs="Times New Roman"/>
          <w:spacing w:val="-4"/>
        </w:rPr>
        <w:t xml:space="preserve"> </w:t>
      </w:r>
      <w:r w:rsidRPr="000864AF">
        <w:rPr>
          <w:rFonts w:ascii="Arial" w:eastAsia="Arial" w:hAnsi="Arial" w:cs="Times New Roman"/>
        </w:rPr>
        <w:t>in</w:t>
      </w:r>
      <w:r w:rsidRPr="000864AF">
        <w:rPr>
          <w:rFonts w:ascii="Arial" w:eastAsia="Arial" w:hAnsi="Arial" w:cs="Times New Roman"/>
          <w:spacing w:val="-4"/>
        </w:rPr>
        <w:t xml:space="preserve"> </w:t>
      </w:r>
      <w:r w:rsidRPr="000864AF">
        <w:rPr>
          <w:rFonts w:ascii="Arial" w:eastAsia="Arial" w:hAnsi="Arial" w:cs="Times New Roman"/>
        </w:rPr>
        <w:t>writing</w:t>
      </w:r>
      <w:r w:rsidRPr="000864AF">
        <w:rPr>
          <w:rFonts w:ascii="Arial" w:eastAsia="Arial" w:hAnsi="Arial" w:cs="Times New Roman"/>
          <w:spacing w:val="-4"/>
        </w:rPr>
        <w:t xml:space="preserve"> </w:t>
      </w:r>
      <w:r w:rsidRPr="000864AF">
        <w:rPr>
          <w:rFonts w:ascii="Arial" w:eastAsia="Arial" w:hAnsi="Arial" w:cs="Times New Roman"/>
        </w:rPr>
        <w:t>by</w:t>
      </w:r>
      <w:r w:rsidRPr="000864AF">
        <w:rPr>
          <w:rFonts w:ascii="Arial" w:eastAsia="Arial" w:hAnsi="Arial" w:cs="Times New Roman"/>
          <w:spacing w:val="-4"/>
        </w:rPr>
        <w:t xml:space="preserve"> </w:t>
      </w:r>
      <w:r w:rsidRPr="000864AF">
        <w:rPr>
          <w:rFonts w:ascii="Arial" w:eastAsia="Arial" w:hAnsi="Arial" w:cs="Times New Roman"/>
        </w:rPr>
        <w:t>the FIRST PARTY.</w:t>
      </w:r>
    </w:p>
    <w:p w14:paraId="796DB5C1" w14:textId="77777777" w:rsidR="000864AF" w:rsidRPr="000864AF" w:rsidRDefault="000864AF" w:rsidP="000864AF">
      <w:pPr>
        <w:numPr>
          <w:ilvl w:val="0"/>
          <w:numId w:val="185"/>
        </w:numPr>
        <w:spacing w:before="60" w:after="60" w:line="259" w:lineRule="auto"/>
        <w:contextualSpacing/>
        <w:jc w:val="left"/>
        <w:rPr>
          <w:rFonts w:ascii="Arial" w:eastAsia="Arial" w:hAnsi="Arial" w:cs="Times New Roman"/>
        </w:rPr>
      </w:pPr>
      <w:r w:rsidRPr="000864AF">
        <w:rPr>
          <w:rFonts w:ascii="Arial" w:eastAsia="Arial" w:hAnsi="Arial" w:cs="Times New Roman"/>
        </w:rPr>
        <w:t xml:space="preserve">Assign, to the extent applicable or as the FIRST PARTY may require, all subcontracts and all </w:t>
      </w:r>
      <w:proofErr w:type="gramStart"/>
      <w:r w:rsidRPr="000864AF">
        <w:rPr>
          <w:rFonts w:ascii="Arial" w:eastAsia="Arial" w:hAnsi="Arial" w:cs="Times New Roman"/>
        </w:rPr>
        <w:t>third party</w:t>
      </w:r>
      <w:proofErr w:type="gramEnd"/>
      <w:r w:rsidRPr="000864AF">
        <w:rPr>
          <w:rFonts w:ascii="Arial" w:eastAsia="Arial" w:hAnsi="Arial" w:cs="Times New Roman"/>
        </w:rPr>
        <w:t xml:space="preserve"> contracts executed in connection with the performance of the Services to the FIRST PARTY and/or a successor provider. Should any subcontractor or third party require an assignment fee, the FIRST PARTY agrees to pay such fee to the subcontractor or third party.</w:t>
      </w:r>
    </w:p>
    <w:p w14:paraId="00E2ABBF" w14:textId="77777777" w:rsidR="000864AF" w:rsidRPr="000864AF" w:rsidRDefault="000864AF" w:rsidP="000864AF">
      <w:pPr>
        <w:numPr>
          <w:ilvl w:val="0"/>
          <w:numId w:val="185"/>
        </w:numPr>
        <w:spacing w:before="60" w:after="60" w:line="259" w:lineRule="auto"/>
        <w:contextualSpacing/>
        <w:jc w:val="left"/>
        <w:rPr>
          <w:rFonts w:ascii="Arial" w:eastAsia="Arial" w:hAnsi="Arial" w:cs="Times New Roman"/>
        </w:rPr>
      </w:pPr>
      <w:r w:rsidRPr="000864AF">
        <w:rPr>
          <w:rFonts w:ascii="Arial" w:eastAsia="Arial" w:hAnsi="Arial" w:cs="Times New Roman"/>
        </w:rPr>
        <w:t>Perform, as the FIRST PARTY may require, such knowledge transfer and other services as are required to allow the Services to continue without interruption or adverse effect and to facilitate orderly migration and transfer of the services to the successor.</w:t>
      </w:r>
    </w:p>
    <w:p w14:paraId="12E37C5B" w14:textId="77777777" w:rsidR="000864AF" w:rsidRPr="000864AF" w:rsidRDefault="000864AF" w:rsidP="000864AF">
      <w:pPr>
        <w:numPr>
          <w:ilvl w:val="0"/>
          <w:numId w:val="185"/>
        </w:numPr>
        <w:spacing w:before="60" w:after="60" w:line="259" w:lineRule="auto"/>
        <w:contextualSpacing/>
        <w:jc w:val="left"/>
        <w:rPr>
          <w:rFonts w:ascii="Arial" w:eastAsia="Arial" w:hAnsi="Arial" w:cs="Times New Roman"/>
        </w:rPr>
      </w:pPr>
      <w:r w:rsidRPr="000864AF">
        <w:rPr>
          <w:rFonts w:ascii="Arial" w:eastAsia="Arial" w:hAnsi="Arial" w:cs="Times New Roman"/>
        </w:rPr>
        <w:t>Promptly</w:t>
      </w:r>
      <w:r w:rsidRPr="000864AF">
        <w:rPr>
          <w:rFonts w:ascii="Arial" w:eastAsia="Arial" w:hAnsi="Arial" w:cs="Times New Roman"/>
          <w:spacing w:val="-7"/>
        </w:rPr>
        <w:t xml:space="preserve"> </w:t>
      </w:r>
      <w:r w:rsidRPr="000864AF">
        <w:rPr>
          <w:rFonts w:ascii="Arial" w:eastAsia="Arial" w:hAnsi="Arial" w:cs="Times New Roman"/>
        </w:rPr>
        <w:t>supply</w:t>
      </w:r>
      <w:r w:rsidRPr="000864AF">
        <w:rPr>
          <w:rFonts w:ascii="Arial" w:eastAsia="Arial" w:hAnsi="Arial" w:cs="Times New Roman"/>
          <w:spacing w:val="-5"/>
        </w:rPr>
        <w:t xml:space="preserve"> </w:t>
      </w:r>
      <w:r w:rsidRPr="000864AF">
        <w:rPr>
          <w:rFonts w:ascii="Arial" w:eastAsia="Arial" w:hAnsi="Arial" w:cs="Times New Roman"/>
        </w:rPr>
        <w:t>all</w:t>
      </w:r>
      <w:r w:rsidRPr="000864AF">
        <w:rPr>
          <w:rFonts w:ascii="Arial" w:eastAsia="Arial" w:hAnsi="Arial" w:cs="Times New Roman"/>
          <w:spacing w:val="-9"/>
        </w:rPr>
        <w:t xml:space="preserve"> </w:t>
      </w:r>
      <w:r w:rsidRPr="000864AF">
        <w:rPr>
          <w:rFonts w:ascii="Arial" w:eastAsia="Arial" w:hAnsi="Arial" w:cs="Times New Roman"/>
        </w:rPr>
        <w:t>materials</w:t>
      </w:r>
      <w:r w:rsidRPr="000864AF">
        <w:rPr>
          <w:rFonts w:ascii="Arial" w:eastAsia="Arial" w:hAnsi="Arial" w:cs="Times New Roman"/>
          <w:spacing w:val="-5"/>
        </w:rPr>
        <w:t xml:space="preserve"> </w:t>
      </w:r>
      <w:r w:rsidRPr="000864AF">
        <w:rPr>
          <w:rFonts w:ascii="Arial" w:eastAsia="Arial" w:hAnsi="Arial" w:cs="Times New Roman"/>
        </w:rPr>
        <w:t>necessary</w:t>
      </w:r>
      <w:r w:rsidRPr="000864AF">
        <w:rPr>
          <w:rFonts w:ascii="Arial" w:eastAsia="Arial" w:hAnsi="Arial" w:cs="Times New Roman"/>
          <w:spacing w:val="-7"/>
        </w:rPr>
        <w:t xml:space="preserve"> </w:t>
      </w:r>
      <w:r w:rsidRPr="000864AF">
        <w:rPr>
          <w:rFonts w:ascii="Arial" w:eastAsia="Arial" w:hAnsi="Arial" w:cs="Times New Roman"/>
        </w:rPr>
        <w:t>for</w:t>
      </w:r>
      <w:r w:rsidRPr="000864AF">
        <w:rPr>
          <w:rFonts w:ascii="Arial" w:eastAsia="Arial" w:hAnsi="Arial" w:cs="Times New Roman"/>
          <w:spacing w:val="-7"/>
        </w:rPr>
        <w:t xml:space="preserve"> </w:t>
      </w:r>
      <w:r w:rsidRPr="000864AF">
        <w:rPr>
          <w:rFonts w:ascii="Arial" w:eastAsia="Arial" w:hAnsi="Arial" w:cs="Times New Roman"/>
        </w:rPr>
        <w:t>continued</w:t>
      </w:r>
      <w:r w:rsidRPr="000864AF">
        <w:rPr>
          <w:rFonts w:ascii="Arial" w:eastAsia="Arial" w:hAnsi="Arial" w:cs="Times New Roman"/>
          <w:spacing w:val="-6"/>
        </w:rPr>
        <w:t xml:space="preserve"> </w:t>
      </w:r>
      <w:r w:rsidRPr="000864AF">
        <w:rPr>
          <w:rFonts w:ascii="Arial" w:eastAsia="Arial" w:hAnsi="Arial" w:cs="Times New Roman"/>
        </w:rPr>
        <w:t>operation</w:t>
      </w:r>
      <w:r w:rsidRPr="000864AF">
        <w:rPr>
          <w:rFonts w:ascii="Arial" w:eastAsia="Arial" w:hAnsi="Arial" w:cs="Times New Roman"/>
          <w:spacing w:val="-5"/>
        </w:rPr>
        <w:t xml:space="preserve"> </w:t>
      </w:r>
      <w:r w:rsidRPr="000864AF">
        <w:rPr>
          <w:rFonts w:ascii="Arial" w:eastAsia="Arial" w:hAnsi="Arial" w:cs="Times New Roman"/>
        </w:rPr>
        <w:t>of</w:t>
      </w:r>
      <w:r w:rsidRPr="000864AF">
        <w:rPr>
          <w:rFonts w:ascii="Arial" w:eastAsia="Arial" w:hAnsi="Arial" w:cs="Times New Roman"/>
          <w:spacing w:val="-7"/>
        </w:rPr>
        <w:t xml:space="preserve"> </w:t>
      </w:r>
      <w:r w:rsidRPr="000864AF">
        <w:rPr>
          <w:rFonts w:ascii="Arial" w:eastAsia="Arial" w:hAnsi="Arial" w:cs="Times New Roman"/>
        </w:rPr>
        <w:t>the</w:t>
      </w:r>
      <w:r w:rsidRPr="000864AF">
        <w:rPr>
          <w:rFonts w:ascii="Arial" w:eastAsia="Arial" w:hAnsi="Arial" w:cs="Times New Roman"/>
          <w:spacing w:val="-8"/>
        </w:rPr>
        <w:t xml:space="preserve"> </w:t>
      </w:r>
      <w:r w:rsidRPr="000864AF">
        <w:rPr>
          <w:rFonts w:ascii="Arial" w:eastAsia="Arial" w:hAnsi="Arial" w:cs="Times New Roman"/>
        </w:rPr>
        <w:t>System,</w:t>
      </w:r>
      <w:r w:rsidRPr="000864AF">
        <w:rPr>
          <w:rFonts w:ascii="Arial" w:eastAsia="Arial" w:hAnsi="Arial" w:cs="Times New Roman"/>
          <w:spacing w:val="-5"/>
        </w:rPr>
        <w:t xml:space="preserve"> </w:t>
      </w:r>
      <w:r w:rsidRPr="000864AF">
        <w:rPr>
          <w:rFonts w:ascii="Arial" w:eastAsia="Arial" w:hAnsi="Arial" w:cs="Times New Roman"/>
          <w:spacing w:val="-2"/>
        </w:rPr>
        <w:t>including:</w:t>
      </w:r>
    </w:p>
    <w:p w14:paraId="3C266ADA" w14:textId="77777777" w:rsidR="000864AF" w:rsidRPr="000864AF" w:rsidRDefault="000864AF" w:rsidP="000864AF">
      <w:pPr>
        <w:numPr>
          <w:ilvl w:val="1"/>
          <w:numId w:val="185"/>
        </w:numPr>
        <w:spacing w:before="60" w:after="60" w:line="259" w:lineRule="auto"/>
        <w:contextualSpacing/>
        <w:jc w:val="left"/>
        <w:rPr>
          <w:rFonts w:ascii="Arial" w:eastAsia="Times New Roman" w:hAnsi="Arial" w:cs="Arial"/>
          <w:kern w:val="2"/>
          <w14:ligatures w14:val="standardContextual"/>
        </w:rPr>
      </w:pPr>
      <w:r w:rsidRPr="000864AF">
        <w:rPr>
          <w:rFonts w:ascii="Arial" w:eastAsia="Times New Roman" w:hAnsi="Arial" w:cs="Arial"/>
          <w:kern w:val="2"/>
          <w14:ligatures w14:val="standardContextual"/>
        </w:rPr>
        <w:t>Computer</w:t>
      </w:r>
      <w:r w:rsidRPr="000864AF">
        <w:rPr>
          <w:rFonts w:ascii="Arial" w:eastAsia="Times New Roman" w:hAnsi="Arial" w:cs="Arial"/>
          <w:spacing w:val="-9"/>
          <w:kern w:val="2"/>
          <w14:ligatures w14:val="standardContextual"/>
        </w:rPr>
        <w:t xml:space="preserve"> </w:t>
      </w:r>
      <w:r w:rsidRPr="000864AF">
        <w:rPr>
          <w:rFonts w:ascii="Arial" w:eastAsia="Times New Roman" w:hAnsi="Arial" w:cs="Arial"/>
          <w:spacing w:val="-2"/>
          <w:kern w:val="2"/>
          <w14:ligatures w14:val="standardContextual"/>
        </w:rPr>
        <w:t>programs</w:t>
      </w:r>
    </w:p>
    <w:p w14:paraId="28DE1097" w14:textId="77777777" w:rsidR="000864AF" w:rsidRPr="000864AF" w:rsidRDefault="000864AF" w:rsidP="000864AF">
      <w:pPr>
        <w:numPr>
          <w:ilvl w:val="1"/>
          <w:numId w:val="185"/>
        </w:numPr>
        <w:spacing w:before="60" w:after="60" w:line="259" w:lineRule="auto"/>
        <w:contextualSpacing/>
        <w:jc w:val="left"/>
        <w:rPr>
          <w:rFonts w:ascii="Arial" w:eastAsia="Times New Roman" w:hAnsi="Arial" w:cs="Arial"/>
          <w:kern w:val="2"/>
          <w14:ligatures w14:val="standardContextual"/>
        </w:rPr>
      </w:pPr>
      <w:r w:rsidRPr="000864AF">
        <w:rPr>
          <w:rFonts w:ascii="Arial" w:eastAsia="Times New Roman" w:hAnsi="Arial" w:cs="Arial"/>
          <w:kern w:val="2"/>
          <w14:ligatures w14:val="standardContextual"/>
        </w:rPr>
        <w:t>Data</w:t>
      </w:r>
      <w:r w:rsidRPr="000864AF">
        <w:rPr>
          <w:rFonts w:ascii="Arial" w:eastAsia="Times New Roman" w:hAnsi="Arial" w:cs="Arial"/>
          <w:spacing w:val="-6"/>
          <w:kern w:val="2"/>
          <w14:ligatures w14:val="standardContextual"/>
        </w:rPr>
        <w:t xml:space="preserve"> </w:t>
      </w:r>
      <w:r w:rsidRPr="000864AF">
        <w:rPr>
          <w:rFonts w:ascii="Arial" w:eastAsia="Times New Roman" w:hAnsi="Arial" w:cs="Arial"/>
          <w:spacing w:val="-4"/>
          <w:kern w:val="2"/>
          <w14:ligatures w14:val="standardContextual"/>
        </w:rPr>
        <w:t>files</w:t>
      </w:r>
    </w:p>
    <w:p w14:paraId="6A2F357D" w14:textId="77777777" w:rsidR="000864AF" w:rsidRPr="000864AF" w:rsidRDefault="000864AF" w:rsidP="000864AF">
      <w:pPr>
        <w:numPr>
          <w:ilvl w:val="1"/>
          <w:numId w:val="185"/>
        </w:numPr>
        <w:spacing w:before="60" w:after="60" w:line="259" w:lineRule="auto"/>
        <w:contextualSpacing/>
        <w:jc w:val="left"/>
        <w:rPr>
          <w:rFonts w:ascii="Arial" w:eastAsia="Times New Roman" w:hAnsi="Arial" w:cs="Arial"/>
          <w:kern w:val="2"/>
          <w14:ligatures w14:val="standardContextual"/>
        </w:rPr>
      </w:pPr>
      <w:r w:rsidRPr="000864AF">
        <w:rPr>
          <w:rFonts w:ascii="Arial" w:eastAsia="Times New Roman" w:hAnsi="Arial" w:cs="Arial"/>
          <w:kern w:val="2"/>
          <w14:ligatures w14:val="standardContextual"/>
        </w:rPr>
        <w:t>User</w:t>
      </w:r>
      <w:r w:rsidRPr="000864AF">
        <w:rPr>
          <w:rFonts w:ascii="Arial" w:eastAsia="Times New Roman" w:hAnsi="Arial" w:cs="Arial"/>
          <w:spacing w:val="-6"/>
          <w:kern w:val="2"/>
          <w14:ligatures w14:val="standardContextual"/>
        </w:rPr>
        <w:t xml:space="preserve"> </w:t>
      </w:r>
      <w:r w:rsidRPr="000864AF">
        <w:rPr>
          <w:rFonts w:ascii="Arial" w:eastAsia="Times New Roman" w:hAnsi="Arial" w:cs="Arial"/>
          <w:kern w:val="2"/>
          <w14:ligatures w14:val="standardContextual"/>
        </w:rPr>
        <w:t>and</w:t>
      </w:r>
      <w:r w:rsidRPr="000864AF">
        <w:rPr>
          <w:rFonts w:ascii="Arial" w:eastAsia="Times New Roman" w:hAnsi="Arial" w:cs="Arial"/>
          <w:spacing w:val="-8"/>
          <w:kern w:val="2"/>
          <w14:ligatures w14:val="standardContextual"/>
        </w:rPr>
        <w:t xml:space="preserve"> </w:t>
      </w:r>
      <w:r w:rsidRPr="000864AF">
        <w:rPr>
          <w:rFonts w:ascii="Arial" w:eastAsia="Times New Roman" w:hAnsi="Arial" w:cs="Arial"/>
          <w:kern w:val="2"/>
          <w14:ligatures w14:val="standardContextual"/>
        </w:rPr>
        <w:t>operations</w:t>
      </w:r>
      <w:r w:rsidRPr="000864AF">
        <w:rPr>
          <w:rFonts w:ascii="Arial" w:eastAsia="Times New Roman" w:hAnsi="Arial" w:cs="Arial"/>
          <w:spacing w:val="-8"/>
          <w:kern w:val="2"/>
          <w14:ligatures w14:val="standardContextual"/>
        </w:rPr>
        <w:t xml:space="preserve"> </w:t>
      </w:r>
      <w:r w:rsidRPr="000864AF">
        <w:rPr>
          <w:rFonts w:ascii="Arial" w:eastAsia="Times New Roman" w:hAnsi="Arial" w:cs="Arial"/>
          <w:spacing w:val="-2"/>
          <w:kern w:val="2"/>
          <w14:ligatures w14:val="standardContextual"/>
        </w:rPr>
        <w:t>manuals</w:t>
      </w:r>
    </w:p>
    <w:p w14:paraId="3023E4F0" w14:textId="77777777" w:rsidR="000864AF" w:rsidRPr="000864AF" w:rsidRDefault="000864AF" w:rsidP="000864AF">
      <w:pPr>
        <w:numPr>
          <w:ilvl w:val="1"/>
          <w:numId w:val="185"/>
        </w:numPr>
        <w:spacing w:before="60" w:after="60" w:line="259" w:lineRule="auto"/>
        <w:contextualSpacing/>
        <w:jc w:val="left"/>
        <w:rPr>
          <w:rFonts w:ascii="Arial" w:eastAsia="Times New Roman" w:hAnsi="Arial" w:cs="Arial"/>
          <w:kern w:val="2"/>
          <w14:ligatures w14:val="standardContextual"/>
        </w:rPr>
      </w:pPr>
      <w:r w:rsidRPr="000864AF">
        <w:rPr>
          <w:rFonts w:ascii="Arial" w:eastAsia="Times New Roman" w:hAnsi="Arial" w:cs="Arial"/>
          <w:kern w:val="2"/>
          <w14:ligatures w14:val="standardContextual"/>
        </w:rPr>
        <w:t>System</w:t>
      </w:r>
      <w:r w:rsidRPr="000864AF">
        <w:rPr>
          <w:rFonts w:ascii="Arial" w:eastAsia="Times New Roman" w:hAnsi="Arial" w:cs="Arial"/>
          <w:spacing w:val="-6"/>
          <w:kern w:val="2"/>
          <w14:ligatures w14:val="standardContextual"/>
        </w:rPr>
        <w:t xml:space="preserve"> </w:t>
      </w:r>
      <w:r w:rsidRPr="000864AF">
        <w:rPr>
          <w:rFonts w:ascii="Arial" w:eastAsia="Times New Roman" w:hAnsi="Arial" w:cs="Arial"/>
          <w:kern w:val="2"/>
          <w14:ligatures w14:val="standardContextual"/>
        </w:rPr>
        <w:t>and</w:t>
      </w:r>
      <w:r w:rsidRPr="000864AF">
        <w:rPr>
          <w:rFonts w:ascii="Arial" w:eastAsia="Times New Roman" w:hAnsi="Arial" w:cs="Arial"/>
          <w:spacing w:val="-6"/>
          <w:kern w:val="2"/>
          <w14:ligatures w14:val="standardContextual"/>
        </w:rPr>
        <w:t xml:space="preserve"> </w:t>
      </w:r>
      <w:r w:rsidRPr="000864AF">
        <w:rPr>
          <w:rFonts w:ascii="Arial" w:eastAsia="Times New Roman" w:hAnsi="Arial" w:cs="Arial"/>
          <w:kern w:val="2"/>
          <w14:ligatures w14:val="standardContextual"/>
        </w:rPr>
        <w:t>program</w:t>
      </w:r>
      <w:r w:rsidRPr="000864AF">
        <w:rPr>
          <w:rFonts w:ascii="Arial" w:eastAsia="Times New Roman" w:hAnsi="Arial" w:cs="Arial"/>
          <w:spacing w:val="-7"/>
          <w:kern w:val="2"/>
          <w14:ligatures w14:val="standardContextual"/>
        </w:rPr>
        <w:t xml:space="preserve"> </w:t>
      </w:r>
      <w:r w:rsidRPr="000864AF">
        <w:rPr>
          <w:rFonts w:ascii="Arial" w:eastAsia="Times New Roman" w:hAnsi="Arial" w:cs="Arial"/>
          <w:spacing w:val="-2"/>
          <w:kern w:val="2"/>
          <w14:ligatures w14:val="standardContextual"/>
        </w:rPr>
        <w:t>documentation</w:t>
      </w:r>
    </w:p>
    <w:p w14:paraId="6C128D92" w14:textId="360D1157" w:rsidR="000864AF" w:rsidRPr="000864AF" w:rsidRDefault="000864AF" w:rsidP="000864AF">
      <w:pPr>
        <w:numPr>
          <w:ilvl w:val="1"/>
          <w:numId w:val="185"/>
        </w:numPr>
        <w:spacing w:before="60" w:after="60" w:line="259" w:lineRule="auto"/>
        <w:contextualSpacing/>
        <w:jc w:val="left"/>
        <w:rPr>
          <w:rFonts w:ascii="Arial" w:eastAsia="Times New Roman" w:hAnsi="Arial" w:cs="Arial"/>
          <w:kern w:val="2"/>
          <w14:ligatures w14:val="standardContextual"/>
        </w:rPr>
      </w:pPr>
      <w:r w:rsidRPr="000864AF">
        <w:rPr>
          <w:rFonts w:ascii="Arial" w:eastAsia="Times New Roman" w:hAnsi="Arial" w:cs="Arial"/>
          <w:kern w:val="2"/>
          <w14:ligatures w14:val="standardContextual"/>
        </w:rPr>
        <w:t>Training</w:t>
      </w:r>
      <w:r w:rsidRPr="000864AF">
        <w:rPr>
          <w:rFonts w:ascii="Arial" w:eastAsia="Times New Roman" w:hAnsi="Arial" w:cs="Arial"/>
          <w:spacing w:val="-9"/>
          <w:kern w:val="2"/>
          <w14:ligatures w14:val="standardContextual"/>
        </w:rPr>
        <w:t xml:space="preserve"> </w:t>
      </w:r>
      <w:r w:rsidRPr="000864AF">
        <w:rPr>
          <w:rFonts w:ascii="Arial" w:eastAsia="Times New Roman" w:hAnsi="Arial" w:cs="Arial"/>
          <w:kern w:val="2"/>
          <w14:ligatures w14:val="standardContextual"/>
        </w:rPr>
        <w:t>programs</w:t>
      </w:r>
      <w:r w:rsidRPr="000864AF">
        <w:rPr>
          <w:rFonts w:ascii="Arial" w:eastAsia="Times New Roman" w:hAnsi="Arial" w:cs="Arial"/>
          <w:spacing w:val="-10"/>
          <w:kern w:val="2"/>
          <w14:ligatures w14:val="standardContextual"/>
        </w:rPr>
        <w:t xml:space="preserve"> </w:t>
      </w:r>
      <w:r w:rsidRPr="000864AF">
        <w:rPr>
          <w:rFonts w:ascii="Arial" w:eastAsia="Times New Roman" w:hAnsi="Arial" w:cs="Arial"/>
          <w:kern w:val="2"/>
          <w14:ligatures w14:val="standardContextual"/>
        </w:rPr>
        <w:t>related</w:t>
      </w:r>
      <w:r w:rsidRPr="000864AF">
        <w:rPr>
          <w:rFonts w:ascii="Arial" w:eastAsia="Times New Roman" w:hAnsi="Arial" w:cs="Arial"/>
          <w:spacing w:val="-9"/>
          <w:kern w:val="2"/>
          <w14:ligatures w14:val="standardContextual"/>
        </w:rPr>
        <w:t xml:space="preserve"> </w:t>
      </w:r>
      <w:r w:rsidRPr="000864AF">
        <w:rPr>
          <w:rFonts w:ascii="Arial" w:eastAsia="Times New Roman" w:hAnsi="Arial" w:cs="Arial"/>
          <w:kern w:val="2"/>
          <w14:ligatures w14:val="standardContextual"/>
        </w:rPr>
        <w:t>to</w:t>
      </w:r>
      <w:r w:rsidRPr="000864AF">
        <w:rPr>
          <w:rFonts w:ascii="Arial" w:eastAsia="Times New Roman" w:hAnsi="Arial" w:cs="Arial"/>
          <w:spacing w:val="-11"/>
          <w:kern w:val="2"/>
          <w14:ligatures w14:val="standardContextual"/>
        </w:rPr>
        <w:t xml:space="preserve"> </w:t>
      </w:r>
      <w:r w:rsidRPr="000864AF">
        <w:rPr>
          <w:rFonts w:ascii="Arial" w:eastAsia="Times New Roman" w:hAnsi="Arial" w:cs="Arial"/>
          <w:kern w:val="2"/>
          <w14:ligatures w14:val="standardContextual"/>
        </w:rPr>
        <w:t>the</w:t>
      </w:r>
      <w:r w:rsidRPr="000864AF">
        <w:rPr>
          <w:rFonts w:ascii="Arial" w:eastAsia="Times New Roman" w:hAnsi="Arial" w:cs="Arial"/>
          <w:spacing w:val="-9"/>
          <w:kern w:val="2"/>
          <w14:ligatures w14:val="standardContextual"/>
        </w:rPr>
        <w:t xml:space="preserve"> </w:t>
      </w:r>
      <w:r w:rsidRPr="000864AF">
        <w:rPr>
          <w:rFonts w:ascii="Arial" w:eastAsia="Times New Roman" w:hAnsi="Arial" w:cs="Arial"/>
          <w:kern w:val="2"/>
          <w14:ligatures w14:val="standardContextual"/>
        </w:rPr>
        <w:t>operation</w:t>
      </w:r>
      <w:r w:rsidRPr="000864AF">
        <w:rPr>
          <w:rFonts w:ascii="Arial" w:eastAsia="Times New Roman" w:hAnsi="Arial" w:cs="Arial"/>
          <w:spacing w:val="-9"/>
          <w:kern w:val="2"/>
          <w14:ligatures w14:val="standardContextual"/>
        </w:rPr>
        <w:t xml:space="preserve"> </w:t>
      </w:r>
      <w:r w:rsidRPr="000864AF">
        <w:rPr>
          <w:rFonts w:ascii="Arial" w:eastAsia="Times New Roman" w:hAnsi="Arial" w:cs="Arial"/>
          <w:kern w:val="2"/>
          <w14:ligatures w14:val="standardContextual"/>
        </w:rPr>
        <w:t>and</w:t>
      </w:r>
      <w:r w:rsidRPr="000864AF">
        <w:rPr>
          <w:rFonts w:ascii="Arial" w:eastAsia="Times New Roman" w:hAnsi="Arial" w:cs="Arial"/>
          <w:spacing w:val="-11"/>
          <w:kern w:val="2"/>
          <w14:ligatures w14:val="standardContextual"/>
        </w:rPr>
        <w:t xml:space="preserve"> </w:t>
      </w:r>
      <w:r w:rsidRPr="000864AF">
        <w:rPr>
          <w:rFonts w:ascii="Arial" w:eastAsia="Times New Roman" w:hAnsi="Arial" w:cs="Arial"/>
          <w:kern w:val="2"/>
          <w14:ligatures w14:val="standardContextual"/>
        </w:rPr>
        <w:t>maintenance</w:t>
      </w:r>
      <w:r w:rsidRPr="000864AF">
        <w:rPr>
          <w:rFonts w:ascii="Arial" w:eastAsia="Times New Roman" w:hAnsi="Arial" w:cs="Arial"/>
          <w:spacing w:val="-9"/>
          <w:kern w:val="2"/>
          <w14:ligatures w14:val="standardContextual"/>
        </w:rPr>
        <w:t xml:space="preserve"> </w:t>
      </w:r>
      <w:r w:rsidRPr="000864AF">
        <w:rPr>
          <w:rFonts w:ascii="Arial" w:eastAsia="Times New Roman" w:hAnsi="Arial" w:cs="Arial"/>
          <w:kern w:val="2"/>
          <w14:ligatures w14:val="standardContextual"/>
        </w:rPr>
        <w:t>of</w:t>
      </w:r>
      <w:r w:rsidRPr="000864AF">
        <w:rPr>
          <w:rFonts w:ascii="Arial" w:eastAsia="Times New Roman" w:hAnsi="Arial" w:cs="Arial"/>
          <w:spacing w:val="-7"/>
          <w:kern w:val="2"/>
          <w14:ligatures w14:val="standardContextual"/>
        </w:rPr>
        <w:t xml:space="preserve"> </w:t>
      </w:r>
      <w:r w:rsidRPr="000864AF">
        <w:rPr>
          <w:rFonts w:ascii="Arial" w:eastAsia="Times New Roman" w:hAnsi="Arial" w:cs="Arial"/>
          <w:kern w:val="2"/>
          <w14:ligatures w14:val="standardContextual"/>
        </w:rPr>
        <w:t>the</w:t>
      </w:r>
      <w:r w:rsidRPr="000864AF">
        <w:rPr>
          <w:rFonts w:ascii="Arial" w:eastAsia="Times New Roman" w:hAnsi="Arial" w:cs="Arial"/>
          <w:spacing w:val="-12"/>
          <w:kern w:val="2"/>
          <w14:ligatures w14:val="standardContextual"/>
        </w:rPr>
        <w:t xml:space="preserve"> </w:t>
      </w:r>
      <w:r w:rsidRPr="000864AF">
        <w:rPr>
          <w:rFonts w:ascii="Arial" w:eastAsia="Times New Roman" w:hAnsi="Arial" w:cs="Arial"/>
          <w:kern w:val="2"/>
          <w14:ligatures w14:val="standardContextual"/>
        </w:rPr>
        <w:t>System</w:t>
      </w:r>
      <w:r w:rsidRPr="000864AF">
        <w:rPr>
          <w:rFonts w:ascii="Arial" w:eastAsia="Times New Roman" w:hAnsi="Arial" w:cs="Arial"/>
          <w:spacing w:val="-8"/>
          <w:kern w:val="2"/>
          <w14:ligatures w14:val="standardContextual"/>
        </w:rPr>
        <w:t xml:space="preserve"> </w:t>
      </w:r>
      <w:r w:rsidRPr="000864AF">
        <w:rPr>
          <w:rFonts w:ascii="Arial" w:eastAsia="Times New Roman" w:hAnsi="Arial" w:cs="Arial"/>
          <w:kern w:val="2"/>
          <w14:ligatures w14:val="standardContextual"/>
        </w:rPr>
        <w:t>[42</w:t>
      </w:r>
      <w:r w:rsidRPr="000864AF">
        <w:rPr>
          <w:rFonts w:ascii="Arial" w:eastAsia="Times New Roman" w:hAnsi="Arial" w:cs="Arial"/>
          <w:spacing w:val="-9"/>
          <w:kern w:val="2"/>
          <w14:ligatures w14:val="standardContextual"/>
        </w:rPr>
        <w:t xml:space="preserve"> </w:t>
      </w:r>
      <w:r w:rsidRPr="000864AF">
        <w:rPr>
          <w:rFonts w:ascii="Arial" w:eastAsia="Times New Roman" w:hAnsi="Arial" w:cs="Arial"/>
          <w:kern w:val="2"/>
          <w14:ligatures w14:val="standardContextual"/>
        </w:rPr>
        <w:t>CFR</w:t>
      </w:r>
      <w:r w:rsidRPr="000864AF">
        <w:rPr>
          <w:rFonts w:ascii="Arial" w:eastAsia="Times New Roman" w:hAnsi="Arial" w:cs="Arial"/>
          <w:spacing w:val="-10"/>
          <w:kern w:val="2"/>
          <w14:ligatures w14:val="standardContextual"/>
        </w:rPr>
        <w:t xml:space="preserve"> </w:t>
      </w:r>
      <w:r w:rsidRPr="000864AF">
        <w:rPr>
          <w:rFonts w:ascii="Arial" w:eastAsia="Times New Roman" w:hAnsi="Arial" w:cs="Arial"/>
          <w:kern w:val="2"/>
          <w14:ligatures w14:val="standardContextual"/>
        </w:rPr>
        <w:t>434.10</w:t>
      </w:r>
      <w:r w:rsidRPr="000864AF">
        <w:rPr>
          <w:rFonts w:ascii="Arial" w:eastAsia="Times New Roman" w:hAnsi="Arial" w:cs="Arial"/>
          <w:spacing w:val="-9"/>
          <w:kern w:val="2"/>
          <w14:ligatures w14:val="standardContextual"/>
        </w:rPr>
        <w:t xml:space="preserve"> </w:t>
      </w:r>
      <w:r w:rsidRPr="000864AF">
        <w:rPr>
          <w:rFonts w:ascii="Arial" w:eastAsia="Times New Roman" w:hAnsi="Arial" w:cs="Arial"/>
          <w:kern w:val="2"/>
          <w14:ligatures w14:val="standardContextual"/>
        </w:rPr>
        <w:t xml:space="preserve">(b) </w:t>
      </w:r>
      <w:r w:rsidR="00811A96">
        <w:rPr>
          <w:rFonts w:ascii="Arial" w:eastAsia="Times New Roman" w:hAnsi="Arial" w:cs="Arial"/>
          <w:kern w:val="2"/>
          <w14:ligatures w14:val="standardContextual"/>
        </w:rPr>
        <w:t>and</w:t>
      </w:r>
      <w:r w:rsidRPr="000864AF">
        <w:rPr>
          <w:rFonts w:ascii="Arial" w:eastAsia="Times New Roman" w:hAnsi="Arial" w:cs="Arial"/>
          <w:kern w:val="2"/>
          <w14:ligatures w14:val="standardContextual"/>
        </w:rPr>
        <w:t xml:space="preserve"> SMM 2082.2]</w:t>
      </w:r>
    </w:p>
    <w:p w14:paraId="1ECE17B2" w14:textId="77777777" w:rsidR="000864AF" w:rsidRPr="000864AF" w:rsidRDefault="000864AF" w:rsidP="000864AF">
      <w:pPr>
        <w:spacing w:before="200"/>
        <w:rPr>
          <w:rFonts w:ascii="Arial" w:eastAsia="Arial" w:hAnsi="Arial" w:cs="Times New Roman"/>
        </w:rPr>
      </w:pPr>
      <w:r w:rsidRPr="000864AF">
        <w:rPr>
          <w:rFonts w:ascii="Arial" w:eastAsia="Arial" w:hAnsi="Arial" w:cs="Times New Roman"/>
        </w:rPr>
        <w:t>Take such action as may be necessary, or as the FIRST PARTY may direct, for the protection and preservation of the property related to this Contract, which is in the possession of the SECOND</w:t>
      </w:r>
      <w:r w:rsidRPr="000864AF">
        <w:rPr>
          <w:rFonts w:ascii="Arial" w:eastAsia="Arial" w:hAnsi="Arial" w:cs="Times New Roman"/>
          <w:spacing w:val="-10"/>
        </w:rPr>
        <w:t xml:space="preserve"> </w:t>
      </w:r>
      <w:r w:rsidRPr="000864AF">
        <w:rPr>
          <w:rFonts w:ascii="Arial" w:eastAsia="Arial" w:hAnsi="Arial" w:cs="Times New Roman"/>
        </w:rPr>
        <w:t>PARTY</w:t>
      </w:r>
      <w:r w:rsidRPr="000864AF">
        <w:rPr>
          <w:rFonts w:ascii="Arial" w:eastAsia="Arial" w:hAnsi="Arial" w:cs="Times New Roman"/>
          <w:spacing w:val="-11"/>
        </w:rPr>
        <w:t xml:space="preserve"> </w:t>
      </w:r>
      <w:r w:rsidRPr="000864AF">
        <w:rPr>
          <w:rFonts w:ascii="Arial" w:eastAsia="Arial" w:hAnsi="Arial" w:cs="Times New Roman"/>
        </w:rPr>
        <w:t>and</w:t>
      </w:r>
      <w:r w:rsidRPr="000864AF">
        <w:rPr>
          <w:rFonts w:ascii="Arial" w:eastAsia="Arial" w:hAnsi="Arial" w:cs="Times New Roman"/>
          <w:spacing w:val="-9"/>
        </w:rPr>
        <w:t xml:space="preserve"> </w:t>
      </w:r>
      <w:r w:rsidRPr="000864AF">
        <w:rPr>
          <w:rFonts w:ascii="Arial" w:eastAsia="Arial" w:hAnsi="Arial" w:cs="Times New Roman"/>
        </w:rPr>
        <w:t>in</w:t>
      </w:r>
      <w:r w:rsidRPr="000864AF">
        <w:rPr>
          <w:rFonts w:ascii="Arial" w:eastAsia="Arial" w:hAnsi="Arial" w:cs="Times New Roman"/>
          <w:spacing w:val="-11"/>
        </w:rPr>
        <w:t xml:space="preserve"> </w:t>
      </w:r>
      <w:r w:rsidRPr="000864AF">
        <w:rPr>
          <w:rFonts w:ascii="Arial" w:eastAsia="Arial" w:hAnsi="Arial" w:cs="Times New Roman"/>
        </w:rPr>
        <w:t>which</w:t>
      </w:r>
      <w:r w:rsidRPr="000864AF">
        <w:rPr>
          <w:rFonts w:ascii="Arial" w:eastAsia="Arial" w:hAnsi="Arial" w:cs="Times New Roman"/>
          <w:spacing w:val="-9"/>
        </w:rPr>
        <w:t xml:space="preserve"> </w:t>
      </w:r>
      <w:r w:rsidRPr="000864AF">
        <w:rPr>
          <w:rFonts w:ascii="Arial" w:eastAsia="Arial" w:hAnsi="Arial" w:cs="Times New Roman"/>
        </w:rPr>
        <w:t>the</w:t>
      </w:r>
      <w:r w:rsidRPr="000864AF">
        <w:rPr>
          <w:rFonts w:ascii="Arial" w:eastAsia="Arial" w:hAnsi="Arial" w:cs="Times New Roman"/>
          <w:spacing w:val="-8"/>
        </w:rPr>
        <w:t xml:space="preserve"> </w:t>
      </w:r>
      <w:r w:rsidRPr="000864AF">
        <w:rPr>
          <w:rFonts w:ascii="Arial" w:eastAsia="Arial" w:hAnsi="Arial" w:cs="Times New Roman"/>
        </w:rPr>
        <w:t>FIRST</w:t>
      </w:r>
      <w:r w:rsidRPr="000864AF">
        <w:rPr>
          <w:rFonts w:ascii="Arial" w:eastAsia="Arial" w:hAnsi="Arial" w:cs="Times New Roman"/>
          <w:spacing w:val="-7"/>
        </w:rPr>
        <w:t xml:space="preserve"> </w:t>
      </w:r>
      <w:r w:rsidRPr="000864AF">
        <w:rPr>
          <w:rFonts w:ascii="Arial" w:eastAsia="Arial" w:hAnsi="Arial" w:cs="Times New Roman"/>
        </w:rPr>
        <w:t>PARTY</w:t>
      </w:r>
      <w:r w:rsidRPr="000864AF">
        <w:rPr>
          <w:rFonts w:ascii="Arial" w:eastAsia="Arial" w:hAnsi="Arial" w:cs="Times New Roman"/>
          <w:spacing w:val="-9"/>
        </w:rPr>
        <w:t xml:space="preserve"> </w:t>
      </w:r>
      <w:r w:rsidRPr="000864AF">
        <w:rPr>
          <w:rFonts w:ascii="Arial" w:eastAsia="Arial" w:hAnsi="Arial" w:cs="Times New Roman"/>
        </w:rPr>
        <w:t>has</w:t>
      </w:r>
      <w:r w:rsidRPr="000864AF">
        <w:rPr>
          <w:rFonts w:ascii="Arial" w:eastAsia="Arial" w:hAnsi="Arial" w:cs="Times New Roman"/>
          <w:spacing w:val="-8"/>
        </w:rPr>
        <w:t xml:space="preserve"> </w:t>
      </w:r>
      <w:r w:rsidRPr="000864AF">
        <w:rPr>
          <w:rFonts w:ascii="Arial" w:eastAsia="Arial" w:hAnsi="Arial" w:cs="Times New Roman"/>
        </w:rPr>
        <w:t>or</w:t>
      </w:r>
      <w:r w:rsidRPr="000864AF">
        <w:rPr>
          <w:rFonts w:ascii="Arial" w:eastAsia="Arial" w:hAnsi="Arial" w:cs="Times New Roman"/>
          <w:spacing w:val="-10"/>
        </w:rPr>
        <w:t xml:space="preserve"> </w:t>
      </w:r>
      <w:r w:rsidRPr="000864AF">
        <w:rPr>
          <w:rFonts w:ascii="Arial" w:eastAsia="Arial" w:hAnsi="Arial" w:cs="Times New Roman"/>
        </w:rPr>
        <w:t>may</w:t>
      </w:r>
      <w:r w:rsidRPr="000864AF">
        <w:rPr>
          <w:rFonts w:ascii="Arial" w:eastAsia="Arial" w:hAnsi="Arial" w:cs="Times New Roman"/>
          <w:spacing w:val="-9"/>
        </w:rPr>
        <w:t xml:space="preserve"> </w:t>
      </w:r>
      <w:r w:rsidRPr="000864AF">
        <w:rPr>
          <w:rFonts w:ascii="Arial" w:eastAsia="Arial" w:hAnsi="Arial" w:cs="Times New Roman"/>
        </w:rPr>
        <w:t>acquire</w:t>
      </w:r>
      <w:r w:rsidRPr="000864AF">
        <w:rPr>
          <w:rFonts w:ascii="Arial" w:eastAsia="Arial" w:hAnsi="Arial" w:cs="Times New Roman"/>
          <w:spacing w:val="-9"/>
        </w:rPr>
        <w:t xml:space="preserve"> </w:t>
      </w:r>
      <w:r w:rsidRPr="000864AF">
        <w:rPr>
          <w:rFonts w:ascii="Arial" w:eastAsia="Arial" w:hAnsi="Arial" w:cs="Times New Roman"/>
        </w:rPr>
        <w:t>an</w:t>
      </w:r>
      <w:r w:rsidRPr="000864AF">
        <w:rPr>
          <w:rFonts w:ascii="Arial" w:eastAsia="Arial" w:hAnsi="Arial" w:cs="Times New Roman"/>
          <w:spacing w:val="-9"/>
        </w:rPr>
        <w:t xml:space="preserve"> </w:t>
      </w:r>
      <w:r w:rsidRPr="000864AF">
        <w:rPr>
          <w:rFonts w:ascii="Arial" w:eastAsia="Arial" w:hAnsi="Arial" w:cs="Times New Roman"/>
        </w:rPr>
        <w:t>interest,</w:t>
      </w:r>
      <w:r w:rsidRPr="000864AF">
        <w:rPr>
          <w:rFonts w:ascii="Arial" w:eastAsia="Arial" w:hAnsi="Arial" w:cs="Times New Roman"/>
          <w:spacing w:val="-10"/>
        </w:rPr>
        <w:t xml:space="preserve"> </w:t>
      </w:r>
      <w:r w:rsidRPr="000864AF">
        <w:rPr>
          <w:rFonts w:ascii="Arial" w:eastAsia="Arial" w:hAnsi="Arial" w:cs="Times New Roman"/>
        </w:rPr>
        <w:t>and</w:t>
      </w:r>
      <w:r w:rsidRPr="000864AF">
        <w:rPr>
          <w:rFonts w:ascii="Arial" w:eastAsia="Arial" w:hAnsi="Arial" w:cs="Times New Roman"/>
          <w:spacing w:val="-9"/>
        </w:rPr>
        <w:t xml:space="preserve"> </w:t>
      </w:r>
      <w:r w:rsidRPr="000864AF">
        <w:rPr>
          <w:rFonts w:ascii="Arial" w:eastAsia="Arial" w:hAnsi="Arial" w:cs="Times New Roman"/>
        </w:rPr>
        <w:t>to</w:t>
      </w:r>
      <w:r w:rsidRPr="000864AF">
        <w:rPr>
          <w:rFonts w:ascii="Arial" w:eastAsia="Arial" w:hAnsi="Arial" w:cs="Times New Roman"/>
          <w:spacing w:val="-11"/>
        </w:rPr>
        <w:t xml:space="preserve"> </w:t>
      </w:r>
      <w:r w:rsidRPr="000864AF">
        <w:rPr>
          <w:rFonts w:ascii="Arial" w:eastAsia="Arial" w:hAnsi="Arial" w:cs="Times New Roman"/>
        </w:rPr>
        <w:t>transfer that property to the FIRST PARTY or a successor.</w:t>
      </w:r>
    </w:p>
    <w:p w14:paraId="636FD2AA"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rPr>
        <w:t>Cooperate</w:t>
      </w:r>
      <w:r w:rsidRPr="000864AF">
        <w:rPr>
          <w:rFonts w:ascii="Arial" w:eastAsia="Arial" w:hAnsi="Arial" w:cs="Times New Roman"/>
          <w:spacing w:val="-9"/>
        </w:rPr>
        <w:t xml:space="preserve"> </w:t>
      </w:r>
      <w:r w:rsidRPr="000864AF">
        <w:rPr>
          <w:rFonts w:ascii="Arial" w:eastAsia="Arial" w:hAnsi="Arial" w:cs="Times New Roman"/>
        </w:rPr>
        <w:t>with</w:t>
      </w:r>
      <w:r w:rsidRPr="000864AF">
        <w:rPr>
          <w:rFonts w:ascii="Arial" w:eastAsia="Arial" w:hAnsi="Arial" w:cs="Times New Roman"/>
          <w:spacing w:val="-11"/>
        </w:rPr>
        <w:t xml:space="preserve"> </w:t>
      </w:r>
      <w:r w:rsidRPr="000864AF">
        <w:rPr>
          <w:rFonts w:ascii="Arial" w:eastAsia="Arial" w:hAnsi="Arial" w:cs="Times New Roman"/>
        </w:rPr>
        <w:t>the</w:t>
      </w:r>
      <w:r w:rsidRPr="000864AF">
        <w:rPr>
          <w:rFonts w:ascii="Arial" w:eastAsia="Arial" w:hAnsi="Arial" w:cs="Times New Roman"/>
          <w:spacing w:val="-10"/>
        </w:rPr>
        <w:t xml:space="preserve"> </w:t>
      </w:r>
      <w:r w:rsidRPr="000864AF">
        <w:rPr>
          <w:rFonts w:ascii="Arial" w:eastAsia="Arial" w:hAnsi="Arial" w:cs="Times New Roman"/>
        </w:rPr>
        <w:t>successor</w:t>
      </w:r>
      <w:r w:rsidRPr="000864AF">
        <w:rPr>
          <w:rFonts w:ascii="Arial" w:eastAsia="Arial" w:hAnsi="Arial" w:cs="Times New Roman"/>
          <w:spacing w:val="-7"/>
        </w:rPr>
        <w:t xml:space="preserve"> </w:t>
      </w:r>
      <w:r w:rsidRPr="000864AF">
        <w:rPr>
          <w:rFonts w:ascii="Arial" w:eastAsia="Arial" w:hAnsi="Arial" w:cs="Times New Roman"/>
        </w:rPr>
        <w:t>SECOND</w:t>
      </w:r>
      <w:r w:rsidRPr="000864AF">
        <w:rPr>
          <w:rFonts w:ascii="Arial" w:eastAsia="Arial" w:hAnsi="Arial" w:cs="Times New Roman"/>
          <w:spacing w:val="-10"/>
        </w:rPr>
        <w:t xml:space="preserve"> </w:t>
      </w:r>
      <w:r w:rsidRPr="000864AF">
        <w:rPr>
          <w:rFonts w:ascii="Arial" w:eastAsia="Arial" w:hAnsi="Arial" w:cs="Times New Roman"/>
        </w:rPr>
        <w:t>PARTY,</w:t>
      </w:r>
      <w:r w:rsidRPr="000864AF">
        <w:rPr>
          <w:rFonts w:ascii="Arial" w:eastAsia="Arial" w:hAnsi="Arial" w:cs="Times New Roman"/>
          <w:spacing w:val="-10"/>
        </w:rPr>
        <w:t xml:space="preserve"> </w:t>
      </w:r>
      <w:r w:rsidRPr="000864AF">
        <w:rPr>
          <w:rFonts w:ascii="Arial" w:eastAsia="Arial" w:hAnsi="Arial" w:cs="Times New Roman"/>
        </w:rPr>
        <w:t>other</w:t>
      </w:r>
      <w:r w:rsidRPr="000864AF">
        <w:rPr>
          <w:rFonts w:ascii="Arial" w:eastAsia="Arial" w:hAnsi="Arial" w:cs="Times New Roman"/>
          <w:spacing w:val="-9"/>
        </w:rPr>
        <w:t xml:space="preserve"> </w:t>
      </w:r>
      <w:r w:rsidRPr="000864AF">
        <w:rPr>
          <w:rFonts w:ascii="Arial" w:eastAsia="Arial" w:hAnsi="Arial" w:cs="Times New Roman"/>
        </w:rPr>
        <w:t>contractors,</w:t>
      </w:r>
      <w:r w:rsidRPr="000864AF">
        <w:rPr>
          <w:rFonts w:ascii="Arial" w:eastAsia="Arial" w:hAnsi="Arial" w:cs="Times New Roman"/>
          <w:spacing w:val="-9"/>
        </w:rPr>
        <w:t xml:space="preserve"> </w:t>
      </w:r>
      <w:r w:rsidRPr="000864AF">
        <w:rPr>
          <w:rFonts w:ascii="Arial" w:eastAsia="Arial" w:hAnsi="Arial" w:cs="Times New Roman"/>
        </w:rPr>
        <w:t>and</w:t>
      </w:r>
      <w:r w:rsidRPr="000864AF">
        <w:rPr>
          <w:rFonts w:ascii="Arial" w:eastAsia="Arial" w:hAnsi="Arial" w:cs="Times New Roman"/>
          <w:spacing w:val="-11"/>
        </w:rPr>
        <w:t xml:space="preserve"> </w:t>
      </w:r>
      <w:r w:rsidRPr="000864AF">
        <w:rPr>
          <w:rFonts w:ascii="Arial" w:eastAsia="Arial" w:hAnsi="Arial" w:cs="Times New Roman"/>
        </w:rPr>
        <w:t>the</w:t>
      </w:r>
      <w:r w:rsidRPr="000864AF">
        <w:rPr>
          <w:rFonts w:ascii="Arial" w:eastAsia="Arial" w:hAnsi="Arial" w:cs="Times New Roman"/>
          <w:spacing w:val="-8"/>
        </w:rPr>
        <w:t xml:space="preserve"> </w:t>
      </w:r>
      <w:r w:rsidRPr="000864AF">
        <w:rPr>
          <w:rFonts w:ascii="Arial" w:eastAsia="Arial" w:hAnsi="Arial" w:cs="Times New Roman"/>
        </w:rPr>
        <w:t>FIRST</w:t>
      </w:r>
      <w:r w:rsidRPr="000864AF">
        <w:rPr>
          <w:rFonts w:ascii="Arial" w:eastAsia="Arial" w:hAnsi="Arial" w:cs="Times New Roman"/>
          <w:spacing w:val="-8"/>
        </w:rPr>
        <w:t xml:space="preserve"> </w:t>
      </w:r>
      <w:r w:rsidRPr="000864AF">
        <w:rPr>
          <w:rFonts w:ascii="Arial" w:eastAsia="Arial" w:hAnsi="Arial" w:cs="Times New Roman"/>
        </w:rPr>
        <w:t>PARTY</w:t>
      </w:r>
      <w:r w:rsidRPr="000864AF">
        <w:rPr>
          <w:rFonts w:ascii="Arial" w:eastAsia="Arial" w:hAnsi="Arial" w:cs="Times New Roman"/>
          <w:spacing w:val="-9"/>
        </w:rPr>
        <w:t xml:space="preserve"> </w:t>
      </w:r>
      <w:r w:rsidRPr="000864AF">
        <w:rPr>
          <w:rFonts w:ascii="Arial" w:eastAsia="Arial" w:hAnsi="Arial" w:cs="Times New Roman"/>
        </w:rPr>
        <w:t>in</w:t>
      </w:r>
      <w:r w:rsidRPr="000864AF">
        <w:rPr>
          <w:rFonts w:ascii="Arial" w:eastAsia="Arial" w:hAnsi="Arial" w:cs="Times New Roman"/>
          <w:spacing w:val="-10"/>
        </w:rPr>
        <w:t xml:space="preserve"> </w:t>
      </w:r>
      <w:r w:rsidRPr="000864AF">
        <w:rPr>
          <w:rFonts w:ascii="Arial" w:eastAsia="Arial" w:hAnsi="Arial" w:cs="Times New Roman"/>
        </w:rPr>
        <w:t xml:space="preserve">the </w:t>
      </w:r>
      <w:r w:rsidRPr="000864AF">
        <w:rPr>
          <w:rFonts w:ascii="Arial" w:eastAsia="Arial" w:hAnsi="Arial" w:cs="Times New Roman"/>
          <w:spacing w:val="-2"/>
        </w:rPr>
        <w:t xml:space="preserve">planning </w:t>
      </w:r>
      <w:r w:rsidRPr="000864AF">
        <w:rPr>
          <w:rFonts w:ascii="Arial" w:eastAsia="Arial" w:hAnsi="Arial" w:cs="Times New Roman"/>
          <w:spacing w:val="-5"/>
        </w:rPr>
        <w:t>and</w:t>
      </w:r>
      <w:r w:rsidRPr="000864AF">
        <w:rPr>
          <w:rFonts w:ascii="Arial" w:eastAsia="Arial" w:hAnsi="Arial" w:cs="Times New Roman"/>
        </w:rPr>
        <w:tab/>
      </w:r>
      <w:r w:rsidRPr="000864AF">
        <w:rPr>
          <w:rFonts w:ascii="Arial" w:eastAsia="Arial" w:hAnsi="Arial" w:cs="Times New Roman"/>
          <w:spacing w:val="-2"/>
        </w:rPr>
        <w:t xml:space="preserve">transfer </w:t>
      </w:r>
      <w:r w:rsidRPr="000864AF">
        <w:rPr>
          <w:rFonts w:ascii="Arial" w:eastAsia="Arial" w:hAnsi="Arial" w:cs="Times New Roman"/>
          <w:spacing w:val="-5"/>
        </w:rPr>
        <w:t xml:space="preserve">of </w:t>
      </w:r>
      <w:r w:rsidRPr="000864AF">
        <w:rPr>
          <w:rFonts w:ascii="Arial" w:eastAsia="Arial" w:hAnsi="Arial" w:cs="Times New Roman"/>
          <w:spacing w:val="-2"/>
        </w:rPr>
        <w:t>operations.</w:t>
      </w:r>
    </w:p>
    <w:p w14:paraId="53F1BD24"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rPr>
        <w:t>The</w:t>
      </w:r>
      <w:r w:rsidRPr="000864AF">
        <w:rPr>
          <w:rFonts w:ascii="Arial" w:eastAsia="Arial" w:hAnsi="Arial" w:cs="Times New Roman"/>
          <w:spacing w:val="-12"/>
        </w:rPr>
        <w:t xml:space="preserve"> </w:t>
      </w:r>
      <w:r w:rsidRPr="000864AF">
        <w:rPr>
          <w:rFonts w:ascii="Arial" w:eastAsia="Arial" w:hAnsi="Arial" w:cs="Times New Roman"/>
        </w:rPr>
        <w:t>SECOND</w:t>
      </w:r>
      <w:r w:rsidRPr="000864AF">
        <w:rPr>
          <w:rFonts w:ascii="Arial" w:eastAsia="Arial" w:hAnsi="Arial" w:cs="Times New Roman"/>
          <w:spacing w:val="-13"/>
        </w:rPr>
        <w:t xml:space="preserve"> </w:t>
      </w:r>
      <w:r w:rsidRPr="000864AF">
        <w:rPr>
          <w:rFonts w:ascii="Arial" w:eastAsia="Arial" w:hAnsi="Arial" w:cs="Times New Roman"/>
        </w:rPr>
        <w:t>PARTY</w:t>
      </w:r>
      <w:r w:rsidRPr="000864AF">
        <w:rPr>
          <w:rFonts w:ascii="Arial" w:eastAsia="Arial" w:hAnsi="Arial" w:cs="Times New Roman"/>
          <w:spacing w:val="-14"/>
        </w:rPr>
        <w:t xml:space="preserve"> </w:t>
      </w:r>
      <w:r w:rsidRPr="000864AF">
        <w:rPr>
          <w:rFonts w:ascii="Arial" w:eastAsia="Arial" w:hAnsi="Arial" w:cs="Times New Roman"/>
        </w:rPr>
        <w:t>acknowledges</w:t>
      </w:r>
      <w:r w:rsidRPr="000864AF">
        <w:rPr>
          <w:rFonts w:ascii="Arial" w:eastAsia="Arial" w:hAnsi="Arial" w:cs="Times New Roman"/>
          <w:spacing w:val="-12"/>
        </w:rPr>
        <w:t xml:space="preserve"> </w:t>
      </w:r>
      <w:r w:rsidRPr="000864AF">
        <w:rPr>
          <w:rFonts w:ascii="Arial" w:eastAsia="Arial" w:hAnsi="Arial" w:cs="Times New Roman"/>
        </w:rPr>
        <w:t>that,</w:t>
      </w:r>
      <w:r w:rsidRPr="000864AF">
        <w:rPr>
          <w:rFonts w:ascii="Arial" w:eastAsia="Arial" w:hAnsi="Arial" w:cs="Times New Roman"/>
          <w:spacing w:val="-11"/>
        </w:rPr>
        <w:t xml:space="preserve"> </w:t>
      </w:r>
      <w:r w:rsidRPr="000864AF">
        <w:rPr>
          <w:rFonts w:ascii="Arial" w:eastAsia="Arial" w:hAnsi="Arial" w:cs="Times New Roman"/>
        </w:rPr>
        <w:t>if</w:t>
      </w:r>
      <w:r w:rsidRPr="000864AF">
        <w:rPr>
          <w:rFonts w:ascii="Arial" w:eastAsia="Arial" w:hAnsi="Arial" w:cs="Times New Roman"/>
          <w:spacing w:val="-11"/>
        </w:rPr>
        <w:t xml:space="preserve"> </w:t>
      </w:r>
      <w:r w:rsidRPr="000864AF">
        <w:rPr>
          <w:rFonts w:ascii="Arial" w:eastAsia="Arial" w:hAnsi="Arial" w:cs="Times New Roman"/>
        </w:rPr>
        <w:t>it</w:t>
      </w:r>
      <w:r w:rsidRPr="000864AF">
        <w:rPr>
          <w:rFonts w:ascii="Arial" w:eastAsia="Arial" w:hAnsi="Arial" w:cs="Times New Roman"/>
          <w:spacing w:val="-13"/>
        </w:rPr>
        <w:t xml:space="preserve"> </w:t>
      </w:r>
      <w:r w:rsidRPr="000864AF">
        <w:rPr>
          <w:rFonts w:ascii="Arial" w:eastAsia="Arial" w:hAnsi="Arial" w:cs="Times New Roman"/>
        </w:rPr>
        <w:t>were</w:t>
      </w:r>
      <w:r w:rsidRPr="000864AF">
        <w:rPr>
          <w:rFonts w:ascii="Arial" w:eastAsia="Arial" w:hAnsi="Arial" w:cs="Times New Roman"/>
          <w:spacing w:val="-12"/>
        </w:rPr>
        <w:t xml:space="preserve"> </w:t>
      </w:r>
      <w:r w:rsidRPr="000864AF">
        <w:rPr>
          <w:rFonts w:ascii="Arial" w:eastAsia="Arial" w:hAnsi="Arial" w:cs="Times New Roman"/>
        </w:rPr>
        <w:t>to</w:t>
      </w:r>
      <w:r w:rsidRPr="000864AF">
        <w:rPr>
          <w:rFonts w:ascii="Arial" w:eastAsia="Arial" w:hAnsi="Arial" w:cs="Times New Roman"/>
          <w:spacing w:val="-12"/>
        </w:rPr>
        <w:t xml:space="preserve"> </w:t>
      </w:r>
      <w:r w:rsidRPr="000864AF">
        <w:rPr>
          <w:rFonts w:ascii="Arial" w:eastAsia="Arial" w:hAnsi="Arial" w:cs="Times New Roman"/>
        </w:rPr>
        <w:t>breach,</w:t>
      </w:r>
      <w:r w:rsidRPr="000864AF">
        <w:rPr>
          <w:rFonts w:ascii="Arial" w:eastAsia="Arial" w:hAnsi="Arial" w:cs="Times New Roman"/>
          <w:spacing w:val="-11"/>
        </w:rPr>
        <w:t xml:space="preserve"> </w:t>
      </w:r>
      <w:r w:rsidRPr="000864AF">
        <w:rPr>
          <w:rFonts w:ascii="Arial" w:eastAsia="Arial" w:hAnsi="Arial" w:cs="Times New Roman"/>
        </w:rPr>
        <w:t>or</w:t>
      </w:r>
      <w:r w:rsidRPr="000864AF">
        <w:rPr>
          <w:rFonts w:ascii="Arial" w:eastAsia="Arial" w:hAnsi="Arial" w:cs="Times New Roman"/>
          <w:spacing w:val="-14"/>
        </w:rPr>
        <w:t xml:space="preserve"> </w:t>
      </w:r>
      <w:r w:rsidRPr="000864AF">
        <w:rPr>
          <w:rFonts w:ascii="Arial" w:eastAsia="Arial" w:hAnsi="Arial" w:cs="Times New Roman"/>
        </w:rPr>
        <w:t>threaten</w:t>
      </w:r>
      <w:r w:rsidRPr="000864AF">
        <w:rPr>
          <w:rFonts w:ascii="Arial" w:eastAsia="Arial" w:hAnsi="Arial" w:cs="Times New Roman"/>
          <w:spacing w:val="-14"/>
        </w:rPr>
        <w:t xml:space="preserve"> </w:t>
      </w:r>
      <w:r w:rsidRPr="000864AF">
        <w:rPr>
          <w:rFonts w:ascii="Arial" w:eastAsia="Arial" w:hAnsi="Arial" w:cs="Times New Roman"/>
        </w:rPr>
        <w:t>to</w:t>
      </w:r>
      <w:r w:rsidRPr="000864AF">
        <w:rPr>
          <w:rFonts w:ascii="Arial" w:eastAsia="Arial" w:hAnsi="Arial" w:cs="Times New Roman"/>
          <w:spacing w:val="-12"/>
        </w:rPr>
        <w:t xml:space="preserve"> </w:t>
      </w:r>
      <w:r w:rsidRPr="000864AF">
        <w:rPr>
          <w:rFonts w:ascii="Arial" w:eastAsia="Arial" w:hAnsi="Arial" w:cs="Times New Roman"/>
        </w:rPr>
        <w:t>breach,</w:t>
      </w:r>
      <w:r w:rsidRPr="000864AF">
        <w:rPr>
          <w:rFonts w:ascii="Arial" w:eastAsia="Arial" w:hAnsi="Arial" w:cs="Times New Roman"/>
          <w:spacing w:val="-11"/>
        </w:rPr>
        <w:t xml:space="preserve"> </w:t>
      </w:r>
      <w:r w:rsidRPr="000864AF">
        <w:rPr>
          <w:rFonts w:ascii="Arial" w:eastAsia="Arial" w:hAnsi="Arial" w:cs="Times New Roman"/>
        </w:rPr>
        <w:t>its</w:t>
      </w:r>
      <w:r w:rsidRPr="000864AF">
        <w:rPr>
          <w:rFonts w:ascii="Arial" w:eastAsia="Arial" w:hAnsi="Arial" w:cs="Times New Roman"/>
          <w:spacing w:val="-14"/>
        </w:rPr>
        <w:t xml:space="preserve"> </w:t>
      </w:r>
      <w:r w:rsidRPr="000864AF">
        <w:rPr>
          <w:rFonts w:ascii="Arial" w:eastAsia="Arial" w:hAnsi="Arial" w:cs="Times New Roman"/>
        </w:rPr>
        <w:t>obligation to provide the FIRST PARTY with the foregoing assistance, the FIRST PARTY might be immediately, and irreparably harmed and monetary compensation might not be measurable or adequate. In such circumstances, the FIRST PARTY shall be entitled to obtain such injunctive, declaratory, or other equitable relief as the FIRST PARTY deems necessary to prevent such breach or threatened breach, without the requirement of posting any bond, and the SECOND PARTY waives any right it may have to allege or plead or prove that the FIRST PARTY is not entitled to injunctive, declaratory, or other equitable relief. If the court should find that the SECOND</w:t>
      </w:r>
      <w:r w:rsidRPr="000864AF">
        <w:rPr>
          <w:rFonts w:ascii="Arial" w:eastAsia="Arial" w:hAnsi="Arial" w:cs="Times New Roman"/>
          <w:spacing w:val="-7"/>
        </w:rPr>
        <w:t xml:space="preserve"> </w:t>
      </w:r>
      <w:r w:rsidRPr="000864AF">
        <w:rPr>
          <w:rFonts w:ascii="Arial" w:eastAsia="Arial" w:hAnsi="Arial" w:cs="Times New Roman"/>
        </w:rPr>
        <w:t>PARTY</w:t>
      </w:r>
      <w:r w:rsidRPr="000864AF">
        <w:rPr>
          <w:rFonts w:ascii="Arial" w:eastAsia="Arial" w:hAnsi="Arial" w:cs="Times New Roman"/>
          <w:spacing w:val="-6"/>
        </w:rPr>
        <w:t xml:space="preserve"> </w:t>
      </w:r>
      <w:r w:rsidRPr="000864AF">
        <w:rPr>
          <w:rFonts w:ascii="Arial" w:eastAsia="Arial" w:hAnsi="Arial" w:cs="Times New Roman"/>
        </w:rPr>
        <w:t>has</w:t>
      </w:r>
      <w:r w:rsidRPr="000864AF">
        <w:rPr>
          <w:rFonts w:ascii="Arial" w:eastAsia="Arial" w:hAnsi="Arial" w:cs="Times New Roman"/>
          <w:spacing w:val="-6"/>
        </w:rPr>
        <w:t xml:space="preserve"> </w:t>
      </w:r>
      <w:r w:rsidRPr="000864AF">
        <w:rPr>
          <w:rFonts w:ascii="Arial" w:eastAsia="Arial" w:hAnsi="Arial" w:cs="Times New Roman"/>
        </w:rPr>
        <w:t>breached</w:t>
      </w:r>
      <w:r w:rsidRPr="000864AF">
        <w:rPr>
          <w:rFonts w:ascii="Arial" w:eastAsia="Arial" w:hAnsi="Arial" w:cs="Times New Roman"/>
          <w:spacing w:val="-6"/>
        </w:rPr>
        <w:t xml:space="preserve"> </w:t>
      </w:r>
      <w:r w:rsidRPr="000864AF">
        <w:rPr>
          <w:rFonts w:ascii="Arial" w:eastAsia="Arial" w:hAnsi="Arial" w:cs="Times New Roman"/>
        </w:rPr>
        <w:t>(or</w:t>
      </w:r>
      <w:r w:rsidRPr="000864AF">
        <w:rPr>
          <w:rFonts w:ascii="Arial" w:eastAsia="Arial" w:hAnsi="Arial" w:cs="Times New Roman"/>
          <w:spacing w:val="-5"/>
        </w:rPr>
        <w:t xml:space="preserve"> </w:t>
      </w:r>
      <w:r w:rsidRPr="000864AF">
        <w:rPr>
          <w:rFonts w:ascii="Arial" w:eastAsia="Arial" w:hAnsi="Arial" w:cs="Times New Roman"/>
        </w:rPr>
        <w:t>attempted</w:t>
      </w:r>
      <w:r w:rsidRPr="000864AF">
        <w:rPr>
          <w:rFonts w:ascii="Arial" w:eastAsia="Arial" w:hAnsi="Arial" w:cs="Times New Roman"/>
          <w:spacing w:val="-6"/>
        </w:rPr>
        <w:t xml:space="preserve"> </w:t>
      </w:r>
      <w:r w:rsidRPr="000864AF">
        <w:rPr>
          <w:rFonts w:ascii="Arial" w:eastAsia="Arial" w:hAnsi="Arial" w:cs="Times New Roman"/>
        </w:rPr>
        <w:t>or</w:t>
      </w:r>
      <w:r w:rsidRPr="000864AF">
        <w:rPr>
          <w:rFonts w:ascii="Arial" w:eastAsia="Arial" w:hAnsi="Arial" w:cs="Times New Roman"/>
          <w:spacing w:val="-8"/>
        </w:rPr>
        <w:t xml:space="preserve"> </w:t>
      </w:r>
      <w:r w:rsidRPr="000864AF">
        <w:rPr>
          <w:rFonts w:ascii="Arial" w:eastAsia="Arial" w:hAnsi="Arial" w:cs="Times New Roman"/>
        </w:rPr>
        <w:t>threatened</w:t>
      </w:r>
      <w:r w:rsidRPr="000864AF">
        <w:rPr>
          <w:rFonts w:ascii="Arial" w:eastAsia="Arial" w:hAnsi="Arial" w:cs="Times New Roman"/>
          <w:spacing w:val="-9"/>
        </w:rPr>
        <w:t xml:space="preserve"> </w:t>
      </w:r>
      <w:r w:rsidRPr="000864AF">
        <w:rPr>
          <w:rFonts w:ascii="Arial" w:eastAsia="Arial" w:hAnsi="Arial" w:cs="Times New Roman"/>
        </w:rPr>
        <w:t>to</w:t>
      </w:r>
      <w:r w:rsidRPr="000864AF">
        <w:rPr>
          <w:rFonts w:ascii="Arial" w:eastAsia="Arial" w:hAnsi="Arial" w:cs="Times New Roman"/>
          <w:spacing w:val="-6"/>
        </w:rPr>
        <w:t xml:space="preserve"> </w:t>
      </w:r>
      <w:r w:rsidRPr="000864AF">
        <w:rPr>
          <w:rFonts w:ascii="Arial" w:eastAsia="Arial" w:hAnsi="Arial" w:cs="Times New Roman"/>
        </w:rPr>
        <w:t>breach)</w:t>
      </w:r>
      <w:r w:rsidRPr="000864AF">
        <w:rPr>
          <w:rFonts w:ascii="Arial" w:eastAsia="Arial" w:hAnsi="Arial" w:cs="Times New Roman"/>
          <w:spacing w:val="-8"/>
        </w:rPr>
        <w:t xml:space="preserve"> </w:t>
      </w:r>
      <w:r w:rsidRPr="000864AF">
        <w:rPr>
          <w:rFonts w:ascii="Arial" w:eastAsia="Arial" w:hAnsi="Arial" w:cs="Times New Roman"/>
        </w:rPr>
        <w:t>any</w:t>
      </w:r>
      <w:r w:rsidRPr="000864AF">
        <w:rPr>
          <w:rFonts w:ascii="Arial" w:eastAsia="Arial" w:hAnsi="Arial" w:cs="Times New Roman"/>
          <w:spacing w:val="-8"/>
        </w:rPr>
        <w:t xml:space="preserve"> </w:t>
      </w:r>
      <w:r w:rsidRPr="000864AF">
        <w:rPr>
          <w:rFonts w:ascii="Arial" w:eastAsia="Arial" w:hAnsi="Arial" w:cs="Times New Roman"/>
        </w:rPr>
        <w:t>such</w:t>
      </w:r>
      <w:r w:rsidRPr="000864AF">
        <w:rPr>
          <w:rFonts w:ascii="Arial" w:eastAsia="Arial" w:hAnsi="Arial" w:cs="Times New Roman"/>
          <w:spacing w:val="-7"/>
        </w:rPr>
        <w:t xml:space="preserve"> </w:t>
      </w:r>
      <w:r w:rsidRPr="000864AF">
        <w:rPr>
          <w:rFonts w:ascii="Arial" w:eastAsia="Arial" w:hAnsi="Arial" w:cs="Times New Roman"/>
        </w:rPr>
        <w:t>obligations,</w:t>
      </w:r>
      <w:r w:rsidRPr="000864AF">
        <w:rPr>
          <w:rFonts w:ascii="Arial" w:eastAsia="Arial" w:hAnsi="Arial" w:cs="Times New Roman"/>
          <w:spacing w:val="-7"/>
        </w:rPr>
        <w:t xml:space="preserve"> </w:t>
      </w:r>
      <w:r w:rsidRPr="000864AF">
        <w:rPr>
          <w:rFonts w:ascii="Arial" w:eastAsia="Arial" w:hAnsi="Arial" w:cs="Times New Roman"/>
        </w:rPr>
        <w:t>the SECOND PARTY agrees that without any additional findings of irreparable injury or other conditions to injunctive or any equitable relief, the SECOND PARTY will not oppose</w:t>
      </w:r>
      <w:r w:rsidRPr="000864AF">
        <w:rPr>
          <w:rFonts w:ascii="Arial" w:eastAsia="Arial" w:hAnsi="Arial" w:cs="Times New Roman"/>
          <w:spacing w:val="-2"/>
        </w:rPr>
        <w:t xml:space="preserve"> </w:t>
      </w:r>
      <w:r w:rsidRPr="000864AF">
        <w:rPr>
          <w:rFonts w:ascii="Arial" w:eastAsia="Arial" w:hAnsi="Arial" w:cs="Times New Roman"/>
        </w:rPr>
        <w:t>the entry of an order compelling its performance and restraining the SECOND PARTY from any further breaches (or attempted or threatened breaches).</w:t>
      </w:r>
    </w:p>
    <w:p w14:paraId="7BF1F1CE" w14:textId="77777777" w:rsidR="000864AF" w:rsidRPr="000864AF" w:rsidRDefault="000864AF" w:rsidP="000864AF">
      <w:pPr>
        <w:spacing w:after="160"/>
        <w:jc w:val="left"/>
        <w:rPr>
          <w:rFonts w:ascii="Arial" w:eastAsia="Arial" w:hAnsi="Arial" w:cs="Times New Roman"/>
          <w:bCs/>
          <w:sz w:val="24"/>
          <w:szCs w:val="24"/>
        </w:rPr>
      </w:pPr>
      <w:bookmarkStart w:id="207" w:name="_Toc184316205"/>
      <w:r w:rsidRPr="000864AF">
        <w:rPr>
          <w:rFonts w:ascii="Arial" w:eastAsia="Arial" w:hAnsi="Arial" w:cs="Times New Roman"/>
          <w:b/>
          <w:bCs/>
          <w:sz w:val="24"/>
          <w:szCs w:val="24"/>
        </w:rPr>
        <w:t>Transition Services</w:t>
      </w:r>
      <w:bookmarkEnd w:id="207"/>
    </w:p>
    <w:p w14:paraId="0BD662FA" w14:textId="77777777" w:rsidR="000864AF" w:rsidRPr="000864AF" w:rsidRDefault="000864AF" w:rsidP="000864AF">
      <w:pPr>
        <w:spacing w:before="0"/>
        <w:jc w:val="left"/>
        <w:rPr>
          <w:rFonts w:ascii="Arial" w:eastAsia="Arial" w:hAnsi="Arial" w:cs="Times New Roman"/>
        </w:rPr>
      </w:pPr>
      <w:r w:rsidRPr="000864AF">
        <w:rPr>
          <w:rFonts w:ascii="Arial" w:eastAsia="Arial" w:hAnsi="Arial" w:cs="Times New Roman"/>
        </w:rPr>
        <w:lastRenderedPageBreak/>
        <w:t xml:space="preserve">The SECOND PARTY shall </w:t>
      </w:r>
      <w:proofErr w:type="gramStart"/>
      <w:r w:rsidRPr="000864AF">
        <w:rPr>
          <w:rFonts w:ascii="Arial" w:eastAsia="Arial" w:hAnsi="Arial" w:cs="Times New Roman"/>
        </w:rPr>
        <w:t>provide assistance</w:t>
      </w:r>
      <w:proofErr w:type="gramEnd"/>
      <w:r w:rsidRPr="000864AF">
        <w:rPr>
          <w:rFonts w:ascii="Arial" w:eastAsia="Arial" w:hAnsi="Arial" w:cs="Times New Roman"/>
        </w:rPr>
        <w:t xml:space="preserve"> in turning over some or all artifacts, roles and processes to the FIRST PARTY and/or to another contractor. This section describes the facets of</w:t>
      </w:r>
      <w:r w:rsidRPr="000864AF">
        <w:rPr>
          <w:rFonts w:ascii="Arial" w:eastAsia="Arial" w:hAnsi="Arial" w:cs="Times New Roman"/>
          <w:spacing w:val="-1"/>
        </w:rPr>
        <w:t xml:space="preserve"> </w:t>
      </w:r>
      <w:r w:rsidRPr="000864AF">
        <w:rPr>
          <w:rFonts w:ascii="Arial" w:eastAsia="Arial" w:hAnsi="Arial" w:cs="Times New Roman"/>
        </w:rPr>
        <w:t>turnover</w:t>
      </w:r>
      <w:r w:rsidRPr="000864AF">
        <w:rPr>
          <w:rFonts w:ascii="Arial" w:eastAsia="Arial" w:hAnsi="Arial" w:cs="Times New Roman"/>
          <w:spacing w:val="-1"/>
        </w:rPr>
        <w:t xml:space="preserve"> </w:t>
      </w:r>
      <w:r w:rsidRPr="000864AF">
        <w:rPr>
          <w:rFonts w:ascii="Arial" w:eastAsia="Arial" w:hAnsi="Arial" w:cs="Times New Roman"/>
        </w:rPr>
        <w:t>planning</w:t>
      </w:r>
      <w:r w:rsidRPr="000864AF">
        <w:rPr>
          <w:rFonts w:ascii="Arial" w:eastAsia="Arial" w:hAnsi="Arial" w:cs="Times New Roman"/>
          <w:spacing w:val="-2"/>
        </w:rPr>
        <w:t xml:space="preserve"> </w:t>
      </w:r>
      <w:r w:rsidRPr="000864AF">
        <w:rPr>
          <w:rFonts w:ascii="Arial" w:eastAsia="Arial" w:hAnsi="Arial" w:cs="Times New Roman"/>
        </w:rPr>
        <w:t>and</w:t>
      </w:r>
      <w:r w:rsidRPr="000864AF">
        <w:rPr>
          <w:rFonts w:ascii="Arial" w:eastAsia="Arial" w:hAnsi="Arial" w:cs="Times New Roman"/>
          <w:spacing w:val="-4"/>
        </w:rPr>
        <w:t xml:space="preserve"> </w:t>
      </w:r>
      <w:r w:rsidRPr="000864AF">
        <w:rPr>
          <w:rFonts w:ascii="Arial" w:eastAsia="Arial" w:hAnsi="Arial" w:cs="Times New Roman"/>
        </w:rPr>
        <w:t>activities</w:t>
      </w:r>
      <w:r w:rsidRPr="000864AF">
        <w:rPr>
          <w:rFonts w:ascii="Arial" w:eastAsia="Arial" w:hAnsi="Arial" w:cs="Times New Roman"/>
          <w:spacing w:val="-2"/>
        </w:rPr>
        <w:t xml:space="preserve"> </w:t>
      </w:r>
      <w:r w:rsidRPr="000864AF">
        <w:rPr>
          <w:rFonts w:ascii="Arial" w:eastAsia="Arial" w:hAnsi="Arial" w:cs="Times New Roman"/>
        </w:rPr>
        <w:t>that are</w:t>
      </w:r>
      <w:r w:rsidRPr="000864AF">
        <w:rPr>
          <w:rFonts w:ascii="Arial" w:eastAsia="Arial" w:hAnsi="Arial" w:cs="Times New Roman"/>
          <w:spacing w:val="-4"/>
        </w:rPr>
        <w:t xml:space="preserve"> </w:t>
      </w:r>
      <w:r w:rsidRPr="000864AF">
        <w:rPr>
          <w:rFonts w:ascii="Arial" w:eastAsia="Arial" w:hAnsi="Arial" w:cs="Times New Roman"/>
        </w:rPr>
        <w:t>to</w:t>
      </w:r>
      <w:r w:rsidRPr="000864AF">
        <w:rPr>
          <w:rFonts w:ascii="Arial" w:eastAsia="Arial" w:hAnsi="Arial" w:cs="Times New Roman"/>
          <w:spacing w:val="-2"/>
        </w:rPr>
        <w:t xml:space="preserve"> </w:t>
      </w:r>
      <w:r w:rsidRPr="000864AF">
        <w:rPr>
          <w:rFonts w:ascii="Arial" w:eastAsia="Arial" w:hAnsi="Arial" w:cs="Times New Roman"/>
        </w:rPr>
        <w:t>start</w:t>
      </w:r>
      <w:r w:rsidRPr="000864AF">
        <w:rPr>
          <w:rFonts w:ascii="Arial" w:eastAsia="Arial" w:hAnsi="Arial" w:cs="Times New Roman"/>
          <w:spacing w:val="-3"/>
        </w:rPr>
        <w:t xml:space="preserve"> </w:t>
      </w:r>
      <w:r w:rsidRPr="000864AF">
        <w:rPr>
          <w:rFonts w:ascii="Arial" w:eastAsia="Arial" w:hAnsi="Arial" w:cs="Times New Roman"/>
        </w:rPr>
        <w:t>two</w:t>
      </w:r>
      <w:r w:rsidRPr="000864AF">
        <w:rPr>
          <w:rFonts w:ascii="Arial" w:eastAsia="Arial" w:hAnsi="Arial" w:cs="Times New Roman"/>
          <w:spacing w:val="-2"/>
        </w:rPr>
        <w:t xml:space="preserve"> </w:t>
      </w:r>
      <w:r w:rsidRPr="000864AF">
        <w:rPr>
          <w:rFonts w:ascii="Arial" w:eastAsia="Arial" w:hAnsi="Arial" w:cs="Times New Roman"/>
        </w:rPr>
        <w:t>(2)</w:t>
      </w:r>
      <w:r w:rsidRPr="000864AF">
        <w:rPr>
          <w:rFonts w:ascii="Arial" w:eastAsia="Arial" w:hAnsi="Arial" w:cs="Times New Roman"/>
          <w:spacing w:val="-3"/>
        </w:rPr>
        <w:t xml:space="preserve"> </w:t>
      </w:r>
      <w:r w:rsidRPr="000864AF">
        <w:rPr>
          <w:rFonts w:ascii="Arial" w:eastAsia="Arial" w:hAnsi="Arial" w:cs="Times New Roman"/>
        </w:rPr>
        <w:t>months</w:t>
      </w:r>
      <w:r w:rsidRPr="000864AF">
        <w:rPr>
          <w:rFonts w:ascii="Arial" w:eastAsia="Arial" w:hAnsi="Arial" w:cs="Times New Roman"/>
          <w:spacing w:val="-4"/>
        </w:rPr>
        <w:t xml:space="preserve"> </w:t>
      </w:r>
      <w:r w:rsidRPr="000864AF">
        <w:rPr>
          <w:rFonts w:ascii="Arial" w:eastAsia="Arial" w:hAnsi="Arial" w:cs="Times New Roman"/>
        </w:rPr>
        <w:t>preceding</w:t>
      </w:r>
      <w:r w:rsidRPr="000864AF">
        <w:rPr>
          <w:rFonts w:ascii="Arial" w:eastAsia="Arial" w:hAnsi="Arial" w:cs="Times New Roman"/>
          <w:spacing w:val="-2"/>
        </w:rPr>
        <w:t xml:space="preserve"> </w:t>
      </w:r>
      <w:r w:rsidRPr="000864AF">
        <w:rPr>
          <w:rFonts w:ascii="Arial" w:eastAsia="Arial" w:hAnsi="Arial" w:cs="Times New Roman"/>
        </w:rPr>
        <w:t>contract</w:t>
      </w:r>
      <w:r w:rsidRPr="000864AF">
        <w:rPr>
          <w:rFonts w:ascii="Arial" w:eastAsia="Arial" w:hAnsi="Arial" w:cs="Times New Roman"/>
          <w:spacing w:val="-3"/>
        </w:rPr>
        <w:t xml:space="preserve"> </w:t>
      </w:r>
      <w:r w:rsidRPr="000864AF">
        <w:rPr>
          <w:rFonts w:ascii="Arial" w:eastAsia="Arial" w:hAnsi="Arial" w:cs="Times New Roman"/>
        </w:rPr>
        <w:t>termination or upon request. Turnover must be smooth, timely, and without adverse impact on Medicaid beneficiaries. The SECOND PARTY shall provide a Transition Results Report that documents completion</w:t>
      </w:r>
      <w:r w:rsidRPr="000864AF">
        <w:rPr>
          <w:rFonts w:ascii="Arial" w:eastAsia="Arial" w:hAnsi="Arial" w:cs="Times New Roman"/>
          <w:spacing w:val="80"/>
        </w:rPr>
        <w:t xml:space="preserve"> </w:t>
      </w:r>
      <w:r w:rsidRPr="000864AF">
        <w:rPr>
          <w:rFonts w:ascii="Arial" w:eastAsia="Arial" w:hAnsi="Arial" w:cs="Times New Roman"/>
        </w:rPr>
        <w:t>and</w:t>
      </w:r>
      <w:r w:rsidRPr="000864AF">
        <w:rPr>
          <w:rFonts w:ascii="Arial" w:eastAsia="Arial" w:hAnsi="Arial" w:cs="Times New Roman"/>
          <w:spacing w:val="80"/>
        </w:rPr>
        <w:t xml:space="preserve"> </w:t>
      </w:r>
      <w:r w:rsidRPr="000864AF">
        <w:rPr>
          <w:rFonts w:ascii="Arial" w:eastAsia="Arial" w:hAnsi="Arial" w:cs="Times New Roman"/>
        </w:rPr>
        <w:t>results</w:t>
      </w:r>
      <w:r w:rsidRPr="000864AF">
        <w:rPr>
          <w:rFonts w:ascii="Arial" w:eastAsia="Arial" w:hAnsi="Arial" w:cs="Times New Roman"/>
          <w:spacing w:val="80"/>
        </w:rPr>
        <w:t xml:space="preserve"> </w:t>
      </w:r>
      <w:r w:rsidRPr="000864AF">
        <w:rPr>
          <w:rFonts w:ascii="Arial" w:eastAsia="Arial" w:hAnsi="Arial" w:cs="Times New Roman"/>
        </w:rPr>
        <w:t>of</w:t>
      </w:r>
      <w:r w:rsidRPr="000864AF">
        <w:rPr>
          <w:rFonts w:ascii="Arial" w:eastAsia="Arial" w:hAnsi="Arial" w:cs="Times New Roman"/>
          <w:spacing w:val="80"/>
        </w:rPr>
        <w:t xml:space="preserve"> </w:t>
      </w:r>
      <w:r w:rsidRPr="000864AF">
        <w:rPr>
          <w:rFonts w:ascii="Arial" w:eastAsia="Arial" w:hAnsi="Arial" w:cs="Times New Roman"/>
        </w:rPr>
        <w:t>each</w:t>
      </w:r>
      <w:r w:rsidRPr="000864AF">
        <w:rPr>
          <w:rFonts w:ascii="Arial" w:eastAsia="Arial" w:hAnsi="Arial" w:cs="Times New Roman"/>
          <w:spacing w:val="80"/>
        </w:rPr>
        <w:t xml:space="preserve"> </w:t>
      </w:r>
      <w:r w:rsidRPr="000864AF">
        <w:rPr>
          <w:rFonts w:ascii="Arial" w:eastAsia="Arial" w:hAnsi="Arial" w:cs="Times New Roman"/>
        </w:rPr>
        <w:t>step</w:t>
      </w:r>
      <w:r w:rsidRPr="000864AF">
        <w:rPr>
          <w:rFonts w:ascii="Arial" w:eastAsia="Arial" w:hAnsi="Arial" w:cs="Times New Roman"/>
          <w:spacing w:val="80"/>
        </w:rPr>
        <w:t xml:space="preserve"> </w:t>
      </w:r>
      <w:r w:rsidRPr="000864AF">
        <w:rPr>
          <w:rFonts w:ascii="Arial" w:eastAsia="Arial" w:hAnsi="Arial" w:cs="Times New Roman"/>
        </w:rPr>
        <w:t>of</w:t>
      </w:r>
      <w:r w:rsidRPr="000864AF">
        <w:rPr>
          <w:rFonts w:ascii="Arial" w:eastAsia="Arial" w:hAnsi="Arial" w:cs="Times New Roman"/>
          <w:spacing w:val="80"/>
        </w:rPr>
        <w:t xml:space="preserve"> </w:t>
      </w:r>
      <w:r w:rsidRPr="000864AF">
        <w:rPr>
          <w:rFonts w:ascii="Arial" w:eastAsia="Arial" w:hAnsi="Arial" w:cs="Times New Roman"/>
        </w:rPr>
        <w:t>the</w:t>
      </w:r>
      <w:r w:rsidRPr="000864AF">
        <w:rPr>
          <w:rFonts w:ascii="Arial" w:eastAsia="Arial" w:hAnsi="Arial" w:cs="Times New Roman"/>
          <w:spacing w:val="80"/>
        </w:rPr>
        <w:t xml:space="preserve"> </w:t>
      </w:r>
      <w:r w:rsidRPr="000864AF">
        <w:rPr>
          <w:rFonts w:ascii="Arial" w:eastAsia="Arial" w:hAnsi="Arial" w:cs="Times New Roman"/>
        </w:rPr>
        <w:t>Transition</w:t>
      </w:r>
      <w:r w:rsidRPr="000864AF">
        <w:rPr>
          <w:rFonts w:ascii="Arial" w:eastAsia="Arial" w:hAnsi="Arial" w:cs="Times New Roman"/>
          <w:spacing w:val="80"/>
        </w:rPr>
        <w:t xml:space="preserve"> </w:t>
      </w:r>
      <w:r w:rsidRPr="000864AF">
        <w:rPr>
          <w:rFonts w:ascii="Arial" w:eastAsia="Arial" w:hAnsi="Arial" w:cs="Times New Roman"/>
        </w:rPr>
        <w:t>and</w:t>
      </w:r>
      <w:r w:rsidRPr="000864AF">
        <w:rPr>
          <w:rFonts w:ascii="Arial" w:eastAsia="Arial" w:hAnsi="Arial" w:cs="Times New Roman"/>
          <w:spacing w:val="80"/>
        </w:rPr>
        <w:t xml:space="preserve"> </w:t>
      </w:r>
      <w:r w:rsidRPr="000864AF">
        <w:rPr>
          <w:rFonts w:ascii="Arial" w:eastAsia="Arial" w:hAnsi="Arial" w:cs="Times New Roman"/>
        </w:rPr>
        <w:t>Closeout</w:t>
      </w:r>
      <w:r w:rsidRPr="000864AF">
        <w:rPr>
          <w:rFonts w:ascii="Arial" w:eastAsia="Arial" w:hAnsi="Arial" w:cs="Times New Roman"/>
          <w:spacing w:val="80"/>
        </w:rPr>
        <w:t xml:space="preserve"> </w:t>
      </w:r>
      <w:r w:rsidRPr="000864AF">
        <w:rPr>
          <w:rFonts w:ascii="Arial" w:eastAsia="Arial" w:hAnsi="Arial" w:cs="Times New Roman"/>
        </w:rPr>
        <w:t>Management</w:t>
      </w:r>
      <w:r w:rsidRPr="000864AF">
        <w:rPr>
          <w:rFonts w:ascii="Arial" w:eastAsia="Arial" w:hAnsi="Arial" w:cs="Times New Roman"/>
          <w:spacing w:val="80"/>
        </w:rPr>
        <w:t xml:space="preserve"> </w:t>
      </w:r>
      <w:r w:rsidRPr="000864AF">
        <w:rPr>
          <w:rFonts w:ascii="Arial" w:eastAsia="Arial" w:hAnsi="Arial" w:cs="Times New Roman"/>
        </w:rPr>
        <w:t>Plan.</w:t>
      </w:r>
    </w:p>
    <w:p w14:paraId="3A9FBD1B" w14:textId="77777777" w:rsidR="000864AF" w:rsidRPr="000864AF" w:rsidRDefault="000864AF" w:rsidP="000864AF">
      <w:pPr>
        <w:spacing w:after="160"/>
        <w:jc w:val="left"/>
        <w:rPr>
          <w:rFonts w:ascii="Arial" w:eastAsia="Arial" w:hAnsi="Arial" w:cs="Times New Roman"/>
          <w:bCs/>
          <w:spacing w:val="-4"/>
          <w:sz w:val="24"/>
          <w:szCs w:val="24"/>
        </w:rPr>
      </w:pPr>
      <w:bookmarkStart w:id="208" w:name="_Toc184316206"/>
      <w:r w:rsidRPr="000864AF">
        <w:rPr>
          <w:rFonts w:ascii="Arial" w:eastAsia="Arial" w:hAnsi="Arial" w:cs="Times New Roman"/>
          <w:b/>
          <w:bCs/>
          <w:sz w:val="24"/>
          <w:szCs w:val="24"/>
        </w:rPr>
        <w:t xml:space="preserve">Transition </w:t>
      </w:r>
      <w:r w:rsidRPr="000864AF">
        <w:rPr>
          <w:rFonts w:ascii="Arial" w:eastAsia="Arial" w:hAnsi="Arial" w:cs="Times New Roman"/>
          <w:b/>
          <w:bCs/>
          <w:spacing w:val="-5"/>
          <w:sz w:val="24"/>
          <w:szCs w:val="24"/>
        </w:rPr>
        <w:t xml:space="preserve">and </w:t>
      </w:r>
      <w:r w:rsidRPr="000864AF">
        <w:rPr>
          <w:rFonts w:ascii="Arial" w:eastAsia="Arial" w:hAnsi="Arial" w:cs="Times New Roman"/>
          <w:b/>
          <w:bCs/>
          <w:sz w:val="24"/>
          <w:szCs w:val="24"/>
        </w:rPr>
        <w:t xml:space="preserve">Closeout Management </w:t>
      </w:r>
      <w:r w:rsidRPr="000864AF">
        <w:rPr>
          <w:rFonts w:ascii="Arial" w:eastAsia="Arial" w:hAnsi="Arial" w:cs="Times New Roman"/>
          <w:b/>
          <w:bCs/>
          <w:spacing w:val="-4"/>
          <w:sz w:val="24"/>
          <w:szCs w:val="24"/>
        </w:rPr>
        <w:t>Plan</w:t>
      </w:r>
      <w:bookmarkEnd w:id="208"/>
    </w:p>
    <w:p w14:paraId="1D2675B3"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rPr>
        <w:t>Prepare, or update, and submit to the FIRST PARTY the Transition and Closeout Management Plan</w:t>
      </w:r>
      <w:r w:rsidRPr="000864AF">
        <w:rPr>
          <w:rFonts w:ascii="Arial" w:eastAsia="Arial" w:hAnsi="Arial" w:cs="Times New Roman"/>
          <w:spacing w:val="-5"/>
        </w:rPr>
        <w:t xml:space="preserve"> </w:t>
      </w:r>
      <w:r w:rsidRPr="000864AF">
        <w:rPr>
          <w:rFonts w:ascii="Arial" w:eastAsia="Arial" w:hAnsi="Arial" w:cs="Times New Roman"/>
        </w:rPr>
        <w:t>two</w:t>
      </w:r>
      <w:r w:rsidRPr="000864AF">
        <w:rPr>
          <w:rFonts w:ascii="Arial" w:eastAsia="Arial" w:hAnsi="Arial" w:cs="Times New Roman"/>
          <w:spacing w:val="-5"/>
        </w:rPr>
        <w:t xml:space="preserve"> </w:t>
      </w:r>
      <w:r w:rsidRPr="000864AF">
        <w:rPr>
          <w:rFonts w:ascii="Arial" w:eastAsia="Arial" w:hAnsi="Arial" w:cs="Times New Roman"/>
        </w:rPr>
        <w:t>(2)</w:t>
      </w:r>
      <w:r w:rsidRPr="000864AF">
        <w:rPr>
          <w:rFonts w:ascii="Arial" w:eastAsia="Arial" w:hAnsi="Arial" w:cs="Times New Roman"/>
          <w:spacing w:val="-7"/>
        </w:rPr>
        <w:t xml:space="preserve"> </w:t>
      </w:r>
      <w:r w:rsidRPr="000864AF">
        <w:rPr>
          <w:rFonts w:ascii="Arial" w:eastAsia="Arial" w:hAnsi="Arial" w:cs="Times New Roman"/>
        </w:rPr>
        <w:t>months</w:t>
      </w:r>
      <w:r w:rsidRPr="000864AF">
        <w:rPr>
          <w:rFonts w:ascii="Arial" w:eastAsia="Arial" w:hAnsi="Arial" w:cs="Times New Roman"/>
          <w:spacing w:val="-5"/>
        </w:rPr>
        <w:t xml:space="preserve"> </w:t>
      </w:r>
      <w:r w:rsidRPr="000864AF">
        <w:rPr>
          <w:rFonts w:ascii="Arial" w:eastAsia="Arial" w:hAnsi="Arial" w:cs="Times New Roman"/>
        </w:rPr>
        <w:t>preceding</w:t>
      </w:r>
      <w:r w:rsidRPr="000864AF">
        <w:rPr>
          <w:rFonts w:ascii="Arial" w:eastAsia="Arial" w:hAnsi="Arial" w:cs="Times New Roman"/>
          <w:spacing w:val="-5"/>
        </w:rPr>
        <w:t xml:space="preserve"> </w:t>
      </w:r>
      <w:r w:rsidRPr="000864AF">
        <w:rPr>
          <w:rFonts w:ascii="Arial" w:eastAsia="Arial" w:hAnsi="Arial" w:cs="Times New Roman"/>
        </w:rPr>
        <w:t>contract</w:t>
      </w:r>
      <w:r w:rsidRPr="000864AF">
        <w:rPr>
          <w:rFonts w:ascii="Arial" w:eastAsia="Arial" w:hAnsi="Arial" w:cs="Times New Roman"/>
          <w:spacing w:val="-4"/>
        </w:rPr>
        <w:t xml:space="preserve"> </w:t>
      </w:r>
      <w:r w:rsidRPr="000864AF">
        <w:rPr>
          <w:rFonts w:ascii="Arial" w:eastAsia="Arial" w:hAnsi="Arial" w:cs="Times New Roman"/>
        </w:rPr>
        <w:t>termination</w:t>
      </w:r>
      <w:r w:rsidRPr="000864AF">
        <w:rPr>
          <w:rFonts w:ascii="Arial" w:eastAsia="Arial" w:hAnsi="Arial" w:cs="Times New Roman"/>
          <w:spacing w:val="-5"/>
        </w:rPr>
        <w:t xml:space="preserve"> </w:t>
      </w:r>
      <w:r w:rsidRPr="000864AF">
        <w:rPr>
          <w:rFonts w:ascii="Arial" w:eastAsia="Arial" w:hAnsi="Arial" w:cs="Times New Roman"/>
        </w:rPr>
        <w:t>or</w:t>
      </w:r>
      <w:r w:rsidRPr="000864AF">
        <w:rPr>
          <w:rFonts w:ascii="Arial" w:eastAsia="Arial" w:hAnsi="Arial" w:cs="Times New Roman"/>
          <w:spacing w:val="-4"/>
        </w:rPr>
        <w:t xml:space="preserve"> </w:t>
      </w:r>
      <w:r w:rsidRPr="000864AF">
        <w:rPr>
          <w:rFonts w:ascii="Arial" w:eastAsia="Arial" w:hAnsi="Arial" w:cs="Times New Roman"/>
        </w:rPr>
        <w:t>upon</w:t>
      </w:r>
      <w:r w:rsidRPr="000864AF">
        <w:rPr>
          <w:rFonts w:ascii="Arial" w:eastAsia="Arial" w:hAnsi="Arial" w:cs="Times New Roman"/>
          <w:spacing w:val="-5"/>
        </w:rPr>
        <w:t xml:space="preserve"> </w:t>
      </w:r>
      <w:r w:rsidRPr="000864AF">
        <w:rPr>
          <w:rFonts w:ascii="Arial" w:eastAsia="Arial" w:hAnsi="Arial" w:cs="Times New Roman"/>
        </w:rPr>
        <w:t>request.</w:t>
      </w:r>
      <w:r w:rsidRPr="000864AF">
        <w:rPr>
          <w:rFonts w:ascii="Arial" w:eastAsia="Arial" w:hAnsi="Arial" w:cs="Times New Roman"/>
          <w:spacing w:val="-4"/>
        </w:rPr>
        <w:t xml:space="preserve"> </w:t>
      </w:r>
      <w:r w:rsidRPr="000864AF">
        <w:rPr>
          <w:rFonts w:ascii="Arial" w:eastAsia="Arial" w:hAnsi="Arial" w:cs="Times New Roman"/>
        </w:rPr>
        <w:t>The</w:t>
      </w:r>
      <w:r w:rsidRPr="000864AF">
        <w:rPr>
          <w:rFonts w:ascii="Arial" w:eastAsia="Arial" w:hAnsi="Arial" w:cs="Times New Roman"/>
          <w:spacing w:val="-5"/>
        </w:rPr>
        <w:t xml:space="preserve"> </w:t>
      </w:r>
      <w:r w:rsidRPr="000864AF">
        <w:rPr>
          <w:rFonts w:ascii="Arial" w:eastAsia="Arial" w:hAnsi="Arial" w:cs="Times New Roman"/>
        </w:rPr>
        <w:t>Transition</w:t>
      </w:r>
      <w:r w:rsidRPr="000864AF">
        <w:rPr>
          <w:rFonts w:ascii="Arial" w:eastAsia="Arial" w:hAnsi="Arial" w:cs="Times New Roman"/>
          <w:spacing w:val="-4"/>
        </w:rPr>
        <w:t xml:space="preserve"> </w:t>
      </w:r>
      <w:r w:rsidRPr="000864AF">
        <w:rPr>
          <w:rFonts w:ascii="Arial" w:eastAsia="Arial" w:hAnsi="Arial" w:cs="Times New Roman"/>
        </w:rPr>
        <w:t>and</w:t>
      </w:r>
      <w:r w:rsidRPr="000864AF">
        <w:rPr>
          <w:rFonts w:ascii="Arial" w:eastAsia="Arial" w:hAnsi="Arial" w:cs="Times New Roman"/>
          <w:spacing w:val="-7"/>
        </w:rPr>
        <w:t xml:space="preserve"> </w:t>
      </w:r>
      <w:r w:rsidRPr="000864AF">
        <w:rPr>
          <w:rFonts w:ascii="Arial" w:eastAsia="Arial" w:hAnsi="Arial" w:cs="Times New Roman"/>
        </w:rPr>
        <w:t>Closeout Management Plan shall be based on all facets of a smooth Transition occurring within six (6) months prior to contract expiration, including but not limited to:</w:t>
      </w:r>
    </w:p>
    <w:p w14:paraId="677E130A" w14:textId="77777777" w:rsidR="000864AF" w:rsidRPr="000864AF" w:rsidRDefault="000864AF" w:rsidP="000864AF">
      <w:pPr>
        <w:numPr>
          <w:ilvl w:val="0"/>
          <w:numId w:val="186"/>
        </w:numPr>
        <w:spacing w:before="60" w:after="60" w:line="259" w:lineRule="auto"/>
        <w:contextualSpacing/>
        <w:jc w:val="left"/>
        <w:rPr>
          <w:rFonts w:ascii="Arial" w:eastAsia="Arial" w:hAnsi="Arial" w:cs="Times New Roman"/>
        </w:rPr>
      </w:pPr>
      <w:r w:rsidRPr="000864AF">
        <w:rPr>
          <w:rFonts w:ascii="Arial" w:eastAsia="Arial" w:hAnsi="Arial" w:cs="Times New Roman"/>
        </w:rPr>
        <w:t>Transition</w:t>
      </w:r>
      <w:r w:rsidRPr="000864AF">
        <w:rPr>
          <w:rFonts w:ascii="Arial" w:eastAsia="Arial" w:hAnsi="Arial" w:cs="Times New Roman"/>
          <w:spacing w:val="-10"/>
        </w:rPr>
        <w:t xml:space="preserve"> </w:t>
      </w:r>
      <w:r w:rsidRPr="000864AF">
        <w:rPr>
          <w:rFonts w:ascii="Arial" w:eastAsia="Arial" w:hAnsi="Arial" w:cs="Times New Roman"/>
          <w:spacing w:val="-2"/>
        </w:rPr>
        <w:t>Approach</w:t>
      </w:r>
    </w:p>
    <w:p w14:paraId="6AAD5D9E" w14:textId="77777777" w:rsidR="000864AF" w:rsidRPr="000864AF" w:rsidRDefault="000864AF" w:rsidP="000864AF">
      <w:pPr>
        <w:numPr>
          <w:ilvl w:val="0"/>
          <w:numId w:val="186"/>
        </w:numPr>
        <w:spacing w:before="60" w:after="60" w:line="259" w:lineRule="auto"/>
        <w:contextualSpacing/>
        <w:jc w:val="left"/>
        <w:rPr>
          <w:rFonts w:ascii="Arial" w:eastAsia="Arial" w:hAnsi="Arial" w:cs="Times New Roman"/>
        </w:rPr>
      </w:pPr>
      <w:r w:rsidRPr="000864AF">
        <w:rPr>
          <w:rFonts w:ascii="Arial" w:eastAsia="Arial" w:hAnsi="Arial" w:cs="Times New Roman"/>
        </w:rPr>
        <w:t>Staffing</w:t>
      </w:r>
    </w:p>
    <w:p w14:paraId="17ED6153" w14:textId="77777777" w:rsidR="000864AF" w:rsidRPr="000864AF" w:rsidRDefault="000864AF" w:rsidP="000864AF">
      <w:pPr>
        <w:numPr>
          <w:ilvl w:val="0"/>
          <w:numId w:val="186"/>
        </w:numPr>
        <w:spacing w:before="60" w:after="60" w:line="259" w:lineRule="auto"/>
        <w:contextualSpacing/>
        <w:jc w:val="left"/>
        <w:rPr>
          <w:rFonts w:ascii="Arial" w:eastAsia="Arial" w:hAnsi="Arial" w:cs="Times New Roman"/>
        </w:rPr>
      </w:pPr>
      <w:r w:rsidRPr="000864AF">
        <w:rPr>
          <w:rFonts w:ascii="Arial" w:eastAsia="Arial" w:hAnsi="Arial" w:cs="Times New Roman"/>
        </w:rPr>
        <w:t>Tasks</w:t>
      </w:r>
    </w:p>
    <w:p w14:paraId="08BB6859" w14:textId="77777777" w:rsidR="000864AF" w:rsidRPr="000864AF" w:rsidRDefault="000864AF" w:rsidP="000864AF">
      <w:pPr>
        <w:numPr>
          <w:ilvl w:val="0"/>
          <w:numId w:val="186"/>
        </w:numPr>
        <w:spacing w:before="60" w:after="60" w:line="259" w:lineRule="auto"/>
        <w:contextualSpacing/>
        <w:jc w:val="left"/>
        <w:rPr>
          <w:rFonts w:ascii="Arial" w:eastAsia="Arial" w:hAnsi="Arial" w:cs="Times New Roman"/>
        </w:rPr>
      </w:pPr>
      <w:r w:rsidRPr="000864AF">
        <w:rPr>
          <w:rFonts w:ascii="Arial" w:eastAsia="Arial" w:hAnsi="Arial" w:cs="Times New Roman"/>
        </w:rPr>
        <w:t>Schedule;</w:t>
      </w:r>
      <w:r w:rsidRPr="000864AF">
        <w:rPr>
          <w:rFonts w:ascii="Arial" w:eastAsia="Arial" w:hAnsi="Arial" w:cs="Times New Roman"/>
          <w:spacing w:val="-7"/>
        </w:rPr>
        <w:t xml:space="preserve"> </w:t>
      </w:r>
      <w:r w:rsidRPr="000864AF">
        <w:rPr>
          <w:rFonts w:ascii="Arial" w:eastAsia="Arial" w:hAnsi="Arial" w:cs="Times New Roman"/>
          <w:spacing w:val="-5"/>
        </w:rPr>
        <w:t>and</w:t>
      </w:r>
      <w:r w:rsidRPr="000864AF">
        <w:rPr>
          <w:rFonts w:ascii="Arial" w:eastAsia="Arial" w:hAnsi="Arial" w:cs="Times New Roman"/>
        </w:rPr>
        <w:t xml:space="preserve"> Operational documentation and work artifacts </w:t>
      </w:r>
    </w:p>
    <w:p w14:paraId="189EE4D8" w14:textId="77777777" w:rsidR="000864AF" w:rsidRPr="000864AF" w:rsidRDefault="000864AF" w:rsidP="000864AF">
      <w:pPr>
        <w:numPr>
          <w:ilvl w:val="0"/>
          <w:numId w:val="186"/>
        </w:numPr>
        <w:spacing w:before="60" w:after="60" w:line="259" w:lineRule="auto"/>
        <w:contextualSpacing/>
        <w:jc w:val="left"/>
        <w:rPr>
          <w:rFonts w:ascii="Arial" w:eastAsia="Arial" w:hAnsi="Arial" w:cs="Times New Roman"/>
        </w:rPr>
      </w:pPr>
      <w:r w:rsidRPr="000864AF">
        <w:rPr>
          <w:rFonts w:ascii="Arial" w:eastAsia="Arial" w:hAnsi="Arial" w:cs="Times New Roman"/>
        </w:rPr>
        <w:t>The</w:t>
      </w:r>
      <w:r w:rsidRPr="000864AF">
        <w:rPr>
          <w:rFonts w:ascii="Arial" w:eastAsia="Arial" w:hAnsi="Arial" w:cs="Times New Roman"/>
          <w:spacing w:val="-6"/>
        </w:rPr>
        <w:t xml:space="preserve"> </w:t>
      </w:r>
      <w:r w:rsidRPr="000864AF">
        <w:rPr>
          <w:rFonts w:ascii="Arial" w:eastAsia="Arial" w:hAnsi="Arial" w:cs="Times New Roman"/>
        </w:rPr>
        <w:t>Transition</w:t>
      </w:r>
      <w:r w:rsidRPr="000864AF">
        <w:rPr>
          <w:rFonts w:ascii="Arial" w:eastAsia="Arial" w:hAnsi="Arial" w:cs="Times New Roman"/>
          <w:spacing w:val="-5"/>
        </w:rPr>
        <w:t xml:space="preserve"> </w:t>
      </w:r>
      <w:r w:rsidRPr="000864AF">
        <w:rPr>
          <w:rFonts w:ascii="Arial" w:eastAsia="Arial" w:hAnsi="Arial" w:cs="Times New Roman"/>
        </w:rPr>
        <w:t>and</w:t>
      </w:r>
      <w:r w:rsidRPr="000864AF">
        <w:rPr>
          <w:rFonts w:ascii="Arial" w:eastAsia="Arial" w:hAnsi="Arial" w:cs="Times New Roman"/>
          <w:spacing w:val="-7"/>
        </w:rPr>
        <w:t xml:space="preserve"> </w:t>
      </w:r>
      <w:r w:rsidRPr="000864AF">
        <w:rPr>
          <w:rFonts w:ascii="Arial" w:eastAsia="Arial" w:hAnsi="Arial" w:cs="Times New Roman"/>
        </w:rPr>
        <w:t>Closeout</w:t>
      </w:r>
      <w:r w:rsidRPr="000864AF">
        <w:rPr>
          <w:rFonts w:ascii="Arial" w:eastAsia="Arial" w:hAnsi="Arial" w:cs="Times New Roman"/>
          <w:spacing w:val="-6"/>
        </w:rPr>
        <w:t xml:space="preserve"> </w:t>
      </w:r>
      <w:r w:rsidRPr="000864AF">
        <w:rPr>
          <w:rFonts w:ascii="Arial" w:eastAsia="Arial" w:hAnsi="Arial" w:cs="Times New Roman"/>
        </w:rPr>
        <w:t>Management</w:t>
      </w:r>
      <w:r w:rsidRPr="000864AF">
        <w:rPr>
          <w:rFonts w:ascii="Arial" w:eastAsia="Arial" w:hAnsi="Arial" w:cs="Times New Roman"/>
          <w:spacing w:val="-6"/>
        </w:rPr>
        <w:t xml:space="preserve"> </w:t>
      </w:r>
      <w:r w:rsidRPr="000864AF">
        <w:rPr>
          <w:rFonts w:ascii="Arial" w:eastAsia="Arial" w:hAnsi="Arial" w:cs="Times New Roman"/>
        </w:rPr>
        <w:t>Plan</w:t>
      </w:r>
      <w:r w:rsidRPr="000864AF">
        <w:rPr>
          <w:rFonts w:ascii="Arial" w:eastAsia="Arial" w:hAnsi="Arial" w:cs="Times New Roman"/>
          <w:spacing w:val="-6"/>
        </w:rPr>
        <w:t xml:space="preserve"> </w:t>
      </w:r>
      <w:r w:rsidRPr="000864AF">
        <w:rPr>
          <w:rFonts w:ascii="Arial" w:eastAsia="Arial" w:hAnsi="Arial" w:cs="Times New Roman"/>
        </w:rPr>
        <w:t>will</w:t>
      </w:r>
      <w:r w:rsidRPr="000864AF">
        <w:rPr>
          <w:rFonts w:ascii="Arial" w:eastAsia="Arial" w:hAnsi="Arial" w:cs="Times New Roman"/>
          <w:spacing w:val="-6"/>
        </w:rPr>
        <w:t xml:space="preserve"> </w:t>
      </w:r>
      <w:r w:rsidRPr="000864AF">
        <w:rPr>
          <w:rFonts w:ascii="Arial" w:eastAsia="Arial" w:hAnsi="Arial" w:cs="Times New Roman"/>
        </w:rPr>
        <w:t>include:</w:t>
      </w:r>
    </w:p>
    <w:p w14:paraId="22BDE306" w14:textId="77777777" w:rsidR="000864AF" w:rsidRPr="000864AF" w:rsidRDefault="000864AF" w:rsidP="000864AF">
      <w:pPr>
        <w:numPr>
          <w:ilvl w:val="1"/>
          <w:numId w:val="186"/>
        </w:numPr>
        <w:spacing w:before="60" w:after="60" w:line="259" w:lineRule="auto"/>
        <w:contextualSpacing/>
        <w:jc w:val="left"/>
        <w:rPr>
          <w:rFonts w:ascii="Arial" w:eastAsia="Times New Roman" w:hAnsi="Arial" w:cs="Arial"/>
          <w:kern w:val="2"/>
          <w14:ligatures w14:val="standardContextual"/>
        </w:rPr>
      </w:pPr>
      <w:r w:rsidRPr="000864AF">
        <w:rPr>
          <w:rFonts w:ascii="Arial" w:eastAsia="Times New Roman" w:hAnsi="Arial" w:cs="Arial"/>
          <w:kern w:val="2"/>
          <w14:ligatures w14:val="standardContextual"/>
        </w:rPr>
        <w:t>Key</w:t>
      </w:r>
      <w:r w:rsidRPr="000864AF">
        <w:rPr>
          <w:rFonts w:ascii="Arial" w:eastAsia="Times New Roman" w:hAnsi="Arial" w:cs="Arial"/>
          <w:spacing w:val="-8"/>
          <w:kern w:val="2"/>
          <w14:ligatures w14:val="standardContextual"/>
        </w:rPr>
        <w:t xml:space="preserve"> </w:t>
      </w:r>
      <w:r w:rsidRPr="000864AF">
        <w:rPr>
          <w:rFonts w:ascii="Arial" w:eastAsia="Times New Roman" w:hAnsi="Arial" w:cs="Arial"/>
          <w:kern w:val="2"/>
          <w14:ligatures w14:val="standardContextual"/>
        </w:rPr>
        <w:t>staff</w:t>
      </w:r>
      <w:r w:rsidRPr="000864AF">
        <w:rPr>
          <w:rFonts w:ascii="Arial" w:eastAsia="Times New Roman" w:hAnsi="Arial" w:cs="Arial"/>
          <w:spacing w:val="-7"/>
          <w:kern w:val="2"/>
          <w14:ligatures w14:val="standardContextual"/>
        </w:rPr>
        <w:t xml:space="preserve"> </w:t>
      </w:r>
      <w:r w:rsidRPr="000864AF">
        <w:rPr>
          <w:rFonts w:ascii="Arial" w:eastAsia="Times New Roman" w:hAnsi="Arial" w:cs="Arial"/>
          <w:kern w:val="2"/>
          <w14:ligatures w14:val="standardContextual"/>
        </w:rPr>
        <w:t>and</w:t>
      </w:r>
      <w:r w:rsidRPr="000864AF">
        <w:rPr>
          <w:rFonts w:ascii="Arial" w:eastAsia="Times New Roman" w:hAnsi="Arial" w:cs="Arial"/>
          <w:spacing w:val="-8"/>
          <w:kern w:val="2"/>
          <w14:ligatures w14:val="standardContextual"/>
        </w:rPr>
        <w:t xml:space="preserve"> </w:t>
      </w:r>
      <w:r w:rsidRPr="000864AF">
        <w:rPr>
          <w:rFonts w:ascii="Arial" w:eastAsia="Times New Roman" w:hAnsi="Arial" w:cs="Arial"/>
          <w:kern w:val="2"/>
          <w14:ligatures w14:val="standardContextual"/>
        </w:rPr>
        <w:t>their</w:t>
      </w:r>
      <w:r w:rsidRPr="000864AF">
        <w:rPr>
          <w:rFonts w:ascii="Arial" w:eastAsia="Times New Roman" w:hAnsi="Arial" w:cs="Arial"/>
          <w:spacing w:val="-7"/>
          <w:kern w:val="2"/>
          <w14:ligatures w14:val="standardContextual"/>
        </w:rPr>
        <w:t xml:space="preserve"> </w:t>
      </w:r>
      <w:r w:rsidRPr="000864AF">
        <w:rPr>
          <w:rFonts w:ascii="Arial" w:eastAsia="Times New Roman" w:hAnsi="Arial" w:cs="Arial"/>
          <w:kern w:val="2"/>
          <w14:ligatures w14:val="standardContextual"/>
        </w:rPr>
        <w:t>responsibilities</w:t>
      </w:r>
      <w:r w:rsidRPr="000864AF">
        <w:rPr>
          <w:rFonts w:ascii="Arial" w:eastAsia="Times New Roman" w:hAnsi="Arial" w:cs="Arial"/>
          <w:spacing w:val="-6"/>
          <w:kern w:val="2"/>
          <w14:ligatures w14:val="standardContextual"/>
        </w:rPr>
        <w:t xml:space="preserve"> </w:t>
      </w:r>
      <w:r w:rsidRPr="000864AF">
        <w:rPr>
          <w:rFonts w:ascii="Arial" w:eastAsia="Times New Roman" w:hAnsi="Arial" w:cs="Arial"/>
          <w:kern w:val="2"/>
          <w14:ligatures w14:val="standardContextual"/>
        </w:rPr>
        <w:t>during</w:t>
      </w:r>
      <w:r w:rsidRPr="000864AF">
        <w:rPr>
          <w:rFonts w:ascii="Arial" w:eastAsia="Times New Roman" w:hAnsi="Arial" w:cs="Arial"/>
          <w:spacing w:val="-6"/>
          <w:kern w:val="2"/>
          <w14:ligatures w14:val="standardContextual"/>
        </w:rPr>
        <w:t xml:space="preserve"> </w:t>
      </w:r>
      <w:r w:rsidRPr="000864AF">
        <w:rPr>
          <w:rFonts w:ascii="Arial" w:eastAsia="Times New Roman" w:hAnsi="Arial" w:cs="Arial"/>
          <w:kern w:val="2"/>
          <w14:ligatures w14:val="standardContextual"/>
        </w:rPr>
        <w:t>transition</w:t>
      </w:r>
      <w:r w:rsidRPr="000864AF">
        <w:rPr>
          <w:rFonts w:ascii="Arial" w:eastAsia="Times New Roman" w:hAnsi="Arial" w:cs="Arial"/>
          <w:spacing w:val="-5"/>
          <w:kern w:val="2"/>
          <w14:ligatures w14:val="standardContextual"/>
        </w:rPr>
        <w:t xml:space="preserve"> </w:t>
      </w:r>
      <w:proofErr w:type="gramStart"/>
      <w:r w:rsidRPr="000864AF">
        <w:rPr>
          <w:rFonts w:ascii="Arial" w:eastAsia="Times New Roman" w:hAnsi="Arial" w:cs="Arial"/>
          <w:spacing w:val="-2"/>
          <w:kern w:val="2"/>
          <w14:ligatures w14:val="standardContextual"/>
        </w:rPr>
        <w:t>activities;</w:t>
      </w:r>
      <w:proofErr w:type="gramEnd"/>
    </w:p>
    <w:p w14:paraId="69BB2BA1" w14:textId="77777777" w:rsidR="000864AF" w:rsidRPr="000864AF" w:rsidRDefault="000864AF" w:rsidP="000864AF">
      <w:pPr>
        <w:numPr>
          <w:ilvl w:val="1"/>
          <w:numId w:val="186"/>
        </w:numPr>
        <w:spacing w:before="60" w:after="60" w:line="259" w:lineRule="auto"/>
        <w:contextualSpacing/>
        <w:jc w:val="left"/>
        <w:rPr>
          <w:rFonts w:ascii="Arial" w:eastAsia="Times New Roman" w:hAnsi="Arial" w:cs="Arial"/>
          <w:kern w:val="2"/>
          <w14:ligatures w14:val="standardContextual"/>
        </w:rPr>
      </w:pPr>
      <w:r w:rsidRPr="000864AF">
        <w:rPr>
          <w:rFonts w:ascii="Arial" w:eastAsia="Times New Roman" w:hAnsi="Arial" w:cs="Arial"/>
          <w:kern w:val="2"/>
          <w14:ligatures w14:val="standardContextual"/>
        </w:rPr>
        <w:t>Knowledge</w:t>
      </w:r>
      <w:r w:rsidRPr="000864AF">
        <w:rPr>
          <w:rFonts w:ascii="Arial" w:eastAsia="Times New Roman" w:hAnsi="Arial" w:cs="Arial"/>
          <w:spacing w:val="-6"/>
          <w:kern w:val="2"/>
          <w14:ligatures w14:val="standardContextual"/>
        </w:rPr>
        <w:t xml:space="preserve"> </w:t>
      </w:r>
      <w:r w:rsidRPr="000864AF">
        <w:rPr>
          <w:rFonts w:ascii="Arial" w:eastAsia="Times New Roman" w:hAnsi="Arial" w:cs="Arial"/>
          <w:kern w:val="2"/>
          <w14:ligatures w14:val="standardContextual"/>
        </w:rPr>
        <w:t>transfer</w:t>
      </w:r>
      <w:r w:rsidRPr="000864AF">
        <w:rPr>
          <w:rFonts w:ascii="Arial" w:eastAsia="Times New Roman" w:hAnsi="Arial" w:cs="Arial"/>
          <w:spacing w:val="-6"/>
          <w:kern w:val="2"/>
          <w14:ligatures w14:val="standardContextual"/>
        </w:rPr>
        <w:t xml:space="preserve"> </w:t>
      </w:r>
      <w:r w:rsidRPr="000864AF">
        <w:rPr>
          <w:rFonts w:ascii="Arial" w:eastAsia="Times New Roman" w:hAnsi="Arial" w:cs="Arial"/>
          <w:kern w:val="2"/>
          <w14:ligatures w14:val="standardContextual"/>
        </w:rPr>
        <w:t>activities</w:t>
      </w:r>
      <w:r w:rsidRPr="000864AF">
        <w:rPr>
          <w:rFonts w:ascii="Arial" w:eastAsia="Times New Roman" w:hAnsi="Arial" w:cs="Arial"/>
          <w:spacing w:val="-5"/>
          <w:kern w:val="2"/>
          <w14:ligatures w14:val="standardContextual"/>
        </w:rPr>
        <w:t xml:space="preserve"> </w:t>
      </w:r>
      <w:r w:rsidRPr="000864AF">
        <w:rPr>
          <w:rFonts w:ascii="Arial" w:eastAsia="Times New Roman" w:hAnsi="Arial" w:cs="Arial"/>
          <w:kern w:val="2"/>
          <w14:ligatures w14:val="standardContextual"/>
        </w:rPr>
        <w:t>to</w:t>
      </w:r>
      <w:r w:rsidRPr="000864AF">
        <w:rPr>
          <w:rFonts w:ascii="Arial" w:eastAsia="Times New Roman" w:hAnsi="Arial" w:cs="Arial"/>
          <w:spacing w:val="-5"/>
          <w:kern w:val="2"/>
          <w14:ligatures w14:val="standardContextual"/>
        </w:rPr>
        <w:t xml:space="preserve"> </w:t>
      </w:r>
      <w:r w:rsidRPr="000864AF">
        <w:rPr>
          <w:rFonts w:ascii="Arial" w:eastAsia="Times New Roman" w:hAnsi="Arial" w:cs="Arial"/>
          <w:kern w:val="2"/>
          <w14:ligatures w14:val="standardContextual"/>
        </w:rPr>
        <w:t>FIRST</w:t>
      </w:r>
      <w:r w:rsidRPr="000864AF">
        <w:rPr>
          <w:rFonts w:ascii="Arial" w:eastAsia="Times New Roman" w:hAnsi="Arial" w:cs="Arial"/>
          <w:spacing w:val="-3"/>
          <w:kern w:val="2"/>
          <w14:ligatures w14:val="standardContextual"/>
        </w:rPr>
        <w:t xml:space="preserve"> </w:t>
      </w:r>
      <w:r w:rsidRPr="000864AF">
        <w:rPr>
          <w:rFonts w:ascii="Arial" w:eastAsia="Times New Roman" w:hAnsi="Arial" w:cs="Arial"/>
          <w:kern w:val="2"/>
          <w14:ligatures w14:val="standardContextual"/>
        </w:rPr>
        <w:t>PARTY</w:t>
      </w:r>
      <w:r w:rsidRPr="000864AF">
        <w:rPr>
          <w:rFonts w:ascii="Arial" w:eastAsia="Times New Roman" w:hAnsi="Arial" w:cs="Arial"/>
          <w:spacing w:val="-4"/>
          <w:kern w:val="2"/>
          <w14:ligatures w14:val="standardContextual"/>
        </w:rPr>
        <w:t xml:space="preserve"> </w:t>
      </w:r>
      <w:r w:rsidRPr="000864AF">
        <w:rPr>
          <w:rFonts w:ascii="Arial" w:eastAsia="Times New Roman" w:hAnsi="Arial" w:cs="Arial"/>
          <w:kern w:val="2"/>
          <w14:ligatures w14:val="standardContextual"/>
        </w:rPr>
        <w:t>or</w:t>
      </w:r>
      <w:r w:rsidRPr="000864AF">
        <w:rPr>
          <w:rFonts w:ascii="Arial" w:eastAsia="Times New Roman" w:hAnsi="Arial" w:cs="Arial"/>
          <w:spacing w:val="-6"/>
          <w:kern w:val="2"/>
          <w14:ligatures w14:val="standardContextual"/>
        </w:rPr>
        <w:t xml:space="preserve"> </w:t>
      </w:r>
      <w:r w:rsidRPr="000864AF">
        <w:rPr>
          <w:rFonts w:ascii="Arial" w:eastAsia="Times New Roman" w:hAnsi="Arial" w:cs="Arial"/>
          <w:kern w:val="2"/>
          <w14:ligatures w14:val="standardContextual"/>
        </w:rPr>
        <w:t>a</w:t>
      </w:r>
      <w:r w:rsidRPr="000864AF">
        <w:rPr>
          <w:rFonts w:ascii="Arial" w:eastAsia="Times New Roman" w:hAnsi="Arial" w:cs="Arial"/>
          <w:spacing w:val="-5"/>
          <w:kern w:val="2"/>
          <w14:ligatures w14:val="standardContextual"/>
        </w:rPr>
        <w:t xml:space="preserve"> </w:t>
      </w:r>
      <w:r w:rsidRPr="000864AF">
        <w:rPr>
          <w:rFonts w:ascii="Arial" w:eastAsia="Times New Roman" w:hAnsi="Arial" w:cs="Arial"/>
          <w:kern w:val="2"/>
          <w14:ligatures w14:val="standardContextual"/>
        </w:rPr>
        <w:t>designated</w:t>
      </w:r>
      <w:r w:rsidRPr="000864AF">
        <w:rPr>
          <w:rFonts w:ascii="Arial" w:eastAsia="Times New Roman" w:hAnsi="Arial" w:cs="Arial"/>
          <w:spacing w:val="-5"/>
          <w:kern w:val="2"/>
          <w14:ligatures w14:val="standardContextual"/>
        </w:rPr>
        <w:t xml:space="preserve"> </w:t>
      </w:r>
      <w:r w:rsidRPr="000864AF">
        <w:rPr>
          <w:rFonts w:ascii="Arial" w:eastAsia="Times New Roman" w:hAnsi="Arial" w:cs="Arial"/>
          <w:spacing w:val="-2"/>
          <w:kern w:val="2"/>
          <w14:ligatures w14:val="standardContextual"/>
        </w:rPr>
        <w:t>agent.</w:t>
      </w:r>
    </w:p>
    <w:p w14:paraId="4C85A025" w14:textId="77777777" w:rsidR="000864AF" w:rsidRPr="000864AF" w:rsidRDefault="000864AF" w:rsidP="000864AF">
      <w:pPr>
        <w:numPr>
          <w:ilvl w:val="1"/>
          <w:numId w:val="186"/>
        </w:numPr>
        <w:spacing w:before="60" w:after="60" w:line="259" w:lineRule="auto"/>
        <w:contextualSpacing/>
        <w:jc w:val="left"/>
        <w:rPr>
          <w:rFonts w:ascii="Arial" w:eastAsia="Times New Roman" w:hAnsi="Arial" w:cs="Arial"/>
          <w:kern w:val="2"/>
          <w14:ligatures w14:val="standardContextual"/>
        </w:rPr>
      </w:pPr>
      <w:r w:rsidRPr="000864AF">
        <w:rPr>
          <w:rFonts w:ascii="Arial" w:eastAsia="Times New Roman" w:hAnsi="Arial" w:cs="Arial"/>
          <w:kern w:val="2"/>
          <w14:ligatures w14:val="standardContextual"/>
        </w:rPr>
        <w:t>Detailed description of the transition process to facilitate the smooth transition of operations within timelines.</w:t>
      </w:r>
    </w:p>
    <w:p w14:paraId="3D5D916B" w14:textId="77777777" w:rsidR="000864AF" w:rsidRPr="000864AF" w:rsidRDefault="000864AF" w:rsidP="000864AF">
      <w:pPr>
        <w:numPr>
          <w:ilvl w:val="1"/>
          <w:numId w:val="186"/>
        </w:numPr>
        <w:spacing w:before="60" w:after="60" w:line="259" w:lineRule="auto"/>
        <w:contextualSpacing/>
        <w:jc w:val="left"/>
        <w:rPr>
          <w:rFonts w:ascii="Arial" w:eastAsia="Times New Roman" w:hAnsi="Arial" w:cs="Arial"/>
          <w:kern w:val="2"/>
          <w14:ligatures w14:val="standardContextual"/>
        </w:rPr>
      </w:pPr>
      <w:r w:rsidRPr="000864AF">
        <w:rPr>
          <w:rFonts w:ascii="Arial" w:eastAsia="Times New Roman" w:hAnsi="Arial" w:cs="Arial"/>
          <w:kern w:val="2"/>
          <w14:ligatures w14:val="standardContextual"/>
        </w:rPr>
        <w:t>Transition/Closeout</w:t>
      </w:r>
      <w:r w:rsidRPr="000864AF">
        <w:rPr>
          <w:rFonts w:ascii="Arial" w:eastAsia="Times New Roman" w:hAnsi="Arial" w:cs="Arial"/>
          <w:spacing w:val="-8"/>
          <w:kern w:val="2"/>
          <w14:ligatures w14:val="standardContextual"/>
        </w:rPr>
        <w:t xml:space="preserve"> </w:t>
      </w:r>
      <w:r w:rsidRPr="000864AF">
        <w:rPr>
          <w:rFonts w:ascii="Arial" w:eastAsia="Times New Roman" w:hAnsi="Arial" w:cs="Arial"/>
          <w:kern w:val="2"/>
          <w14:ligatures w14:val="standardContextual"/>
        </w:rPr>
        <w:t>WBS;</w:t>
      </w:r>
      <w:r w:rsidRPr="000864AF">
        <w:rPr>
          <w:rFonts w:ascii="Arial" w:eastAsia="Times New Roman" w:hAnsi="Arial" w:cs="Arial"/>
          <w:spacing w:val="-7"/>
          <w:kern w:val="2"/>
          <w14:ligatures w14:val="standardContextual"/>
        </w:rPr>
        <w:t xml:space="preserve"> </w:t>
      </w:r>
      <w:r w:rsidRPr="000864AF">
        <w:rPr>
          <w:rFonts w:ascii="Arial" w:eastAsia="Times New Roman" w:hAnsi="Arial" w:cs="Arial"/>
          <w:kern w:val="2"/>
          <w14:ligatures w14:val="standardContextual"/>
        </w:rPr>
        <w:t>including</w:t>
      </w:r>
      <w:r w:rsidRPr="000864AF">
        <w:rPr>
          <w:rFonts w:ascii="Arial" w:eastAsia="Times New Roman" w:hAnsi="Arial" w:cs="Arial"/>
          <w:spacing w:val="-6"/>
          <w:kern w:val="2"/>
          <w14:ligatures w14:val="standardContextual"/>
        </w:rPr>
        <w:t xml:space="preserve"> </w:t>
      </w:r>
      <w:r w:rsidRPr="000864AF">
        <w:rPr>
          <w:rFonts w:ascii="Arial" w:eastAsia="Times New Roman" w:hAnsi="Arial" w:cs="Arial"/>
          <w:kern w:val="2"/>
          <w14:ligatures w14:val="standardContextual"/>
        </w:rPr>
        <w:t>dependencies</w:t>
      </w:r>
      <w:r w:rsidRPr="000864AF">
        <w:rPr>
          <w:rFonts w:ascii="Arial" w:eastAsia="Times New Roman" w:hAnsi="Arial" w:cs="Arial"/>
          <w:spacing w:val="-8"/>
          <w:kern w:val="2"/>
          <w14:ligatures w14:val="standardContextual"/>
        </w:rPr>
        <w:t xml:space="preserve"> </w:t>
      </w:r>
      <w:r w:rsidRPr="000864AF">
        <w:rPr>
          <w:rFonts w:ascii="Arial" w:eastAsia="Times New Roman" w:hAnsi="Arial" w:cs="Arial"/>
          <w:kern w:val="2"/>
          <w14:ligatures w14:val="standardContextual"/>
        </w:rPr>
        <w:t>on</w:t>
      </w:r>
      <w:r w:rsidRPr="000864AF">
        <w:rPr>
          <w:rFonts w:ascii="Arial" w:eastAsia="Times New Roman" w:hAnsi="Arial" w:cs="Arial"/>
          <w:spacing w:val="-4"/>
          <w:kern w:val="2"/>
          <w14:ligatures w14:val="standardContextual"/>
        </w:rPr>
        <w:t xml:space="preserve"> </w:t>
      </w:r>
      <w:r w:rsidRPr="000864AF">
        <w:rPr>
          <w:rFonts w:ascii="Arial" w:eastAsia="Times New Roman" w:hAnsi="Arial" w:cs="Arial"/>
          <w:kern w:val="2"/>
          <w14:ligatures w14:val="standardContextual"/>
        </w:rPr>
        <w:t>FIRST</w:t>
      </w:r>
      <w:r w:rsidRPr="000864AF">
        <w:rPr>
          <w:rFonts w:ascii="Arial" w:eastAsia="Times New Roman" w:hAnsi="Arial" w:cs="Arial"/>
          <w:spacing w:val="-5"/>
          <w:kern w:val="2"/>
          <w14:ligatures w14:val="standardContextual"/>
        </w:rPr>
        <w:t xml:space="preserve"> </w:t>
      </w:r>
      <w:r w:rsidRPr="000864AF">
        <w:rPr>
          <w:rFonts w:ascii="Arial" w:eastAsia="Times New Roman" w:hAnsi="Arial" w:cs="Arial"/>
          <w:kern w:val="2"/>
          <w14:ligatures w14:val="standardContextual"/>
        </w:rPr>
        <w:t>PARTY</w:t>
      </w:r>
      <w:r w:rsidRPr="000864AF">
        <w:rPr>
          <w:rFonts w:ascii="Arial" w:eastAsia="Times New Roman" w:hAnsi="Arial" w:cs="Arial"/>
          <w:spacing w:val="-6"/>
          <w:kern w:val="2"/>
          <w14:ligatures w14:val="standardContextual"/>
        </w:rPr>
        <w:t xml:space="preserve"> </w:t>
      </w:r>
      <w:r w:rsidRPr="000864AF">
        <w:rPr>
          <w:rFonts w:ascii="Arial" w:eastAsia="Times New Roman" w:hAnsi="Arial" w:cs="Arial"/>
          <w:kern w:val="2"/>
          <w14:ligatures w14:val="standardContextual"/>
        </w:rPr>
        <w:t>and</w:t>
      </w:r>
      <w:r w:rsidRPr="000864AF">
        <w:rPr>
          <w:rFonts w:ascii="Arial" w:eastAsia="Times New Roman" w:hAnsi="Arial" w:cs="Arial"/>
          <w:spacing w:val="-8"/>
          <w:kern w:val="2"/>
          <w14:ligatures w14:val="standardContextual"/>
        </w:rPr>
        <w:t xml:space="preserve"> </w:t>
      </w:r>
      <w:r w:rsidRPr="000864AF">
        <w:rPr>
          <w:rFonts w:ascii="Arial" w:eastAsia="Times New Roman" w:hAnsi="Arial" w:cs="Arial"/>
          <w:kern w:val="2"/>
          <w14:ligatures w14:val="standardContextual"/>
        </w:rPr>
        <w:t>other</w:t>
      </w:r>
      <w:r w:rsidRPr="000864AF">
        <w:rPr>
          <w:rFonts w:ascii="Arial" w:eastAsia="Times New Roman" w:hAnsi="Arial" w:cs="Arial"/>
          <w:spacing w:val="-5"/>
          <w:kern w:val="2"/>
          <w14:ligatures w14:val="standardContextual"/>
        </w:rPr>
        <w:t xml:space="preserve"> </w:t>
      </w:r>
      <w:r w:rsidRPr="000864AF">
        <w:rPr>
          <w:rFonts w:ascii="Arial" w:eastAsia="Times New Roman" w:hAnsi="Arial" w:cs="Arial"/>
          <w:spacing w:val="-2"/>
          <w:kern w:val="2"/>
          <w14:ligatures w14:val="standardContextual"/>
        </w:rPr>
        <w:t>vendors.</w:t>
      </w:r>
    </w:p>
    <w:p w14:paraId="49A097E1" w14:textId="77777777" w:rsidR="000864AF" w:rsidRPr="000864AF" w:rsidRDefault="000864AF" w:rsidP="000864AF">
      <w:pPr>
        <w:numPr>
          <w:ilvl w:val="1"/>
          <w:numId w:val="186"/>
        </w:numPr>
        <w:spacing w:before="60" w:after="60" w:line="259" w:lineRule="auto"/>
        <w:contextualSpacing/>
        <w:jc w:val="left"/>
        <w:rPr>
          <w:rFonts w:ascii="Arial" w:eastAsia="Times New Roman" w:hAnsi="Arial" w:cs="Arial"/>
          <w:kern w:val="2"/>
          <w14:ligatures w14:val="standardContextual"/>
        </w:rPr>
      </w:pPr>
      <w:r w:rsidRPr="000864AF">
        <w:rPr>
          <w:rFonts w:ascii="Arial" w:eastAsia="Times New Roman" w:hAnsi="Arial" w:cs="Arial"/>
          <w:kern w:val="2"/>
          <w14:ligatures w14:val="standardContextual"/>
        </w:rPr>
        <w:t>Transfer of assets (i.e., software, licenses, subscriptions, branding, hardware, furniture, lockboxes, etc.) and security responsibilities.</w:t>
      </w:r>
    </w:p>
    <w:p w14:paraId="30EF5CB2" w14:textId="77777777" w:rsidR="000864AF" w:rsidRPr="000864AF" w:rsidRDefault="000864AF" w:rsidP="000864AF">
      <w:pPr>
        <w:numPr>
          <w:ilvl w:val="1"/>
          <w:numId w:val="186"/>
        </w:numPr>
        <w:spacing w:before="60" w:after="60" w:line="259" w:lineRule="auto"/>
        <w:contextualSpacing/>
        <w:jc w:val="left"/>
        <w:rPr>
          <w:rFonts w:ascii="Arial" w:eastAsia="Times New Roman" w:hAnsi="Arial" w:cs="Arial"/>
          <w:kern w:val="2"/>
          <w14:ligatures w14:val="standardContextual"/>
        </w:rPr>
      </w:pPr>
      <w:r w:rsidRPr="000864AF">
        <w:rPr>
          <w:rFonts w:ascii="Arial" w:eastAsia="Times New Roman" w:hAnsi="Arial" w:cs="Arial"/>
          <w:kern w:val="2"/>
          <w14:ligatures w14:val="standardContextual"/>
        </w:rPr>
        <w:t>Dependencies on resources (e.g., vendor staff, other vendors, technology, licenses, contracts, etc.) necessary to complete the transition activities.</w:t>
      </w:r>
    </w:p>
    <w:p w14:paraId="69C3D6DA" w14:textId="77777777" w:rsidR="000864AF" w:rsidRPr="000864AF" w:rsidRDefault="000864AF" w:rsidP="000864AF">
      <w:pPr>
        <w:numPr>
          <w:ilvl w:val="1"/>
          <w:numId w:val="186"/>
        </w:numPr>
        <w:spacing w:before="60" w:after="60" w:line="259" w:lineRule="auto"/>
        <w:contextualSpacing/>
        <w:jc w:val="left"/>
        <w:rPr>
          <w:rFonts w:ascii="Arial" w:eastAsia="Times New Roman" w:hAnsi="Arial" w:cs="Arial"/>
          <w:kern w:val="2"/>
          <w14:ligatures w14:val="standardContextual"/>
        </w:rPr>
      </w:pPr>
      <w:r w:rsidRPr="000864AF">
        <w:rPr>
          <w:rFonts w:ascii="Arial" w:eastAsia="Times New Roman" w:hAnsi="Arial" w:cs="Arial"/>
          <w:kern w:val="2"/>
          <w14:ligatures w14:val="standardContextual"/>
        </w:rPr>
        <w:t>Operational communication associated with risk management and operational status reporting during the transition.</w:t>
      </w:r>
    </w:p>
    <w:p w14:paraId="19166042" w14:textId="77777777" w:rsidR="000864AF" w:rsidRPr="000864AF" w:rsidRDefault="000864AF" w:rsidP="000864AF">
      <w:pPr>
        <w:numPr>
          <w:ilvl w:val="1"/>
          <w:numId w:val="186"/>
        </w:numPr>
        <w:spacing w:before="60" w:after="60" w:line="259" w:lineRule="auto"/>
        <w:contextualSpacing/>
        <w:jc w:val="left"/>
        <w:rPr>
          <w:rFonts w:ascii="Arial" w:eastAsia="Times New Roman" w:hAnsi="Arial" w:cs="Arial"/>
          <w:kern w:val="2"/>
          <w14:ligatures w14:val="standardContextual"/>
        </w:rPr>
      </w:pPr>
      <w:r w:rsidRPr="000864AF">
        <w:rPr>
          <w:rFonts w:ascii="Arial" w:eastAsia="Times New Roman" w:hAnsi="Arial" w:cs="Arial"/>
          <w:kern w:val="2"/>
          <w14:ligatures w14:val="standardContextual"/>
        </w:rPr>
        <w:t>Transition</w:t>
      </w:r>
      <w:r w:rsidRPr="000864AF">
        <w:rPr>
          <w:rFonts w:ascii="Arial" w:eastAsia="Times New Roman" w:hAnsi="Arial" w:cs="Arial"/>
          <w:spacing w:val="-7"/>
          <w:kern w:val="2"/>
          <w14:ligatures w14:val="standardContextual"/>
        </w:rPr>
        <w:t xml:space="preserve"> </w:t>
      </w:r>
      <w:r w:rsidRPr="000864AF">
        <w:rPr>
          <w:rFonts w:ascii="Arial" w:eastAsia="Times New Roman" w:hAnsi="Arial" w:cs="Arial"/>
          <w:kern w:val="2"/>
          <w14:ligatures w14:val="standardContextual"/>
        </w:rPr>
        <w:t>or</w:t>
      </w:r>
      <w:r w:rsidRPr="000864AF">
        <w:rPr>
          <w:rFonts w:ascii="Arial" w:eastAsia="Times New Roman" w:hAnsi="Arial" w:cs="Arial"/>
          <w:spacing w:val="-5"/>
          <w:kern w:val="2"/>
          <w14:ligatures w14:val="standardContextual"/>
        </w:rPr>
        <w:t xml:space="preserve"> </w:t>
      </w:r>
      <w:r w:rsidRPr="000864AF">
        <w:rPr>
          <w:rFonts w:ascii="Arial" w:eastAsia="Times New Roman" w:hAnsi="Arial" w:cs="Arial"/>
          <w:kern w:val="2"/>
          <w14:ligatures w14:val="standardContextual"/>
        </w:rPr>
        <w:t>closure</w:t>
      </w:r>
      <w:r w:rsidRPr="000864AF">
        <w:rPr>
          <w:rFonts w:ascii="Arial" w:eastAsia="Times New Roman" w:hAnsi="Arial" w:cs="Arial"/>
          <w:spacing w:val="-7"/>
          <w:kern w:val="2"/>
          <w14:ligatures w14:val="standardContextual"/>
        </w:rPr>
        <w:t xml:space="preserve"> </w:t>
      </w:r>
      <w:r w:rsidRPr="000864AF">
        <w:rPr>
          <w:rFonts w:ascii="Arial" w:eastAsia="Times New Roman" w:hAnsi="Arial" w:cs="Arial"/>
          <w:kern w:val="2"/>
          <w14:ligatures w14:val="standardContextual"/>
        </w:rPr>
        <w:t>of</w:t>
      </w:r>
      <w:r w:rsidRPr="000864AF">
        <w:rPr>
          <w:rFonts w:ascii="Arial" w:eastAsia="Times New Roman" w:hAnsi="Arial" w:cs="Arial"/>
          <w:spacing w:val="-5"/>
          <w:kern w:val="2"/>
          <w14:ligatures w14:val="standardContextual"/>
        </w:rPr>
        <w:t xml:space="preserve"> </w:t>
      </w:r>
      <w:r w:rsidRPr="000864AF">
        <w:rPr>
          <w:rFonts w:ascii="Arial" w:eastAsia="Times New Roman" w:hAnsi="Arial" w:cs="Arial"/>
          <w:kern w:val="2"/>
          <w14:ligatures w14:val="standardContextual"/>
        </w:rPr>
        <w:t>active</w:t>
      </w:r>
      <w:r w:rsidRPr="000864AF">
        <w:rPr>
          <w:rFonts w:ascii="Arial" w:eastAsia="Times New Roman" w:hAnsi="Arial" w:cs="Arial"/>
          <w:spacing w:val="-6"/>
          <w:kern w:val="2"/>
          <w14:ligatures w14:val="standardContextual"/>
        </w:rPr>
        <w:t xml:space="preserve"> </w:t>
      </w:r>
      <w:r w:rsidRPr="000864AF">
        <w:rPr>
          <w:rFonts w:ascii="Arial" w:eastAsia="Times New Roman" w:hAnsi="Arial" w:cs="Arial"/>
          <w:kern w:val="2"/>
          <w14:ligatures w14:val="standardContextual"/>
        </w:rPr>
        <w:t>correspondence;</w:t>
      </w:r>
      <w:r w:rsidRPr="000864AF">
        <w:rPr>
          <w:rFonts w:ascii="Arial" w:eastAsia="Times New Roman" w:hAnsi="Arial" w:cs="Arial"/>
          <w:spacing w:val="-7"/>
          <w:kern w:val="2"/>
          <w14:ligatures w14:val="standardContextual"/>
        </w:rPr>
        <w:t xml:space="preserve"> </w:t>
      </w:r>
      <w:r w:rsidRPr="000864AF">
        <w:rPr>
          <w:rFonts w:ascii="Arial" w:eastAsia="Times New Roman" w:hAnsi="Arial" w:cs="Arial"/>
          <w:kern w:val="2"/>
          <w14:ligatures w14:val="standardContextual"/>
        </w:rPr>
        <w:t>as</w:t>
      </w:r>
      <w:r w:rsidRPr="000864AF">
        <w:rPr>
          <w:rFonts w:ascii="Arial" w:eastAsia="Times New Roman" w:hAnsi="Arial" w:cs="Arial"/>
          <w:spacing w:val="-8"/>
          <w:kern w:val="2"/>
          <w14:ligatures w14:val="standardContextual"/>
        </w:rPr>
        <w:t xml:space="preserve"> </w:t>
      </w:r>
      <w:r w:rsidRPr="000864AF">
        <w:rPr>
          <w:rFonts w:ascii="Arial" w:eastAsia="Times New Roman" w:hAnsi="Arial" w:cs="Arial"/>
          <w:spacing w:val="-2"/>
          <w:kern w:val="2"/>
          <w14:ligatures w14:val="standardContextual"/>
        </w:rPr>
        <w:t>applicable.</w:t>
      </w:r>
    </w:p>
    <w:p w14:paraId="0A778F82" w14:textId="77777777" w:rsidR="000864AF" w:rsidRPr="000864AF" w:rsidRDefault="000864AF" w:rsidP="000864AF">
      <w:pPr>
        <w:numPr>
          <w:ilvl w:val="1"/>
          <w:numId w:val="186"/>
        </w:numPr>
        <w:spacing w:before="60" w:after="60" w:line="259" w:lineRule="auto"/>
        <w:contextualSpacing/>
        <w:jc w:val="left"/>
        <w:rPr>
          <w:rFonts w:ascii="Arial" w:eastAsia="Times New Roman" w:hAnsi="Arial" w:cs="Arial"/>
          <w:kern w:val="2"/>
          <w14:ligatures w14:val="standardContextual"/>
        </w:rPr>
      </w:pPr>
      <w:r w:rsidRPr="000864AF">
        <w:rPr>
          <w:rFonts w:ascii="Arial" w:eastAsia="Times New Roman" w:hAnsi="Arial" w:cs="Arial"/>
          <w:kern w:val="2"/>
          <w14:ligatures w14:val="standardContextual"/>
        </w:rPr>
        <w:t>Job</w:t>
      </w:r>
      <w:r w:rsidRPr="000864AF">
        <w:rPr>
          <w:rFonts w:ascii="Arial" w:eastAsia="Times New Roman" w:hAnsi="Arial" w:cs="Arial"/>
          <w:spacing w:val="-6"/>
          <w:kern w:val="2"/>
          <w14:ligatures w14:val="standardContextual"/>
        </w:rPr>
        <w:t xml:space="preserve"> </w:t>
      </w:r>
      <w:r w:rsidRPr="000864AF">
        <w:rPr>
          <w:rFonts w:ascii="Arial" w:eastAsia="Times New Roman" w:hAnsi="Arial" w:cs="Arial"/>
          <w:kern w:val="2"/>
          <w14:ligatures w14:val="standardContextual"/>
        </w:rPr>
        <w:t>shadowing</w:t>
      </w:r>
      <w:r w:rsidRPr="000864AF">
        <w:rPr>
          <w:rFonts w:ascii="Arial" w:eastAsia="Times New Roman" w:hAnsi="Arial" w:cs="Arial"/>
          <w:spacing w:val="-6"/>
          <w:kern w:val="2"/>
          <w14:ligatures w14:val="standardContextual"/>
        </w:rPr>
        <w:t xml:space="preserve"> </w:t>
      </w:r>
      <w:r w:rsidRPr="000864AF">
        <w:rPr>
          <w:rFonts w:ascii="Arial" w:eastAsia="Times New Roman" w:hAnsi="Arial" w:cs="Arial"/>
          <w:kern w:val="2"/>
          <w14:ligatures w14:val="standardContextual"/>
        </w:rPr>
        <w:t>and</w:t>
      </w:r>
      <w:r w:rsidRPr="000864AF">
        <w:rPr>
          <w:rFonts w:ascii="Arial" w:eastAsia="Times New Roman" w:hAnsi="Arial" w:cs="Arial"/>
          <w:spacing w:val="-7"/>
          <w:kern w:val="2"/>
          <w14:ligatures w14:val="standardContextual"/>
        </w:rPr>
        <w:t xml:space="preserve"> </w:t>
      </w:r>
      <w:r w:rsidRPr="000864AF">
        <w:rPr>
          <w:rFonts w:ascii="Arial" w:eastAsia="Times New Roman" w:hAnsi="Arial" w:cs="Arial"/>
          <w:kern w:val="2"/>
          <w14:ligatures w14:val="standardContextual"/>
        </w:rPr>
        <w:t>training</w:t>
      </w:r>
      <w:r w:rsidRPr="000864AF">
        <w:rPr>
          <w:rFonts w:ascii="Arial" w:eastAsia="Times New Roman" w:hAnsi="Arial" w:cs="Arial"/>
          <w:spacing w:val="-6"/>
          <w:kern w:val="2"/>
          <w14:ligatures w14:val="standardContextual"/>
        </w:rPr>
        <w:t xml:space="preserve"> </w:t>
      </w:r>
      <w:r w:rsidRPr="000864AF">
        <w:rPr>
          <w:rFonts w:ascii="Arial" w:eastAsia="Times New Roman" w:hAnsi="Arial" w:cs="Arial"/>
          <w:kern w:val="2"/>
          <w14:ligatures w14:val="standardContextual"/>
        </w:rPr>
        <w:t>activities</w:t>
      </w:r>
      <w:r w:rsidRPr="000864AF">
        <w:rPr>
          <w:rFonts w:ascii="Arial" w:eastAsia="Times New Roman" w:hAnsi="Arial" w:cs="Arial"/>
          <w:spacing w:val="-8"/>
          <w:kern w:val="2"/>
          <w14:ligatures w14:val="standardContextual"/>
        </w:rPr>
        <w:t xml:space="preserve"> </w:t>
      </w:r>
      <w:r w:rsidRPr="000864AF">
        <w:rPr>
          <w:rFonts w:ascii="Arial" w:eastAsia="Times New Roman" w:hAnsi="Arial" w:cs="Arial"/>
          <w:kern w:val="2"/>
          <w14:ligatures w14:val="standardContextual"/>
        </w:rPr>
        <w:t>necessary</w:t>
      </w:r>
      <w:r w:rsidRPr="000864AF">
        <w:rPr>
          <w:rFonts w:ascii="Arial" w:eastAsia="Times New Roman" w:hAnsi="Arial" w:cs="Arial"/>
          <w:spacing w:val="-7"/>
          <w:kern w:val="2"/>
          <w14:ligatures w14:val="standardContextual"/>
        </w:rPr>
        <w:t xml:space="preserve"> </w:t>
      </w:r>
      <w:r w:rsidRPr="000864AF">
        <w:rPr>
          <w:rFonts w:ascii="Arial" w:eastAsia="Times New Roman" w:hAnsi="Arial" w:cs="Arial"/>
          <w:kern w:val="2"/>
          <w14:ligatures w14:val="standardContextual"/>
        </w:rPr>
        <w:t>for</w:t>
      </w:r>
      <w:r w:rsidRPr="000864AF">
        <w:rPr>
          <w:rFonts w:ascii="Arial" w:eastAsia="Times New Roman" w:hAnsi="Arial" w:cs="Arial"/>
          <w:spacing w:val="-7"/>
          <w:kern w:val="2"/>
          <w14:ligatures w14:val="standardContextual"/>
        </w:rPr>
        <w:t xml:space="preserve"> </w:t>
      </w:r>
      <w:r w:rsidRPr="000864AF">
        <w:rPr>
          <w:rFonts w:ascii="Arial" w:eastAsia="Times New Roman" w:hAnsi="Arial" w:cs="Arial"/>
          <w:kern w:val="2"/>
          <w14:ligatures w14:val="standardContextual"/>
        </w:rPr>
        <w:t>the</w:t>
      </w:r>
      <w:r w:rsidRPr="000864AF">
        <w:rPr>
          <w:rFonts w:ascii="Arial" w:eastAsia="Times New Roman" w:hAnsi="Arial" w:cs="Arial"/>
          <w:spacing w:val="-7"/>
          <w:kern w:val="2"/>
          <w14:ligatures w14:val="standardContextual"/>
        </w:rPr>
        <w:t xml:space="preserve"> </w:t>
      </w:r>
      <w:r w:rsidRPr="000864AF">
        <w:rPr>
          <w:rFonts w:ascii="Arial" w:eastAsia="Times New Roman" w:hAnsi="Arial" w:cs="Arial"/>
          <w:spacing w:val="-2"/>
          <w:kern w:val="2"/>
          <w14:ligatures w14:val="standardContextual"/>
        </w:rPr>
        <w:t>transition.</w:t>
      </w:r>
    </w:p>
    <w:p w14:paraId="27C9254D" w14:textId="77777777" w:rsidR="000864AF" w:rsidRPr="000864AF" w:rsidRDefault="000864AF" w:rsidP="000864AF">
      <w:pPr>
        <w:numPr>
          <w:ilvl w:val="1"/>
          <w:numId w:val="186"/>
        </w:numPr>
        <w:spacing w:before="60" w:after="60" w:line="259" w:lineRule="auto"/>
        <w:contextualSpacing/>
        <w:jc w:val="left"/>
        <w:rPr>
          <w:rFonts w:ascii="Arial" w:eastAsia="Times New Roman" w:hAnsi="Arial" w:cs="Arial"/>
          <w:kern w:val="2"/>
          <w14:ligatures w14:val="standardContextual"/>
        </w:rPr>
      </w:pPr>
      <w:r w:rsidRPr="000864AF">
        <w:rPr>
          <w:rFonts w:ascii="Arial" w:eastAsia="Times New Roman" w:hAnsi="Arial" w:cs="Arial"/>
          <w:kern w:val="2"/>
          <w14:ligatures w14:val="standardContextual"/>
        </w:rPr>
        <w:t>Certificates</w:t>
      </w:r>
      <w:r w:rsidRPr="000864AF">
        <w:rPr>
          <w:rFonts w:ascii="Arial" w:eastAsia="Times New Roman" w:hAnsi="Arial" w:cs="Arial"/>
          <w:spacing w:val="-10"/>
          <w:kern w:val="2"/>
          <w14:ligatures w14:val="standardContextual"/>
        </w:rPr>
        <w:t xml:space="preserve"> </w:t>
      </w:r>
      <w:r w:rsidRPr="000864AF">
        <w:rPr>
          <w:rFonts w:ascii="Arial" w:eastAsia="Times New Roman" w:hAnsi="Arial" w:cs="Arial"/>
          <w:kern w:val="2"/>
          <w14:ligatures w14:val="standardContextual"/>
        </w:rPr>
        <w:t>of</w:t>
      </w:r>
      <w:r w:rsidRPr="000864AF">
        <w:rPr>
          <w:rFonts w:ascii="Arial" w:eastAsia="Times New Roman" w:hAnsi="Arial" w:cs="Arial"/>
          <w:spacing w:val="-3"/>
          <w:kern w:val="2"/>
          <w14:ligatures w14:val="standardContextual"/>
        </w:rPr>
        <w:t xml:space="preserve"> </w:t>
      </w:r>
      <w:r w:rsidRPr="000864AF">
        <w:rPr>
          <w:rFonts w:ascii="Arial" w:eastAsia="Times New Roman" w:hAnsi="Arial" w:cs="Arial"/>
          <w:kern w:val="2"/>
          <w14:ligatures w14:val="standardContextual"/>
        </w:rPr>
        <w:t>destruction</w:t>
      </w:r>
      <w:r w:rsidRPr="000864AF">
        <w:rPr>
          <w:rFonts w:ascii="Arial" w:eastAsia="Times New Roman" w:hAnsi="Arial" w:cs="Arial"/>
          <w:spacing w:val="-5"/>
          <w:kern w:val="2"/>
          <w14:ligatures w14:val="standardContextual"/>
        </w:rPr>
        <w:t xml:space="preserve"> </w:t>
      </w:r>
      <w:r w:rsidRPr="000864AF">
        <w:rPr>
          <w:rFonts w:ascii="Arial" w:eastAsia="Times New Roman" w:hAnsi="Arial" w:cs="Arial"/>
          <w:kern w:val="2"/>
          <w14:ligatures w14:val="standardContextual"/>
        </w:rPr>
        <w:t>of</w:t>
      </w:r>
      <w:r w:rsidRPr="000864AF">
        <w:rPr>
          <w:rFonts w:ascii="Arial" w:eastAsia="Times New Roman" w:hAnsi="Arial" w:cs="Arial"/>
          <w:spacing w:val="-6"/>
          <w:kern w:val="2"/>
          <w14:ligatures w14:val="standardContextual"/>
        </w:rPr>
        <w:t xml:space="preserve"> </w:t>
      </w:r>
      <w:r w:rsidRPr="000864AF">
        <w:rPr>
          <w:rFonts w:ascii="Arial" w:eastAsia="Times New Roman" w:hAnsi="Arial" w:cs="Arial"/>
          <w:kern w:val="2"/>
          <w14:ligatures w14:val="standardContextual"/>
        </w:rPr>
        <w:t>operational</w:t>
      </w:r>
      <w:r w:rsidRPr="000864AF">
        <w:rPr>
          <w:rFonts w:ascii="Arial" w:eastAsia="Times New Roman" w:hAnsi="Arial" w:cs="Arial"/>
          <w:spacing w:val="-6"/>
          <w:kern w:val="2"/>
          <w14:ligatures w14:val="standardContextual"/>
        </w:rPr>
        <w:t xml:space="preserve"> </w:t>
      </w:r>
      <w:r w:rsidRPr="000864AF">
        <w:rPr>
          <w:rFonts w:ascii="Arial" w:eastAsia="Times New Roman" w:hAnsi="Arial" w:cs="Arial"/>
          <w:kern w:val="2"/>
          <w14:ligatures w14:val="standardContextual"/>
        </w:rPr>
        <w:t>assets</w:t>
      </w:r>
      <w:r w:rsidRPr="000864AF">
        <w:rPr>
          <w:rFonts w:ascii="Arial" w:eastAsia="Times New Roman" w:hAnsi="Arial" w:cs="Arial"/>
          <w:spacing w:val="-4"/>
          <w:kern w:val="2"/>
          <w14:ligatures w14:val="standardContextual"/>
        </w:rPr>
        <w:t xml:space="preserve"> </w:t>
      </w:r>
      <w:r w:rsidRPr="000864AF">
        <w:rPr>
          <w:rFonts w:ascii="Arial" w:eastAsia="Times New Roman" w:hAnsi="Arial" w:cs="Arial"/>
          <w:kern w:val="2"/>
          <w14:ligatures w14:val="standardContextual"/>
        </w:rPr>
        <w:t>and</w:t>
      </w:r>
      <w:r w:rsidRPr="000864AF">
        <w:rPr>
          <w:rFonts w:ascii="Arial" w:eastAsia="Times New Roman" w:hAnsi="Arial" w:cs="Arial"/>
          <w:spacing w:val="-6"/>
          <w:kern w:val="2"/>
          <w14:ligatures w14:val="standardContextual"/>
        </w:rPr>
        <w:t xml:space="preserve"> </w:t>
      </w:r>
      <w:r w:rsidRPr="000864AF">
        <w:rPr>
          <w:rFonts w:ascii="Arial" w:eastAsia="Times New Roman" w:hAnsi="Arial" w:cs="Arial"/>
          <w:kern w:val="2"/>
          <w14:ligatures w14:val="standardContextual"/>
        </w:rPr>
        <w:t>data,</w:t>
      </w:r>
      <w:r w:rsidRPr="000864AF">
        <w:rPr>
          <w:rFonts w:ascii="Arial" w:eastAsia="Times New Roman" w:hAnsi="Arial" w:cs="Arial"/>
          <w:spacing w:val="-3"/>
          <w:kern w:val="2"/>
          <w14:ligatures w14:val="standardContextual"/>
        </w:rPr>
        <w:t xml:space="preserve"> </w:t>
      </w:r>
      <w:r w:rsidRPr="000864AF">
        <w:rPr>
          <w:rFonts w:ascii="Arial" w:eastAsia="Times New Roman" w:hAnsi="Arial" w:cs="Arial"/>
          <w:kern w:val="2"/>
          <w14:ligatures w14:val="standardContextual"/>
        </w:rPr>
        <w:t>as</w:t>
      </w:r>
      <w:r w:rsidRPr="000864AF">
        <w:rPr>
          <w:rFonts w:ascii="Arial" w:eastAsia="Times New Roman" w:hAnsi="Arial" w:cs="Arial"/>
          <w:spacing w:val="-7"/>
          <w:kern w:val="2"/>
          <w14:ligatures w14:val="standardContextual"/>
        </w:rPr>
        <w:t xml:space="preserve"> </w:t>
      </w:r>
      <w:r w:rsidRPr="000864AF">
        <w:rPr>
          <w:rFonts w:ascii="Arial" w:eastAsia="Times New Roman" w:hAnsi="Arial" w:cs="Arial"/>
          <w:spacing w:val="-2"/>
          <w:kern w:val="2"/>
          <w14:ligatures w14:val="standardContextual"/>
        </w:rPr>
        <w:t>necessary.</w:t>
      </w:r>
    </w:p>
    <w:p w14:paraId="6AA8C1DA" w14:textId="77777777" w:rsidR="000864AF" w:rsidRPr="000864AF" w:rsidRDefault="000864AF" w:rsidP="000864AF">
      <w:pPr>
        <w:numPr>
          <w:ilvl w:val="1"/>
          <w:numId w:val="186"/>
        </w:numPr>
        <w:spacing w:before="60" w:after="60" w:line="259" w:lineRule="auto"/>
        <w:contextualSpacing/>
        <w:jc w:val="left"/>
        <w:rPr>
          <w:rFonts w:ascii="Arial" w:eastAsia="Times New Roman" w:hAnsi="Arial" w:cs="Arial"/>
          <w:kern w:val="2"/>
          <w14:ligatures w14:val="standardContextual"/>
        </w:rPr>
      </w:pPr>
      <w:r w:rsidRPr="000864AF">
        <w:rPr>
          <w:rFonts w:ascii="Arial" w:eastAsia="Times New Roman" w:hAnsi="Arial" w:cs="Arial"/>
          <w:kern w:val="2"/>
          <w14:ligatures w14:val="standardContextual"/>
        </w:rPr>
        <w:t>Delivery of operational documentation in final as well as editable formats, including the Operations</w:t>
      </w:r>
      <w:r w:rsidRPr="000864AF">
        <w:rPr>
          <w:rFonts w:ascii="Arial" w:eastAsia="Times New Roman" w:hAnsi="Arial" w:cs="Arial"/>
          <w:spacing w:val="-13"/>
          <w:kern w:val="2"/>
          <w14:ligatures w14:val="standardContextual"/>
        </w:rPr>
        <w:t xml:space="preserve"> </w:t>
      </w:r>
      <w:r w:rsidRPr="000864AF">
        <w:rPr>
          <w:rFonts w:ascii="Arial" w:eastAsia="Times New Roman" w:hAnsi="Arial" w:cs="Arial"/>
          <w:kern w:val="2"/>
          <w14:ligatures w14:val="standardContextual"/>
        </w:rPr>
        <w:t>Management</w:t>
      </w:r>
      <w:r w:rsidRPr="000864AF">
        <w:rPr>
          <w:rFonts w:ascii="Arial" w:eastAsia="Times New Roman" w:hAnsi="Arial" w:cs="Arial"/>
          <w:spacing w:val="-12"/>
          <w:kern w:val="2"/>
          <w14:ligatures w14:val="standardContextual"/>
        </w:rPr>
        <w:t xml:space="preserve"> </w:t>
      </w:r>
      <w:r w:rsidRPr="000864AF">
        <w:rPr>
          <w:rFonts w:ascii="Arial" w:eastAsia="Times New Roman" w:hAnsi="Arial" w:cs="Arial"/>
          <w:kern w:val="2"/>
          <w14:ligatures w14:val="standardContextual"/>
        </w:rPr>
        <w:t>Plan(s),</w:t>
      </w:r>
      <w:r w:rsidRPr="000864AF">
        <w:rPr>
          <w:rFonts w:ascii="Arial" w:eastAsia="Times New Roman" w:hAnsi="Arial" w:cs="Arial"/>
          <w:spacing w:val="-12"/>
          <w:kern w:val="2"/>
          <w14:ligatures w14:val="standardContextual"/>
        </w:rPr>
        <w:t xml:space="preserve"> </w:t>
      </w:r>
      <w:r w:rsidRPr="000864AF">
        <w:rPr>
          <w:rFonts w:ascii="Arial" w:eastAsia="Times New Roman" w:hAnsi="Arial" w:cs="Arial"/>
          <w:kern w:val="2"/>
          <w14:ligatures w14:val="standardContextual"/>
        </w:rPr>
        <w:t>Master</w:t>
      </w:r>
      <w:r w:rsidRPr="000864AF">
        <w:rPr>
          <w:rFonts w:ascii="Arial" w:eastAsia="Times New Roman" w:hAnsi="Arial" w:cs="Arial"/>
          <w:spacing w:val="-12"/>
          <w:kern w:val="2"/>
          <w14:ligatures w14:val="standardContextual"/>
        </w:rPr>
        <w:t xml:space="preserve"> </w:t>
      </w:r>
      <w:r w:rsidRPr="000864AF">
        <w:rPr>
          <w:rFonts w:ascii="Arial" w:eastAsia="Times New Roman" w:hAnsi="Arial" w:cs="Arial"/>
          <w:kern w:val="2"/>
          <w14:ligatures w14:val="standardContextual"/>
        </w:rPr>
        <w:t>Operations</w:t>
      </w:r>
      <w:r w:rsidRPr="000864AF">
        <w:rPr>
          <w:rFonts w:ascii="Arial" w:eastAsia="Times New Roman" w:hAnsi="Arial" w:cs="Arial"/>
          <w:spacing w:val="-10"/>
          <w:kern w:val="2"/>
          <w14:ligatures w14:val="standardContextual"/>
        </w:rPr>
        <w:t xml:space="preserve"> </w:t>
      </w:r>
      <w:r w:rsidRPr="000864AF">
        <w:rPr>
          <w:rFonts w:ascii="Arial" w:eastAsia="Times New Roman" w:hAnsi="Arial" w:cs="Arial"/>
          <w:kern w:val="2"/>
          <w14:ligatures w14:val="standardContextual"/>
        </w:rPr>
        <w:t>Schedule,</w:t>
      </w:r>
      <w:r w:rsidRPr="000864AF">
        <w:rPr>
          <w:rFonts w:ascii="Arial" w:eastAsia="Times New Roman" w:hAnsi="Arial" w:cs="Arial"/>
          <w:spacing w:val="-12"/>
          <w:kern w:val="2"/>
          <w14:ligatures w14:val="standardContextual"/>
        </w:rPr>
        <w:t xml:space="preserve"> </w:t>
      </w:r>
      <w:r w:rsidRPr="000864AF">
        <w:rPr>
          <w:rFonts w:ascii="Arial" w:eastAsia="Times New Roman" w:hAnsi="Arial" w:cs="Arial"/>
          <w:kern w:val="2"/>
          <w14:ligatures w14:val="standardContextual"/>
        </w:rPr>
        <w:t>Risk</w:t>
      </w:r>
      <w:r w:rsidRPr="000864AF">
        <w:rPr>
          <w:rFonts w:ascii="Arial" w:eastAsia="Times New Roman" w:hAnsi="Arial" w:cs="Arial"/>
          <w:spacing w:val="-10"/>
          <w:kern w:val="2"/>
          <w14:ligatures w14:val="standardContextual"/>
        </w:rPr>
        <w:t xml:space="preserve"> </w:t>
      </w:r>
      <w:r w:rsidRPr="000864AF">
        <w:rPr>
          <w:rFonts w:ascii="Arial" w:eastAsia="Times New Roman" w:hAnsi="Arial" w:cs="Arial"/>
          <w:kern w:val="2"/>
          <w14:ligatures w14:val="standardContextual"/>
        </w:rPr>
        <w:t>and</w:t>
      </w:r>
      <w:r w:rsidRPr="000864AF">
        <w:rPr>
          <w:rFonts w:ascii="Arial" w:eastAsia="Times New Roman" w:hAnsi="Arial" w:cs="Arial"/>
          <w:spacing w:val="-13"/>
          <w:kern w:val="2"/>
          <w14:ligatures w14:val="standardContextual"/>
        </w:rPr>
        <w:t xml:space="preserve"> </w:t>
      </w:r>
      <w:r w:rsidRPr="000864AF">
        <w:rPr>
          <w:rFonts w:ascii="Arial" w:eastAsia="Times New Roman" w:hAnsi="Arial" w:cs="Arial"/>
          <w:kern w:val="2"/>
          <w14:ligatures w14:val="standardContextual"/>
        </w:rPr>
        <w:t>Issues</w:t>
      </w:r>
      <w:r w:rsidRPr="000864AF">
        <w:rPr>
          <w:rFonts w:ascii="Arial" w:eastAsia="Times New Roman" w:hAnsi="Arial" w:cs="Arial"/>
          <w:spacing w:val="-10"/>
          <w:kern w:val="2"/>
          <w14:ligatures w14:val="standardContextual"/>
        </w:rPr>
        <w:t xml:space="preserve"> </w:t>
      </w:r>
      <w:r w:rsidRPr="000864AF">
        <w:rPr>
          <w:rFonts w:ascii="Arial" w:eastAsia="Times New Roman" w:hAnsi="Arial" w:cs="Arial"/>
          <w:kern w:val="2"/>
          <w14:ligatures w14:val="standardContextual"/>
        </w:rPr>
        <w:t>Register, business/process design, business standard operational procedures, etc.</w:t>
      </w:r>
    </w:p>
    <w:p w14:paraId="6721C1F4" w14:textId="77777777" w:rsidR="000864AF" w:rsidRPr="000864AF" w:rsidRDefault="000864AF" w:rsidP="000864AF">
      <w:pPr>
        <w:numPr>
          <w:ilvl w:val="1"/>
          <w:numId w:val="186"/>
        </w:numPr>
        <w:spacing w:before="60" w:after="60" w:line="259" w:lineRule="auto"/>
        <w:contextualSpacing/>
        <w:jc w:val="left"/>
        <w:rPr>
          <w:rFonts w:ascii="Arial" w:eastAsia="Times New Roman" w:hAnsi="Arial" w:cs="Arial"/>
          <w:kern w:val="2"/>
          <w14:ligatures w14:val="standardContextual"/>
        </w:rPr>
      </w:pPr>
      <w:r w:rsidRPr="000864AF">
        <w:rPr>
          <w:rFonts w:ascii="Arial" w:eastAsia="Times New Roman" w:hAnsi="Arial" w:cs="Arial"/>
          <w:kern w:val="2"/>
          <w14:ligatures w14:val="standardContextual"/>
        </w:rPr>
        <w:t>Transfer</w:t>
      </w:r>
      <w:r w:rsidRPr="000864AF">
        <w:rPr>
          <w:rFonts w:ascii="Arial" w:eastAsia="Times New Roman" w:hAnsi="Arial" w:cs="Arial"/>
          <w:spacing w:val="-3"/>
          <w:kern w:val="2"/>
          <w14:ligatures w14:val="standardContextual"/>
        </w:rPr>
        <w:t xml:space="preserve"> </w:t>
      </w:r>
      <w:r w:rsidRPr="000864AF">
        <w:rPr>
          <w:rFonts w:ascii="Arial" w:eastAsia="Times New Roman" w:hAnsi="Arial" w:cs="Arial"/>
          <w:kern w:val="2"/>
          <w14:ligatures w14:val="standardContextual"/>
        </w:rPr>
        <w:t>of</w:t>
      </w:r>
      <w:r w:rsidRPr="000864AF">
        <w:rPr>
          <w:rFonts w:ascii="Arial" w:eastAsia="Times New Roman" w:hAnsi="Arial" w:cs="Arial"/>
          <w:spacing w:val="-5"/>
          <w:kern w:val="2"/>
          <w14:ligatures w14:val="standardContextual"/>
        </w:rPr>
        <w:t xml:space="preserve"> </w:t>
      </w:r>
      <w:r w:rsidRPr="000864AF">
        <w:rPr>
          <w:rFonts w:ascii="Arial" w:eastAsia="Times New Roman" w:hAnsi="Arial" w:cs="Arial"/>
          <w:kern w:val="2"/>
          <w14:ligatures w14:val="standardContextual"/>
        </w:rPr>
        <w:t>Work</w:t>
      </w:r>
      <w:r w:rsidRPr="000864AF">
        <w:rPr>
          <w:rFonts w:ascii="Arial" w:eastAsia="Times New Roman" w:hAnsi="Arial" w:cs="Arial"/>
          <w:spacing w:val="-5"/>
          <w:kern w:val="2"/>
          <w14:ligatures w14:val="standardContextual"/>
        </w:rPr>
        <w:t xml:space="preserve"> </w:t>
      </w:r>
      <w:r w:rsidRPr="000864AF">
        <w:rPr>
          <w:rFonts w:ascii="Arial" w:eastAsia="Times New Roman" w:hAnsi="Arial" w:cs="Arial"/>
          <w:kern w:val="2"/>
          <w14:ligatures w14:val="standardContextual"/>
        </w:rPr>
        <w:t>Product,</w:t>
      </w:r>
      <w:r w:rsidRPr="000864AF">
        <w:rPr>
          <w:rFonts w:ascii="Arial" w:eastAsia="Times New Roman" w:hAnsi="Arial" w:cs="Arial"/>
          <w:spacing w:val="-5"/>
          <w:kern w:val="2"/>
          <w14:ligatures w14:val="standardContextual"/>
        </w:rPr>
        <w:t xml:space="preserve"> </w:t>
      </w:r>
      <w:r w:rsidRPr="000864AF">
        <w:rPr>
          <w:rFonts w:ascii="Arial" w:eastAsia="Times New Roman" w:hAnsi="Arial" w:cs="Arial"/>
          <w:kern w:val="2"/>
          <w14:ligatures w14:val="standardContextual"/>
        </w:rPr>
        <w:t>as</w:t>
      </w:r>
      <w:r w:rsidRPr="000864AF">
        <w:rPr>
          <w:rFonts w:ascii="Arial" w:eastAsia="Times New Roman" w:hAnsi="Arial" w:cs="Arial"/>
          <w:spacing w:val="-3"/>
          <w:kern w:val="2"/>
          <w14:ligatures w14:val="standardContextual"/>
        </w:rPr>
        <w:t xml:space="preserve"> </w:t>
      </w:r>
      <w:r w:rsidRPr="000864AF">
        <w:rPr>
          <w:rFonts w:ascii="Arial" w:eastAsia="Times New Roman" w:hAnsi="Arial" w:cs="Arial"/>
          <w:spacing w:val="-2"/>
          <w:kern w:val="2"/>
          <w14:ligatures w14:val="standardContextual"/>
        </w:rPr>
        <w:t>applicable.</w:t>
      </w:r>
    </w:p>
    <w:p w14:paraId="151A8DDA" w14:textId="77777777" w:rsidR="000864AF" w:rsidRPr="000864AF" w:rsidRDefault="000864AF" w:rsidP="000864AF">
      <w:pPr>
        <w:numPr>
          <w:ilvl w:val="1"/>
          <w:numId w:val="186"/>
        </w:numPr>
        <w:spacing w:before="60" w:after="60" w:line="259" w:lineRule="auto"/>
        <w:contextualSpacing/>
        <w:jc w:val="left"/>
        <w:rPr>
          <w:rFonts w:ascii="Arial" w:eastAsia="Times New Roman" w:hAnsi="Arial" w:cs="Arial"/>
          <w:kern w:val="2"/>
          <w14:ligatures w14:val="standardContextual"/>
        </w:rPr>
      </w:pPr>
      <w:r w:rsidRPr="000864AF">
        <w:rPr>
          <w:rFonts w:ascii="Arial" w:eastAsia="Times New Roman" w:hAnsi="Arial" w:cs="Arial"/>
          <w:kern w:val="2"/>
          <w14:ligatures w14:val="standardContextual"/>
        </w:rPr>
        <w:t>Transition</w:t>
      </w:r>
      <w:r w:rsidRPr="000864AF">
        <w:rPr>
          <w:rFonts w:ascii="Arial" w:eastAsia="Times New Roman" w:hAnsi="Arial" w:cs="Arial"/>
          <w:spacing w:val="-7"/>
          <w:kern w:val="2"/>
          <w14:ligatures w14:val="standardContextual"/>
        </w:rPr>
        <w:t xml:space="preserve"> </w:t>
      </w:r>
      <w:r w:rsidRPr="000864AF">
        <w:rPr>
          <w:rFonts w:ascii="Arial" w:eastAsia="Times New Roman" w:hAnsi="Arial" w:cs="Arial"/>
          <w:kern w:val="2"/>
          <w14:ligatures w14:val="standardContextual"/>
        </w:rPr>
        <w:t>or</w:t>
      </w:r>
      <w:r w:rsidRPr="000864AF">
        <w:rPr>
          <w:rFonts w:ascii="Arial" w:eastAsia="Times New Roman" w:hAnsi="Arial" w:cs="Arial"/>
          <w:spacing w:val="-5"/>
          <w:kern w:val="2"/>
          <w14:ligatures w14:val="standardContextual"/>
        </w:rPr>
        <w:t xml:space="preserve"> </w:t>
      </w:r>
      <w:r w:rsidRPr="000864AF">
        <w:rPr>
          <w:rFonts w:ascii="Arial" w:eastAsia="Times New Roman" w:hAnsi="Arial" w:cs="Arial"/>
          <w:kern w:val="2"/>
          <w14:ligatures w14:val="standardContextual"/>
        </w:rPr>
        <w:t>closure</w:t>
      </w:r>
      <w:r w:rsidRPr="000864AF">
        <w:rPr>
          <w:rFonts w:ascii="Arial" w:eastAsia="Times New Roman" w:hAnsi="Arial" w:cs="Arial"/>
          <w:spacing w:val="-6"/>
          <w:kern w:val="2"/>
          <w14:ligatures w14:val="standardContextual"/>
        </w:rPr>
        <w:t xml:space="preserve"> </w:t>
      </w:r>
      <w:r w:rsidRPr="000864AF">
        <w:rPr>
          <w:rFonts w:ascii="Arial" w:eastAsia="Times New Roman" w:hAnsi="Arial" w:cs="Arial"/>
          <w:kern w:val="2"/>
          <w14:ligatures w14:val="standardContextual"/>
        </w:rPr>
        <w:t>of</w:t>
      </w:r>
      <w:r w:rsidRPr="000864AF">
        <w:rPr>
          <w:rFonts w:ascii="Arial" w:eastAsia="Times New Roman" w:hAnsi="Arial" w:cs="Arial"/>
          <w:spacing w:val="-4"/>
          <w:kern w:val="2"/>
          <w14:ligatures w14:val="standardContextual"/>
        </w:rPr>
        <w:t xml:space="preserve"> </w:t>
      </w:r>
      <w:r w:rsidRPr="000864AF">
        <w:rPr>
          <w:rFonts w:ascii="Arial" w:eastAsia="Times New Roman" w:hAnsi="Arial" w:cs="Arial"/>
          <w:kern w:val="2"/>
          <w14:ligatures w14:val="standardContextual"/>
        </w:rPr>
        <w:t>active</w:t>
      </w:r>
      <w:r w:rsidRPr="000864AF">
        <w:rPr>
          <w:rFonts w:ascii="Arial" w:eastAsia="Times New Roman" w:hAnsi="Arial" w:cs="Arial"/>
          <w:spacing w:val="-6"/>
          <w:kern w:val="2"/>
          <w14:ligatures w14:val="standardContextual"/>
        </w:rPr>
        <w:t xml:space="preserve"> </w:t>
      </w:r>
      <w:r w:rsidRPr="000864AF">
        <w:rPr>
          <w:rFonts w:ascii="Arial" w:eastAsia="Times New Roman" w:hAnsi="Arial" w:cs="Arial"/>
          <w:spacing w:val="-2"/>
          <w:kern w:val="2"/>
          <w14:ligatures w14:val="standardContextual"/>
        </w:rPr>
        <w:t>correspondence.</w:t>
      </w:r>
    </w:p>
    <w:p w14:paraId="36C0A05D" w14:textId="77777777" w:rsidR="000864AF" w:rsidRPr="000864AF" w:rsidRDefault="000864AF" w:rsidP="000864AF">
      <w:pPr>
        <w:numPr>
          <w:ilvl w:val="1"/>
          <w:numId w:val="186"/>
        </w:numPr>
        <w:spacing w:before="60" w:after="60" w:line="259" w:lineRule="auto"/>
        <w:contextualSpacing/>
        <w:jc w:val="left"/>
        <w:rPr>
          <w:rFonts w:ascii="Arial" w:eastAsia="Times New Roman" w:hAnsi="Arial" w:cs="Arial"/>
          <w:kern w:val="2"/>
          <w14:ligatures w14:val="standardContextual"/>
        </w:rPr>
      </w:pPr>
      <w:r w:rsidRPr="000864AF">
        <w:rPr>
          <w:rFonts w:ascii="Arial" w:eastAsia="Times New Roman" w:hAnsi="Arial" w:cs="Arial"/>
          <w:kern w:val="2"/>
          <w14:ligatures w14:val="standardContextual"/>
        </w:rPr>
        <w:t>Delivery</w:t>
      </w:r>
      <w:r w:rsidRPr="000864AF">
        <w:rPr>
          <w:rFonts w:ascii="Arial" w:eastAsia="Times New Roman" w:hAnsi="Arial" w:cs="Arial"/>
          <w:spacing w:val="-4"/>
          <w:kern w:val="2"/>
          <w14:ligatures w14:val="standardContextual"/>
        </w:rPr>
        <w:t xml:space="preserve"> </w:t>
      </w:r>
      <w:r w:rsidRPr="000864AF">
        <w:rPr>
          <w:rFonts w:ascii="Arial" w:eastAsia="Times New Roman" w:hAnsi="Arial" w:cs="Arial"/>
          <w:kern w:val="2"/>
          <w14:ligatures w14:val="standardContextual"/>
        </w:rPr>
        <w:t>of</w:t>
      </w:r>
      <w:r w:rsidRPr="000864AF">
        <w:rPr>
          <w:rFonts w:ascii="Arial" w:eastAsia="Times New Roman" w:hAnsi="Arial" w:cs="Arial"/>
          <w:spacing w:val="-5"/>
          <w:kern w:val="2"/>
          <w14:ligatures w14:val="standardContextual"/>
        </w:rPr>
        <w:t xml:space="preserve"> </w:t>
      </w:r>
      <w:r w:rsidRPr="000864AF">
        <w:rPr>
          <w:rFonts w:ascii="Arial" w:eastAsia="Times New Roman" w:hAnsi="Arial" w:cs="Arial"/>
          <w:kern w:val="2"/>
          <w14:ligatures w14:val="standardContextual"/>
        </w:rPr>
        <w:t>the</w:t>
      </w:r>
      <w:r w:rsidRPr="000864AF">
        <w:rPr>
          <w:rFonts w:ascii="Arial" w:eastAsia="Times New Roman" w:hAnsi="Arial" w:cs="Arial"/>
          <w:spacing w:val="-6"/>
          <w:kern w:val="2"/>
          <w14:ligatures w14:val="standardContextual"/>
        </w:rPr>
        <w:t xml:space="preserve"> </w:t>
      </w:r>
      <w:r w:rsidRPr="000864AF">
        <w:rPr>
          <w:rFonts w:ascii="Arial" w:eastAsia="Times New Roman" w:hAnsi="Arial" w:cs="Arial"/>
          <w:kern w:val="2"/>
          <w14:ligatures w14:val="standardContextual"/>
        </w:rPr>
        <w:t>Closeout</w:t>
      </w:r>
      <w:r w:rsidRPr="000864AF">
        <w:rPr>
          <w:rFonts w:ascii="Arial" w:eastAsia="Times New Roman" w:hAnsi="Arial" w:cs="Arial"/>
          <w:spacing w:val="-5"/>
          <w:kern w:val="2"/>
          <w14:ligatures w14:val="standardContextual"/>
        </w:rPr>
        <w:t xml:space="preserve"> </w:t>
      </w:r>
      <w:r w:rsidRPr="000864AF">
        <w:rPr>
          <w:rFonts w:ascii="Arial" w:eastAsia="Times New Roman" w:hAnsi="Arial" w:cs="Arial"/>
          <w:spacing w:val="-2"/>
          <w:kern w:val="2"/>
          <w14:ligatures w14:val="standardContextual"/>
        </w:rPr>
        <w:t>Report.</w:t>
      </w:r>
    </w:p>
    <w:p w14:paraId="16D4E428" w14:textId="77777777" w:rsidR="000864AF" w:rsidRPr="000864AF" w:rsidRDefault="000864AF" w:rsidP="000864AF">
      <w:pPr>
        <w:spacing w:before="200"/>
        <w:rPr>
          <w:rFonts w:ascii="Arial" w:eastAsia="Arial" w:hAnsi="Arial" w:cs="Times New Roman"/>
        </w:rPr>
      </w:pPr>
      <w:r w:rsidRPr="000864AF">
        <w:rPr>
          <w:rFonts w:ascii="Arial" w:eastAsia="Arial" w:hAnsi="Arial" w:cs="Times New Roman"/>
        </w:rPr>
        <w:t xml:space="preserve">The SECOND PARTY will at a minimum update the Transition and Closeout Management Plan </w:t>
      </w:r>
      <w:r w:rsidRPr="000864AF">
        <w:rPr>
          <w:rFonts w:ascii="Arial" w:eastAsia="Arial" w:hAnsi="Arial" w:cs="Times New Roman"/>
          <w:spacing w:val="-2"/>
        </w:rPr>
        <w:t>annually.</w:t>
      </w:r>
    </w:p>
    <w:p w14:paraId="00419A3E" w14:textId="77777777" w:rsidR="000864AF" w:rsidRPr="000864AF" w:rsidRDefault="000864AF" w:rsidP="000864AF">
      <w:pPr>
        <w:spacing w:after="160"/>
        <w:jc w:val="left"/>
        <w:rPr>
          <w:rFonts w:ascii="Arial" w:eastAsia="Arial" w:hAnsi="Arial" w:cs="Times New Roman"/>
          <w:bCs/>
          <w:spacing w:val="-2"/>
          <w:sz w:val="24"/>
          <w:szCs w:val="24"/>
        </w:rPr>
      </w:pPr>
      <w:bookmarkStart w:id="209" w:name="_Toc184316207"/>
      <w:r w:rsidRPr="000864AF">
        <w:rPr>
          <w:rFonts w:ascii="Arial" w:eastAsia="Arial" w:hAnsi="Arial" w:cs="Times New Roman"/>
          <w:b/>
          <w:bCs/>
          <w:sz w:val="24"/>
          <w:szCs w:val="24"/>
        </w:rPr>
        <w:t>Statement</w:t>
      </w:r>
      <w:r w:rsidRPr="000864AF">
        <w:rPr>
          <w:rFonts w:ascii="Arial" w:eastAsia="Arial" w:hAnsi="Arial" w:cs="Times New Roman"/>
          <w:b/>
          <w:bCs/>
          <w:spacing w:val="-5"/>
          <w:sz w:val="24"/>
          <w:szCs w:val="24"/>
        </w:rPr>
        <w:t xml:space="preserve"> </w:t>
      </w:r>
      <w:r w:rsidRPr="000864AF">
        <w:rPr>
          <w:rFonts w:ascii="Arial" w:eastAsia="Arial" w:hAnsi="Arial" w:cs="Times New Roman"/>
          <w:b/>
          <w:bCs/>
          <w:sz w:val="24"/>
          <w:szCs w:val="24"/>
        </w:rPr>
        <w:t>of</w:t>
      </w:r>
      <w:r w:rsidRPr="000864AF">
        <w:rPr>
          <w:rFonts w:ascii="Arial" w:eastAsia="Arial" w:hAnsi="Arial" w:cs="Times New Roman"/>
          <w:b/>
          <w:bCs/>
          <w:spacing w:val="-5"/>
          <w:sz w:val="24"/>
          <w:szCs w:val="24"/>
        </w:rPr>
        <w:t xml:space="preserve"> </w:t>
      </w:r>
      <w:r w:rsidRPr="000864AF">
        <w:rPr>
          <w:rFonts w:ascii="Arial" w:eastAsia="Arial" w:hAnsi="Arial" w:cs="Times New Roman"/>
          <w:b/>
          <w:bCs/>
          <w:spacing w:val="-2"/>
          <w:sz w:val="24"/>
          <w:szCs w:val="24"/>
        </w:rPr>
        <w:t>Resources</w:t>
      </w:r>
      <w:bookmarkEnd w:id="209"/>
    </w:p>
    <w:p w14:paraId="6FC6E97A" w14:textId="77777777" w:rsidR="000864AF" w:rsidRPr="000864AF" w:rsidRDefault="000864AF" w:rsidP="000864AF">
      <w:pPr>
        <w:spacing w:before="0"/>
        <w:jc w:val="left"/>
        <w:rPr>
          <w:rFonts w:ascii="Arial" w:eastAsia="Arial" w:hAnsi="Arial" w:cs="Times New Roman"/>
        </w:rPr>
      </w:pPr>
      <w:r w:rsidRPr="000864AF">
        <w:rPr>
          <w:rFonts w:ascii="Arial" w:eastAsia="Arial" w:hAnsi="Arial" w:cs="Times New Roman"/>
        </w:rPr>
        <w:lastRenderedPageBreak/>
        <w:t>As requested by the FIRST PARTY or its designated agent, the SECOND PARTY must furnish a Statement of Resources based on the SECOND PARTY’S actual experience and resources with a detailed and comprehensive organizational</w:t>
      </w:r>
      <w:r w:rsidRPr="000864AF">
        <w:rPr>
          <w:rFonts w:ascii="Arial" w:eastAsia="Arial" w:hAnsi="Arial" w:cs="Times New Roman"/>
          <w:spacing w:val="-1"/>
        </w:rPr>
        <w:t xml:space="preserve"> </w:t>
      </w:r>
      <w:r w:rsidRPr="000864AF">
        <w:rPr>
          <w:rFonts w:ascii="Arial" w:eastAsia="Arial" w:hAnsi="Arial" w:cs="Times New Roman"/>
        </w:rPr>
        <w:t>chart depicting</w:t>
      </w:r>
      <w:r w:rsidRPr="000864AF">
        <w:rPr>
          <w:rFonts w:ascii="Arial" w:eastAsia="Arial" w:hAnsi="Arial" w:cs="Times New Roman"/>
          <w:spacing w:val="-1"/>
        </w:rPr>
        <w:t xml:space="preserve"> </w:t>
      </w:r>
      <w:r w:rsidRPr="000864AF">
        <w:rPr>
          <w:rFonts w:ascii="Arial" w:eastAsia="Arial" w:hAnsi="Arial" w:cs="Times New Roman"/>
        </w:rPr>
        <w:t>the SECOND PARTY’S entire operation. At a minimum, the statement must identify all staff by type of activity, number, and include all facilities and any other resources required to operate the System. The SECOND PARTY will, at the request of the FIRST PARTY, meet with the FIRST PARTY and/or another contractor for coordinating Transition of Knowledge and Transition of Duties within the last six (6) months prior to contract expiration.</w:t>
      </w:r>
    </w:p>
    <w:p w14:paraId="3CF7ECED" w14:textId="77777777" w:rsidR="000864AF" w:rsidRPr="000864AF" w:rsidRDefault="000864AF" w:rsidP="000864AF">
      <w:pPr>
        <w:spacing w:after="160"/>
        <w:jc w:val="left"/>
        <w:rPr>
          <w:rFonts w:ascii="Arial" w:eastAsia="Arial" w:hAnsi="Arial" w:cs="Times New Roman"/>
          <w:bCs/>
          <w:sz w:val="24"/>
          <w:szCs w:val="24"/>
        </w:rPr>
      </w:pPr>
      <w:bookmarkStart w:id="210" w:name="_Toc184316208"/>
      <w:r w:rsidRPr="000864AF">
        <w:rPr>
          <w:rFonts w:ascii="Arial" w:eastAsia="Arial" w:hAnsi="Arial" w:cs="Times New Roman"/>
          <w:b/>
          <w:bCs/>
          <w:sz w:val="24"/>
          <w:szCs w:val="24"/>
        </w:rPr>
        <w:t>Transition</w:t>
      </w:r>
      <w:r w:rsidRPr="000864AF">
        <w:rPr>
          <w:rFonts w:ascii="Arial" w:eastAsia="Arial" w:hAnsi="Arial" w:cs="Times New Roman"/>
          <w:b/>
          <w:bCs/>
          <w:spacing w:val="-8"/>
          <w:sz w:val="24"/>
          <w:szCs w:val="24"/>
        </w:rPr>
        <w:t xml:space="preserve"> </w:t>
      </w:r>
      <w:r w:rsidRPr="000864AF">
        <w:rPr>
          <w:rFonts w:ascii="Arial" w:eastAsia="Arial" w:hAnsi="Arial" w:cs="Times New Roman"/>
          <w:b/>
          <w:bCs/>
          <w:sz w:val="24"/>
          <w:szCs w:val="24"/>
        </w:rPr>
        <w:t>Deliverables:</w:t>
      </w:r>
      <w:bookmarkEnd w:id="210"/>
    </w:p>
    <w:p w14:paraId="0E490EDA" w14:textId="77777777" w:rsidR="000864AF" w:rsidRPr="000864AF" w:rsidRDefault="000864AF" w:rsidP="000864AF">
      <w:pPr>
        <w:numPr>
          <w:ilvl w:val="0"/>
          <w:numId w:val="187"/>
        </w:numPr>
        <w:spacing w:before="60" w:after="60" w:line="259" w:lineRule="auto"/>
        <w:contextualSpacing/>
        <w:jc w:val="left"/>
        <w:rPr>
          <w:rFonts w:ascii="Arial" w:eastAsia="Arial" w:hAnsi="Arial" w:cs="Times New Roman"/>
        </w:rPr>
      </w:pPr>
      <w:r w:rsidRPr="000864AF">
        <w:rPr>
          <w:rFonts w:ascii="Arial" w:eastAsia="Arial" w:hAnsi="Arial" w:cs="Times New Roman"/>
        </w:rPr>
        <w:t>Transition</w:t>
      </w:r>
      <w:r w:rsidRPr="000864AF">
        <w:rPr>
          <w:rFonts w:ascii="Arial" w:eastAsia="Arial" w:hAnsi="Arial" w:cs="Times New Roman"/>
          <w:spacing w:val="-7"/>
        </w:rPr>
        <w:t xml:space="preserve"> </w:t>
      </w:r>
      <w:r w:rsidRPr="000864AF">
        <w:rPr>
          <w:rFonts w:ascii="Arial" w:eastAsia="Arial" w:hAnsi="Arial" w:cs="Times New Roman"/>
        </w:rPr>
        <w:t>and</w:t>
      </w:r>
      <w:r w:rsidRPr="000864AF">
        <w:rPr>
          <w:rFonts w:ascii="Arial" w:eastAsia="Arial" w:hAnsi="Arial" w:cs="Times New Roman"/>
          <w:spacing w:val="-6"/>
        </w:rPr>
        <w:t xml:space="preserve"> </w:t>
      </w:r>
      <w:r w:rsidRPr="000864AF">
        <w:rPr>
          <w:rFonts w:ascii="Arial" w:eastAsia="Arial" w:hAnsi="Arial" w:cs="Times New Roman"/>
        </w:rPr>
        <w:t>Closeout</w:t>
      </w:r>
      <w:r w:rsidRPr="000864AF">
        <w:rPr>
          <w:rFonts w:ascii="Arial" w:eastAsia="Arial" w:hAnsi="Arial" w:cs="Times New Roman"/>
          <w:spacing w:val="-9"/>
        </w:rPr>
        <w:t xml:space="preserve"> </w:t>
      </w:r>
      <w:r w:rsidRPr="000864AF">
        <w:rPr>
          <w:rFonts w:ascii="Arial" w:eastAsia="Arial" w:hAnsi="Arial" w:cs="Times New Roman"/>
        </w:rPr>
        <w:t>Management</w:t>
      </w:r>
      <w:r w:rsidRPr="000864AF">
        <w:rPr>
          <w:rFonts w:ascii="Arial" w:eastAsia="Arial" w:hAnsi="Arial" w:cs="Times New Roman"/>
          <w:spacing w:val="-4"/>
        </w:rPr>
        <w:t xml:space="preserve"> Plan</w:t>
      </w:r>
    </w:p>
    <w:p w14:paraId="23CB7100" w14:textId="77777777" w:rsidR="000864AF" w:rsidRPr="000864AF" w:rsidRDefault="000864AF" w:rsidP="000864AF">
      <w:pPr>
        <w:numPr>
          <w:ilvl w:val="0"/>
          <w:numId w:val="187"/>
        </w:numPr>
        <w:spacing w:before="60" w:after="60" w:line="259" w:lineRule="auto"/>
        <w:contextualSpacing/>
        <w:jc w:val="left"/>
        <w:rPr>
          <w:rFonts w:ascii="Arial" w:eastAsia="Arial" w:hAnsi="Arial" w:cs="Times New Roman"/>
        </w:rPr>
      </w:pPr>
      <w:r w:rsidRPr="000864AF">
        <w:rPr>
          <w:rFonts w:ascii="Arial" w:eastAsia="Arial" w:hAnsi="Arial" w:cs="Times New Roman"/>
        </w:rPr>
        <w:t>Statement</w:t>
      </w:r>
      <w:r w:rsidRPr="000864AF">
        <w:rPr>
          <w:rFonts w:ascii="Arial" w:eastAsia="Arial" w:hAnsi="Arial" w:cs="Times New Roman"/>
          <w:spacing w:val="-5"/>
        </w:rPr>
        <w:t xml:space="preserve"> </w:t>
      </w:r>
      <w:r w:rsidRPr="000864AF">
        <w:rPr>
          <w:rFonts w:ascii="Arial" w:eastAsia="Arial" w:hAnsi="Arial" w:cs="Times New Roman"/>
        </w:rPr>
        <w:t>of</w:t>
      </w:r>
      <w:r w:rsidRPr="000864AF">
        <w:rPr>
          <w:rFonts w:ascii="Arial" w:eastAsia="Arial" w:hAnsi="Arial" w:cs="Times New Roman"/>
          <w:spacing w:val="-5"/>
        </w:rPr>
        <w:t xml:space="preserve"> </w:t>
      </w:r>
      <w:r w:rsidRPr="000864AF">
        <w:rPr>
          <w:rFonts w:ascii="Arial" w:eastAsia="Arial" w:hAnsi="Arial" w:cs="Times New Roman"/>
          <w:spacing w:val="-2"/>
        </w:rPr>
        <w:t>Resources</w:t>
      </w:r>
    </w:p>
    <w:p w14:paraId="4EBAE27E" w14:textId="77777777" w:rsidR="000864AF" w:rsidRPr="000864AF" w:rsidRDefault="000864AF" w:rsidP="000864AF">
      <w:pPr>
        <w:numPr>
          <w:ilvl w:val="0"/>
          <w:numId w:val="187"/>
        </w:numPr>
        <w:spacing w:before="60" w:after="60" w:line="259" w:lineRule="auto"/>
        <w:contextualSpacing/>
        <w:jc w:val="left"/>
        <w:rPr>
          <w:rFonts w:ascii="Arial" w:eastAsia="Arial" w:hAnsi="Arial" w:cs="Times New Roman"/>
        </w:rPr>
      </w:pPr>
      <w:r w:rsidRPr="000864AF">
        <w:rPr>
          <w:rFonts w:ascii="Arial" w:eastAsia="Arial" w:hAnsi="Arial" w:cs="Times New Roman"/>
        </w:rPr>
        <w:t>Module</w:t>
      </w:r>
      <w:r w:rsidRPr="000864AF">
        <w:rPr>
          <w:rFonts w:ascii="Arial" w:eastAsia="Arial" w:hAnsi="Arial" w:cs="Times New Roman"/>
          <w:spacing w:val="-3"/>
        </w:rPr>
        <w:t xml:space="preserve"> </w:t>
      </w:r>
      <w:r w:rsidRPr="000864AF">
        <w:rPr>
          <w:rFonts w:ascii="Arial" w:eastAsia="Arial" w:hAnsi="Arial" w:cs="Times New Roman"/>
        </w:rPr>
        <w:t>and</w:t>
      </w:r>
      <w:r w:rsidRPr="000864AF">
        <w:rPr>
          <w:rFonts w:ascii="Arial" w:eastAsia="Arial" w:hAnsi="Arial" w:cs="Times New Roman"/>
          <w:spacing w:val="-5"/>
        </w:rPr>
        <w:t xml:space="preserve"> </w:t>
      </w:r>
      <w:r w:rsidRPr="000864AF">
        <w:rPr>
          <w:rFonts w:ascii="Arial" w:eastAsia="Arial" w:hAnsi="Arial" w:cs="Times New Roman"/>
        </w:rPr>
        <w:t>System</w:t>
      </w:r>
      <w:r w:rsidRPr="000864AF">
        <w:rPr>
          <w:rFonts w:ascii="Arial" w:eastAsia="Arial" w:hAnsi="Arial" w:cs="Times New Roman"/>
          <w:spacing w:val="-4"/>
        </w:rPr>
        <w:t xml:space="preserve"> </w:t>
      </w:r>
      <w:r w:rsidRPr="000864AF">
        <w:rPr>
          <w:rFonts w:ascii="Arial" w:eastAsia="Arial" w:hAnsi="Arial" w:cs="Times New Roman"/>
        </w:rPr>
        <w:t>software,</w:t>
      </w:r>
      <w:r w:rsidRPr="000864AF">
        <w:rPr>
          <w:rFonts w:ascii="Arial" w:eastAsia="Arial" w:hAnsi="Arial" w:cs="Times New Roman"/>
          <w:spacing w:val="-4"/>
        </w:rPr>
        <w:t xml:space="preserve"> </w:t>
      </w:r>
      <w:r w:rsidRPr="000864AF">
        <w:rPr>
          <w:rFonts w:ascii="Arial" w:eastAsia="Arial" w:hAnsi="Arial" w:cs="Times New Roman"/>
        </w:rPr>
        <w:t>files,</w:t>
      </w:r>
      <w:r w:rsidRPr="000864AF">
        <w:rPr>
          <w:rFonts w:ascii="Arial" w:eastAsia="Arial" w:hAnsi="Arial" w:cs="Times New Roman"/>
          <w:spacing w:val="-4"/>
        </w:rPr>
        <w:t xml:space="preserve"> </w:t>
      </w:r>
      <w:r w:rsidRPr="000864AF">
        <w:rPr>
          <w:rFonts w:ascii="Arial" w:eastAsia="Arial" w:hAnsi="Arial" w:cs="Times New Roman"/>
        </w:rPr>
        <w:t>including</w:t>
      </w:r>
      <w:r w:rsidRPr="000864AF">
        <w:rPr>
          <w:rFonts w:ascii="Arial" w:eastAsia="Arial" w:hAnsi="Arial" w:cs="Times New Roman"/>
          <w:spacing w:val="-3"/>
        </w:rPr>
        <w:t xml:space="preserve"> </w:t>
      </w:r>
      <w:r w:rsidRPr="000864AF">
        <w:rPr>
          <w:rFonts w:ascii="Arial" w:eastAsia="Arial" w:hAnsi="Arial" w:cs="Times New Roman"/>
        </w:rPr>
        <w:t>but</w:t>
      </w:r>
      <w:r w:rsidRPr="000864AF">
        <w:rPr>
          <w:rFonts w:ascii="Arial" w:eastAsia="Arial" w:hAnsi="Arial" w:cs="Times New Roman"/>
          <w:spacing w:val="-6"/>
        </w:rPr>
        <w:t xml:space="preserve"> </w:t>
      </w:r>
      <w:r w:rsidRPr="000864AF">
        <w:rPr>
          <w:rFonts w:ascii="Arial" w:eastAsia="Arial" w:hAnsi="Arial" w:cs="Times New Roman"/>
        </w:rPr>
        <w:t>not</w:t>
      </w:r>
      <w:r w:rsidRPr="000864AF">
        <w:rPr>
          <w:rFonts w:ascii="Arial" w:eastAsia="Arial" w:hAnsi="Arial" w:cs="Times New Roman"/>
          <w:spacing w:val="-1"/>
        </w:rPr>
        <w:t xml:space="preserve"> </w:t>
      </w:r>
      <w:r w:rsidRPr="000864AF">
        <w:rPr>
          <w:rFonts w:ascii="Arial" w:eastAsia="Arial" w:hAnsi="Arial" w:cs="Times New Roman"/>
        </w:rPr>
        <w:t>limited</w:t>
      </w:r>
      <w:r w:rsidRPr="000864AF">
        <w:rPr>
          <w:rFonts w:ascii="Arial" w:eastAsia="Arial" w:hAnsi="Arial" w:cs="Times New Roman"/>
          <w:spacing w:val="-8"/>
        </w:rPr>
        <w:t xml:space="preserve"> </w:t>
      </w:r>
      <w:r w:rsidRPr="000864AF">
        <w:rPr>
          <w:rFonts w:ascii="Arial" w:eastAsia="Arial" w:hAnsi="Arial" w:cs="Times New Roman"/>
        </w:rPr>
        <w:t>to</w:t>
      </w:r>
      <w:r w:rsidRPr="000864AF">
        <w:rPr>
          <w:rFonts w:ascii="Arial" w:eastAsia="Arial" w:hAnsi="Arial" w:cs="Times New Roman"/>
          <w:spacing w:val="-3"/>
        </w:rPr>
        <w:t xml:space="preserve"> </w:t>
      </w:r>
      <w:r w:rsidRPr="000864AF">
        <w:rPr>
          <w:rFonts w:ascii="Arial" w:eastAsia="Arial" w:hAnsi="Arial" w:cs="Times New Roman"/>
        </w:rPr>
        <w:t>business</w:t>
      </w:r>
      <w:r w:rsidRPr="000864AF">
        <w:rPr>
          <w:rFonts w:ascii="Arial" w:eastAsia="Arial" w:hAnsi="Arial" w:cs="Times New Roman"/>
          <w:spacing w:val="-2"/>
        </w:rPr>
        <w:t xml:space="preserve"> </w:t>
      </w:r>
      <w:r w:rsidRPr="000864AF">
        <w:rPr>
          <w:rFonts w:ascii="Arial" w:eastAsia="Arial" w:hAnsi="Arial" w:cs="Times New Roman"/>
        </w:rPr>
        <w:t>design,</w:t>
      </w:r>
      <w:r w:rsidRPr="000864AF">
        <w:rPr>
          <w:rFonts w:ascii="Arial" w:eastAsia="Arial" w:hAnsi="Arial" w:cs="Times New Roman"/>
          <w:spacing w:val="-4"/>
        </w:rPr>
        <w:t xml:space="preserve"> </w:t>
      </w:r>
      <w:r w:rsidRPr="000864AF">
        <w:rPr>
          <w:rFonts w:ascii="Arial" w:eastAsia="Arial" w:hAnsi="Arial" w:cs="Times New Roman"/>
        </w:rPr>
        <w:t>technical design, testing and other operations documentation.</w:t>
      </w:r>
    </w:p>
    <w:p w14:paraId="728FDF47" w14:textId="77777777" w:rsidR="000864AF" w:rsidRPr="000864AF" w:rsidRDefault="000864AF" w:rsidP="000864AF">
      <w:pPr>
        <w:numPr>
          <w:ilvl w:val="0"/>
          <w:numId w:val="187"/>
        </w:numPr>
        <w:spacing w:before="60" w:after="60" w:line="259" w:lineRule="auto"/>
        <w:contextualSpacing/>
        <w:jc w:val="left"/>
        <w:rPr>
          <w:rFonts w:ascii="Arial" w:eastAsia="Arial" w:hAnsi="Arial" w:cs="Times New Roman"/>
        </w:rPr>
      </w:pPr>
      <w:r w:rsidRPr="000864AF">
        <w:rPr>
          <w:rFonts w:ascii="Arial" w:eastAsia="Arial" w:hAnsi="Arial" w:cs="Times New Roman"/>
        </w:rPr>
        <w:t>Transition</w:t>
      </w:r>
      <w:r w:rsidRPr="000864AF">
        <w:rPr>
          <w:rFonts w:ascii="Arial" w:eastAsia="Arial" w:hAnsi="Arial" w:cs="Times New Roman"/>
          <w:spacing w:val="-7"/>
        </w:rPr>
        <w:t xml:space="preserve"> </w:t>
      </w:r>
      <w:r w:rsidRPr="000864AF">
        <w:rPr>
          <w:rFonts w:ascii="Arial" w:eastAsia="Arial" w:hAnsi="Arial" w:cs="Times New Roman"/>
        </w:rPr>
        <w:t>Results</w:t>
      </w:r>
      <w:r w:rsidRPr="000864AF">
        <w:rPr>
          <w:rFonts w:ascii="Arial" w:eastAsia="Arial" w:hAnsi="Arial" w:cs="Times New Roman"/>
          <w:spacing w:val="-7"/>
        </w:rPr>
        <w:t xml:space="preserve"> </w:t>
      </w:r>
      <w:r w:rsidRPr="000864AF">
        <w:rPr>
          <w:rFonts w:ascii="Arial" w:eastAsia="Arial" w:hAnsi="Arial" w:cs="Times New Roman"/>
        </w:rPr>
        <w:t>Report</w:t>
      </w:r>
    </w:p>
    <w:p w14:paraId="14758907" w14:textId="77777777" w:rsidR="000864AF" w:rsidRPr="000864AF" w:rsidRDefault="000864AF" w:rsidP="000864AF">
      <w:pPr>
        <w:spacing w:before="200"/>
        <w:jc w:val="left"/>
        <w:rPr>
          <w:rFonts w:ascii="Arial" w:eastAsia="Arial" w:hAnsi="Arial" w:cs="Times New Roman"/>
        </w:rPr>
      </w:pPr>
      <w:r w:rsidRPr="000864AF">
        <w:rPr>
          <w:rFonts w:ascii="Arial" w:eastAsia="Arial" w:hAnsi="Arial" w:cs="Times New Roman"/>
        </w:rPr>
        <w:t>In the event the FIRST PARTY elects to pursue any of the two (2) optional years as set forth</w:t>
      </w:r>
      <w:r w:rsidRPr="000864AF">
        <w:rPr>
          <w:rFonts w:ascii="Arial" w:eastAsia="Arial" w:hAnsi="Arial" w:cs="Times New Roman"/>
          <w:spacing w:val="-4"/>
        </w:rPr>
        <w:t xml:space="preserve"> </w:t>
      </w:r>
      <w:r w:rsidRPr="000864AF">
        <w:rPr>
          <w:rFonts w:ascii="Arial" w:eastAsia="Arial" w:hAnsi="Arial" w:cs="Times New Roman"/>
        </w:rPr>
        <w:t>in</w:t>
      </w:r>
      <w:r w:rsidRPr="000864AF">
        <w:rPr>
          <w:rFonts w:ascii="Arial" w:eastAsia="Arial" w:hAnsi="Arial" w:cs="Times New Roman"/>
          <w:spacing w:val="-6"/>
        </w:rPr>
        <w:t xml:space="preserve"> </w:t>
      </w:r>
      <w:r w:rsidRPr="000864AF">
        <w:rPr>
          <w:rFonts w:ascii="Arial" w:eastAsia="Arial" w:hAnsi="Arial" w:cs="Times New Roman"/>
        </w:rPr>
        <w:t>Clause</w:t>
      </w:r>
      <w:r w:rsidRPr="000864AF">
        <w:rPr>
          <w:rFonts w:ascii="Arial" w:eastAsia="Arial" w:hAnsi="Arial" w:cs="Times New Roman"/>
          <w:spacing w:val="-7"/>
        </w:rPr>
        <w:t xml:space="preserve"> </w:t>
      </w:r>
      <w:r w:rsidRPr="000864AF">
        <w:rPr>
          <w:rFonts w:ascii="Arial" w:eastAsia="Arial" w:hAnsi="Arial" w:cs="Times New Roman"/>
        </w:rPr>
        <w:t>Second</w:t>
      </w:r>
      <w:r w:rsidRPr="000864AF">
        <w:rPr>
          <w:rFonts w:ascii="Arial" w:eastAsia="Arial" w:hAnsi="Arial" w:cs="Times New Roman"/>
          <w:spacing w:val="-6"/>
        </w:rPr>
        <w:t xml:space="preserve"> </w:t>
      </w:r>
      <w:r w:rsidRPr="000864AF">
        <w:rPr>
          <w:rFonts w:ascii="Arial" w:eastAsia="Arial" w:hAnsi="Arial" w:cs="Times New Roman"/>
        </w:rPr>
        <w:t>of</w:t>
      </w:r>
      <w:r w:rsidRPr="000864AF">
        <w:rPr>
          <w:rFonts w:ascii="Arial" w:eastAsia="Arial" w:hAnsi="Arial" w:cs="Times New Roman"/>
          <w:spacing w:val="-5"/>
        </w:rPr>
        <w:t xml:space="preserve"> </w:t>
      </w:r>
      <w:r w:rsidRPr="000864AF">
        <w:rPr>
          <w:rFonts w:ascii="Arial" w:eastAsia="Arial" w:hAnsi="Arial" w:cs="Times New Roman"/>
        </w:rPr>
        <w:t>this</w:t>
      </w:r>
      <w:r w:rsidRPr="000864AF">
        <w:rPr>
          <w:rFonts w:ascii="Arial" w:eastAsia="Arial" w:hAnsi="Arial" w:cs="Times New Roman"/>
          <w:spacing w:val="-4"/>
        </w:rPr>
        <w:t xml:space="preserve"> </w:t>
      </w:r>
      <w:r w:rsidRPr="000864AF">
        <w:rPr>
          <w:rFonts w:ascii="Arial" w:eastAsia="Arial" w:hAnsi="Arial" w:cs="Times New Roman"/>
        </w:rPr>
        <w:t>Contract,</w:t>
      </w:r>
      <w:r w:rsidRPr="000864AF">
        <w:rPr>
          <w:rFonts w:ascii="Arial" w:eastAsia="Arial" w:hAnsi="Arial" w:cs="Times New Roman"/>
          <w:spacing w:val="-5"/>
        </w:rPr>
        <w:t xml:space="preserve"> </w:t>
      </w:r>
      <w:r w:rsidRPr="000864AF">
        <w:rPr>
          <w:rFonts w:ascii="Arial" w:eastAsia="Arial" w:hAnsi="Arial" w:cs="Times New Roman"/>
        </w:rPr>
        <w:t>the</w:t>
      </w:r>
      <w:r w:rsidRPr="000864AF">
        <w:rPr>
          <w:rFonts w:ascii="Arial" w:eastAsia="Arial" w:hAnsi="Arial" w:cs="Times New Roman"/>
          <w:spacing w:val="-4"/>
        </w:rPr>
        <w:t xml:space="preserve"> </w:t>
      </w:r>
      <w:r w:rsidRPr="000864AF">
        <w:rPr>
          <w:rFonts w:ascii="Arial" w:eastAsia="Arial" w:hAnsi="Arial" w:cs="Times New Roman"/>
        </w:rPr>
        <w:t>SECOND</w:t>
      </w:r>
      <w:r w:rsidRPr="000864AF">
        <w:rPr>
          <w:rFonts w:ascii="Arial" w:eastAsia="Arial" w:hAnsi="Arial" w:cs="Times New Roman"/>
          <w:spacing w:val="-5"/>
        </w:rPr>
        <w:t xml:space="preserve"> </w:t>
      </w:r>
      <w:r w:rsidRPr="000864AF">
        <w:rPr>
          <w:rFonts w:ascii="Arial" w:eastAsia="Arial" w:hAnsi="Arial" w:cs="Times New Roman"/>
        </w:rPr>
        <w:t>PARTY</w:t>
      </w:r>
      <w:r w:rsidRPr="000864AF">
        <w:rPr>
          <w:rFonts w:ascii="Arial" w:eastAsia="Arial" w:hAnsi="Arial" w:cs="Times New Roman"/>
          <w:spacing w:val="-6"/>
        </w:rPr>
        <w:t xml:space="preserve"> </w:t>
      </w:r>
      <w:r w:rsidRPr="000864AF">
        <w:rPr>
          <w:rFonts w:ascii="Arial" w:eastAsia="Arial" w:hAnsi="Arial" w:cs="Times New Roman"/>
        </w:rPr>
        <w:t>agrees</w:t>
      </w:r>
      <w:r w:rsidRPr="000864AF">
        <w:rPr>
          <w:rFonts w:ascii="Arial" w:eastAsia="Arial" w:hAnsi="Arial" w:cs="Times New Roman"/>
          <w:spacing w:val="-6"/>
        </w:rPr>
        <w:t xml:space="preserve"> </w:t>
      </w:r>
      <w:r w:rsidRPr="000864AF">
        <w:rPr>
          <w:rFonts w:ascii="Arial" w:eastAsia="Arial" w:hAnsi="Arial" w:cs="Times New Roman"/>
        </w:rPr>
        <w:t>to</w:t>
      </w:r>
      <w:r w:rsidRPr="000864AF">
        <w:rPr>
          <w:rFonts w:ascii="Arial" w:eastAsia="Arial" w:hAnsi="Arial" w:cs="Times New Roman"/>
          <w:spacing w:val="-6"/>
        </w:rPr>
        <w:t xml:space="preserve"> </w:t>
      </w:r>
      <w:r w:rsidRPr="000864AF">
        <w:rPr>
          <w:rFonts w:ascii="Arial" w:eastAsia="Arial" w:hAnsi="Arial" w:cs="Times New Roman"/>
        </w:rPr>
        <w:t>the</w:t>
      </w:r>
      <w:r w:rsidRPr="000864AF">
        <w:rPr>
          <w:rFonts w:ascii="Arial" w:eastAsia="Arial" w:hAnsi="Arial" w:cs="Times New Roman"/>
          <w:spacing w:val="-4"/>
        </w:rPr>
        <w:t xml:space="preserve"> </w:t>
      </w:r>
      <w:r w:rsidRPr="000864AF">
        <w:rPr>
          <w:rFonts w:ascii="Arial" w:eastAsia="Arial" w:hAnsi="Arial" w:cs="Times New Roman"/>
        </w:rPr>
        <w:t>prices</w:t>
      </w:r>
      <w:r w:rsidRPr="000864AF">
        <w:rPr>
          <w:rFonts w:ascii="Arial" w:eastAsia="Arial" w:hAnsi="Arial" w:cs="Times New Roman"/>
          <w:spacing w:val="-6"/>
        </w:rPr>
        <w:t xml:space="preserve"> </w:t>
      </w:r>
      <w:r w:rsidRPr="000864AF">
        <w:rPr>
          <w:rFonts w:ascii="Arial" w:eastAsia="Arial" w:hAnsi="Arial" w:cs="Times New Roman"/>
        </w:rPr>
        <w:t>for</w:t>
      </w:r>
      <w:r w:rsidRPr="000864AF">
        <w:rPr>
          <w:rFonts w:ascii="Arial" w:eastAsia="Arial" w:hAnsi="Arial" w:cs="Times New Roman"/>
          <w:spacing w:val="-5"/>
        </w:rPr>
        <w:t xml:space="preserve"> </w:t>
      </w:r>
      <w:r w:rsidRPr="000864AF">
        <w:rPr>
          <w:rFonts w:ascii="Arial" w:eastAsia="Arial" w:hAnsi="Arial" w:cs="Times New Roman"/>
        </w:rPr>
        <w:t>its work indicated in its Scope of Work (SOW) to the FIRST PARTY as follows:</w:t>
      </w:r>
    </w:p>
    <w:p w14:paraId="7C168A1C" w14:textId="77777777" w:rsidR="000864AF" w:rsidRPr="000864AF" w:rsidRDefault="000864AF" w:rsidP="000864AF">
      <w:pPr>
        <w:spacing w:after="160"/>
        <w:jc w:val="left"/>
        <w:rPr>
          <w:rFonts w:ascii="Arial" w:eastAsia="Arial" w:hAnsi="Arial" w:cs="Times New Roman"/>
          <w:b/>
          <w:bCs/>
          <w:sz w:val="24"/>
          <w:szCs w:val="24"/>
        </w:rPr>
      </w:pPr>
      <w:bookmarkStart w:id="211" w:name="_Toc184316209"/>
      <w:r w:rsidRPr="000864AF">
        <w:rPr>
          <w:rFonts w:ascii="Arial" w:eastAsia="Arial" w:hAnsi="Arial" w:cs="Times New Roman"/>
          <w:b/>
          <w:bCs/>
          <w:sz w:val="24"/>
          <w:szCs w:val="24"/>
        </w:rPr>
        <w:t>MONETARY</w:t>
      </w:r>
      <w:r w:rsidRPr="000864AF">
        <w:rPr>
          <w:rFonts w:ascii="Arial" w:eastAsia="Arial" w:hAnsi="Arial" w:cs="Times New Roman"/>
          <w:b/>
          <w:bCs/>
          <w:spacing w:val="-10"/>
          <w:sz w:val="24"/>
          <w:szCs w:val="24"/>
        </w:rPr>
        <w:t xml:space="preserve"> </w:t>
      </w:r>
      <w:r w:rsidRPr="000864AF">
        <w:rPr>
          <w:rFonts w:ascii="Arial" w:eastAsia="Arial" w:hAnsi="Arial" w:cs="Times New Roman"/>
          <w:b/>
          <w:bCs/>
          <w:spacing w:val="-2"/>
          <w:sz w:val="24"/>
          <w:szCs w:val="24"/>
        </w:rPr>
        <w:t>INTEREST:</w:t>
      </w:r>
      <w:bookmarkEnd w:id="211"/>
    </w:p>
    <w:p w14:paraId="07BD59B3"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rPr>
        <w:t xml:space="preserve">The SECOND PARTY certifies that to the best of its knowledge, no official or employee of the FIRST PARTY, nor any member of their family unit has, directly or indirectly, a pecuniary </w:t>
      </w:r>
      <w:r w:rsidRPr="000864AF">
        <w:rPr>
          <w:rFonts w:ascii="Arial" w:eastAsia="Arial" w:hAnsi="Arial" w:cs="Times New Roman"/>
          <w:spacing w:val="-2"/>
        </w:rPr>
        <w:t xml:space="preserve">interest </w:t>
      </w:r>
      <w:r w:rsidRPr="000864AF">
        <w:rPr>
          <w:rFonts w:ascii="Arial" w:eastAsia="Arial" w:hAnsi="Arial" w:cs="Times New Roman"/>
          <w:spacing w:val="-5"/>
        </w:rPr>
        <w:t>in</w:t>
      </w:r>
      <w:r w:rsidRPr="000864AF">
        <w:rPr>
          <w:rFonts w:ascii="Arial" w:eastAsia="Arial" w:hAnsi="Arial" w:cs="Times New Roman"/>
        </w:rPr>
        <w:t xml:space="preserve"> </w:t>
      </w:r>
      <w:r w:rsidRPr="000864AF">
        <w:rPr>
          <w:rFonts w:ascii="Arial" w:eastAsia="Arial" w:hAnsi="Arial" w:cs="Times New Roman"/>
          <w:spacing w:val="-4"/>
        </w:rPr>
        <w:t xml:space="preserve">this </w:t>
      </w:r>
      <w:r w:rsidRPr="000864AF">
        <w:rPr>
          <w:rFonts w:ascii="Arial" w:eastAsia="Arial" w:hAnsi="Arial" w:cs="Times New Roman"/>
          <w:spacing w:val="-2"/>
        </w:rPr>
        <w:t>contract.</w:t>
      </w:r>
    </w:p>
    <w:p w14:paraId="0626CF85"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rPr>
        <w:t>The SECOND PARTY certifies that to the best of its knowledge, no official or employee of</w:t>
      </w:r>
      <w:r w:rsidRPr="000864AF">
        <w:rPr>
          <w:rFonts w:ascii="Arial" w:eastAsia="Arial" w:hAnsi="Arial" w:cs="Times New Roman"/>
          <w:spacing w:val="-8"/>
        </w:rPr>
        <w:t xml:space="preserve"> </w:t>
      </w:r>
      <w:r w:rsidRPr="000864AF">
        <w:rPr>
          <w:rFonts w:ascii="Arial" w:eastAsia="Arial" w:hAnsi="Arial" w:cs="Times New Roman"/>
        </w:rPr>
        <w:t>the</w:t>
      </w:r>
      <w:r w:rsidRPr="000864AF">
        <w:rPr>
          <w:rFonts w:ascii="Arial" w:eastAsia="Arial" w:hAnsi="Arial" w:cs="Times New Roman"/>
          <w:spacing w:val="-9"/>
        </w:rPr>
        <w:t xml:space="preserve"> </w:t>
      </w:r>
      <w:r w:rsidRPr="000864AF">
        <w:rPr>
          <w:rFonts w:ascii="Arial" w:eastAsia="Arial" w:hAnsi="Arial" w:cs="Times New Roman"/>
        </w:rPr>
        <w:t>DEPARTMENT</w:t>
      </w:r>
      <w:r w:rsidRPr="000864AF">
        <w:rPr>
          <w:rFonts w:ascii="Arial" w:eastAsia="Arial" w:hAnsi="Arial" w:cs="Times New Roman"/>
          <w:spacing w:val="-9"/>
        </w:rPr>
        <w:t xml:space="preserve"> </w:t>
      </w:r>
      <w:r w:rsidRPr="000864AF">
        <w:rPr>
          <w:rFonts w:ascii="Arial" w:eastAsia="Arial" w:hAnsi="Arial" w:cs="Times New Roman"/>
        </w:rPr>
        <w:t>OF</w:t>
      </w:r>
      <w:r w:rsidRPr="000864AF">
        <w:rPr>
          <w:rFonts w:ascii="Arial" w:eastAsia="Arial" w:hAnsi="Arial" w:cs="Times New Roman"/>
          <w:spacing w:val="-6"/>
        </w:rPr>
        <w:t xml:space="preserve"> </w:t>
      </w:r>
      <w:r w:rsidRPr="000864AF">
        <w:rPr>
          <w:rFonts w:ascii="Arial" w:eastAsia="Arial" w:hAnsi="Arial" w:cs="Times New Roman"/>
        </w:rPr>
        <w:t>HEALTH</w:t>
      </w:r>
      <w:r w:rsidRPr="000864AF">
        <w:rPr>
          <w:rFonts w:ascii="Arial" w:eastAsia="Arial" w:hAnsi="Arial" w:cs="Times New Roman"/>
          <w:spacing w:val="-8"/>
        </w:rPr>
        <w:t xml:space="preserve"> </w:t>
      </w:r>
      <w:r w:rsidRPr="000864AF">
        <w:rPr>
          <w:rFonts w:ascii="Arial" w:eastAsia="Arial" w:hAnsi="Arial" w:cs="Times New Roman"/>
        </w:rPr>
        <w:t>has</w:t>
      </w:r>
      <w:r w:rsidRPr="000864AF">
        <w:rPr>
          <w:rFonts w:ascii="Arial" w:eastAsia="Arial" w:hAnsi="Arial" w:cs="Times New Roman"/>
          <w:spacing w:val="-8"/>
        </w:rPr>
        <w:t xml:space="preserve"> </w:t>
      </w:r>
      <w:r w:rsidRPr="000864AF">
        <w:rPr>
          <w:rFonts w:ascii="Arial" w:eastAsia="Arial" w:hAnsi="Arial" w:cs="Times New Roman"/>
        </w:rPr>
        <w:t>had</w:t>
      </w:r>
      <w:r w:rsidRPr="000864AF">
        <w:rPr>
          <w:rFonts w:ascii="Arial" w:eastAsia="Arial" w:hAnsi="Arial" w:cs="Times New Roman"/>
          <w:spacing w:val="-9"/>
        </w:rPr>
        <w:t xml:space="preserve"> </w:t>
      </w:r>
      <w:r w:rsidRPr="000864AF">
        <w:rPr>
          <w:rFonts w:ascii="Arial" w:eastAsia="Arial" w:hAnsi="Arial" w:cs="Times New Roman"/>
        </w:rPr>
        <w:t>during</w:t>
      </w:r>
      <w:r w:rsidRPr="000864AF">
        <w:rPr>
          <w:rFonts w:ascii="Arial" w:eastAsia="Arial" w:hAnsi="Arial" w:cs="Times New Roman"/>
          <w:spacing w:val="-7"/>
        </w:rPr>
        <w:t xml:space="preserve"> </w:t>
      </w:r>
      <w:r w:rsidRPr="000864AF">
        <w:rPr>
          <w:rFonts w:ascii="Arial" w:eastAsia="Arial" w:hAnsi="Arial" w:cs="Times New Roman"/>
        </w:rPr>
        <w:t>the</w:t>
      </w:r>
      <w:r w:rsidRPr="000864AF">
        <w:rPr>
          <w:rFonts w:ascii="Arial" w:eastAsia="Arial" w:hAnsi="Arial" w:cs="Times New Roman"/>
          <w:spacing w:val="-9"/>
        </w:rPr>
        <w:t xml:space="preserve"> </w:t>
      </w:r>
      <w:r w:rsidRPr="000864AF">
        <w:rPr>
          <w:rFonts w:ascii="Arial" w:eastAsia="Arial" w:hAnsi="Arial" w:cs="Times New Roman"/>
        </w:rPr>
        <w:t>preceding</w:t>
      </w:r>
      <w:r w:rsidRPr="000864AF">
        <w:rPr>
          <w:rFonts w:ascii="Arial" w:eastAsia="Arial" w:hAnsi="Arial" w:cs="Times New Roman"/>
          <w:spacing w:val="-9"/>
        </w:rPr>
        <w:t xml:space="preserve"> </w:t>
      </w:r>
      <w:r w:rsidRPr="000864AF">
        <w:rPr>
          <w:rFonts w:ascii="Arial" w:eastAsia="Arial" w:hAnsi="Arial" w:cs="Times New Roman"/>
        </w:rPr>
        <w:t>two</w:t>
      </w:r>
      <w:r w:rsidRPr="000864AF">
        <w:rPr>
          <w:rFonts w:ascii="Arial" w:eastAsia="Arial" w:hAnsi="Arial" w:cs="Times New Roman"/>
          <w:spacing w:val="-9"/>
        </w:rPr>
        <w:t xml:space="preserve"> </w:t>
      </w:r>
      <w:r w:rsidRPr="000864AF">
        <w:rPr>
          <w:rFonts w:ascii="Arial" w:eastAsia="Arial" w:hAnsi="Arial" w:cs="Times New Roman"/>
        </w:rPr>
        <w:t>(2)</w:t>
      </w:r>
      <w:r w:rsidRPr="000864AF">
        <w:rPr>
          <w:rFonts w:ascii="Arial" w:eastAsia="Arial" w:hAnsi="Arial" w:cs="Times New Roman"/>
          <w:spacing w:val="-10"/>
        </w:rPr>
        <w:t xml:space="preserve"> </w:t>
      </w:r>
      <w:r w:rsidRPr="000864AF">
        <w:rPr>
          <w:rFonts w:ascii="Arial" w:eastAsia="Arial" w:hAnsi="Arial" w:cs="Times New Roman"/>
        </w:rPr>
        <w:t>years</w:t>
      </w:r>
      <w:r w:rsidRPr="000864AF">
        <w:rPr>
          <w:rFonts w:ascii="Arial" w:eastAsia="Arial" w:hAnsi="Arial" w:cs="Times New Roman"/>
          <w:spacing w:val="-8"/>
        </w:rPr>
        <w:t xml:space="preserve"> </w:t>
      </w:r>
      <w:r w:rsidRPr="000864AF">
        <w:rPr>
          <w:rFonts w:ascii="Arial" w:eastAsia="Arial" w:hAnsi="Arial" w:cs="Times New Roman"/>
        </w:rPr>
        <w:t>before</w:t>
      </w:r>
      <w:r w:rsidRPr="000864AF">
        <w:rPr>
          <w:rFonts w:ascii="Arial" w:eastAsia="Arial" w:hAnsi="Arial" w:cs="Times New Roman"/>
          <w:spacing w:val="-9"/>
        </w:rPr>
        <w:t xml:space="preserve"> </w:t>
      </w:r>
      <w:r w:rsidRPr="000864AF">
        <w:rPr>
          <w:rFonts w:ascii="Arial" w:eastAsia="Arial" w:hAnsi="Arial" w:cs="Times New Roman"/>
        </w:rPr>
        <w:t>occupying his current position,</w:t>
      </w:r>
      <w:r w:rsidRPr="000864AF">
        <w:rPr>
          <w:rFonts w:ascii="Arial" w:eastAsia="Arial" w:hAnsi="Arial" w:cs="Times New Roman"/>
          <w:spacing w:val="61"/>
        </w:rPr>
        <w:t xml:space="preserve"> </w:t>
      </w:r>
      <w:r w:rsidRPr="000864AF">
        <w:rPr>
          <w:rFonts w:ascii="Arial" w:eastAsia="Arial" w:hAnsi="Arial" w:cs="Times New Roman"/>
        </w:rPr>
        <w:t>any</w:t>
      </w:r>
      <w:r w:rsidRPr="000864AF">
        <w:rPr>
          <w:rFonts w:ascii="Arial" w:eastAsia="Arial" w:hAnsi="Arial" w:cs="Times New Roman"/>
          <w:spacing w:val="61"/>
        </w:rPr>
        <w:t xml:space="preserve"> </w:t>
      </w:r>
      <w:r w:rsidRPr="000864AF">
        <w:rPr>
          <w:rFonts w:ascii="Arial" w:eastAsia="Arial" w:hAnsi="Arial" w:cs="Times New Roman"/>
        </w:rPr>
        <w:t>direct</w:t>
      </w:r>
      <w:r w:rsidRPr="000864AF">
        <w:rPr>
          <w:rFonts w:ascii="Arial" w:eastAsia="Arial" w:hAnsi="Arial" w:cs="Times New Roman"/>
          <w:spacing w:val="62"/>
        </w:rPr>
        <w:t xml:space="preserve"> </w:t>
      </w:r>
      <w:r w:rsidRPr="000864AF">
        <w:rPr>
          <w:rFonts w:ascii="Arial" w:eastAsia="Arial" w:hAnsi="Arial" w:cs="Times New Roman"/>
        </w:rPr>
        <w:t>or</w:t>
      </w:r>
      <w:r w:rsidRPr="000864AF">
        <w:rPr>
          <w:rFonts w:ascii="Arial" w:eastAsia="Arial" w:hAnsi="Arial" w:cs="Times New Roman"/>
          <w:spacing w:val="62"/>
        </w:rPr>
        <w:t xml:space="preserve"> </w:t>
      </w:r>
      <w:r w:rsidRPr="000864AF">
        <w:rPr>
          <w:rFonts w:ascii="Arial" w:eastAsia="Arial" w:hAnsi="Arial" w:cs="Times New Roman"/>
        </w:rPr>
        <w:t>indirect</w:t>
      </w:r>
      <w:r w:rsidRPr="000864AF">
        <w:rPr>
          <w:rFonts w:ascii="Arial" w:eastAsia="Arial" w:hAnsi="Arial" w:cs="Times New Roman"/>
          <w:spacing w:val="62"/>
        </w:rPr>
        <w:t xml:space="preserve"> </w:t>
      </w:r>
      <w:r w:rsidRPr="000864AF">
        <w:rPr>
          <w:rFonts w:ascii="Arial" w:eastAsia="Arial" w:hAnsi="Arial" w:cs="Times New Roman"/>
        </w:rPr>
        <w:t>pecuniary</w:t>
      </w:r>
      <w:r w:rsidRPr="000864AF">
        <w:rPr>
          <w:rFonts w:ascii="Arial" w:eastAsia="Arial" w:hAnsi="Arial" w:cs="Times New Roman"/>
          <w:spacing w:val="61"/>
        </w:rPr>
        <w:t xml:space="preserve"> </w:t>
      </w:r>
      <w:r w:rsidRPr="000864AF">
        <w:rPr>
          <w:rFonts w:ascii="Arial" w:eastAsia="Arial" w:hAnsi="Arial" w:cs="Times New Roman"/>
        </w:rPr>
        <w:t>interest</w:t>
      </w:r>
      <w:r w:rsidRPr="000864AF">
        <w:rPr>
          <w:rFonts w:ascii="Arial" w:eastAsia="Arial" w:hAnsi="Arial" w:cs="Times New Roman"/>
          <w:spacing w:val="62"/>
        </w:rPr>
        <w:t xml:space="preserve"> </w:t>
      </w:r>
      <w:r w:rsidRPr="000864AF">
        <w:rPr>
          <w:rFonts w:ascii="Arial" w:eastAsia="Arial" w:hAnsi="Arial" w:cs="Times New Roman"/>
        </w:rPr>
        <w:t>in</w:t>
      </w:r>
      <w:r w:rsidRPr="000864AF">
        <w:rPr>
          <w:rFonts w:ascii="Arial" w:eastAsia="Arial" w:hAnsi="Arial" w:cs="Times New Roman"/>
          <w:spacing w:val="61"/>
        </w:rPr>
        <w:t xml:space="preserve"> </w:t>
      </w:r>
      <w:r w:rsidRPr="000864AF">
        <w:rPr>
          <w:rFonts w:ascii="Arial" w:eastAsia="Arial" w:hAnsi="Arial" w:cs="Times New Roman"/>
        </w:rPr>
        <w:t>this</w:t>
      </w:r>
      <w:r w:rsidRPr="000864AF">
        <w:rPr>
          <w:rFonts w:ascii="Arial" w:eastAsia="Arial" w:hAnsi="Arial" w:cs="Times New Roman"/>
          <w:spacing w:val="61"/>
        </w:rPr>
        <w:t xml:space="preserve"> </w:t>
      </w:r>
      <w:r w:rsidRPr="000864AF">
        <w:rPr>
          <w:rFonts w:ascii="Arial" w:eastAsia="Arial" w:hAnsi="Arial" w:cs="Times New Roman"/>
        </w:rPr>
        <w:t>contract.</w:t>
      </w:r>
    </w:p>
    <w:p w14:paraId="19F3CA3B"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rPr>
        <w:t>The SECOND PARTY certifies that to the best of its knowledge, there is no family relationship with any of its partners, officials or employees that has decision-making authority or influence</w:t>
      </w:r>
      <w:r w:rsidRPr="000864AF">
        <w:rPr>
          <w:rFonts w:ascii="Arial" w:eastAsia="Arial" w:hAnsi="Arial" w:cs="Times New Roman"/>
          <w:spacing w:val="40"/>
        </w:rPr>
        <w:t xml:space="preserve"> </w:t>
      </w:r>
      <w:r w:rsidRPr="000864AF">
        <w:rPr>
          <w:rFonts w:ascii="Arial" w:eastAsia="Arial" w:hAnsi="Arial" w:cs="Times New Roman"/>
        </w:rPr>
        <w:t>or</w:t>
      </w:r>
      <w:r w:rsidRPr="000864AF">
        <w:rPr>
          <w:rFonts w:ascii="Arial" w:eastAsia="Arial" w:hAnsi="Arial" w:cs="Times New Roman"/>
          <w:spacing w:val="40"/>
        </w:rPr>
        <w:t xml:space="preserve"> </w:t>
      </w:r>
      <w:r w:rsidRPr="000864AF">
        <w:rPr>
          <w:rFonts w:ascii="Arial" w:eastAsia="Arial" w:hAnsi="Arial" w:cs="Times New Roman"/>
        </w:rPr>
        <w:t>participation</w:t>
      </w:r>
      <w:r w:rsidRPr="000864AF">
        <w:rPr>
          <w:rFonts w:ascii="Arial" w:eastAsia="Arial" w:hAnsi="Arial" w:cs="Times New Roman"/>
          <w:spacing w:val="40"/>
        </w:rPr>
        <w:t xml:space="preserve"> </w:t>
      </w:r>
      <w:r w:rsidRPr="000864AF">
        <w:rPr>
          <w:rFonts w:ascii="Arial" w:eastAsia="Arial" w:hAnsi="Arial" w:cs="Times New Roman"/>
        </w:rPr>
        <w:t>in</w:t>
      </w:r>
      <w:r w:rsidRPr="000864AF">
        <w:rPr>
          <w:rFonts w:ascii="Arial" w:eastAsia="Arial" w:hAnsi="Arial" w:cs="Times New Roman"/>
          <w:spacing w:val="40"/>
        </w:rPr>
        <w:t xml:space="preserve"> </w:t>
      </w:r>
      <w:r w:rsidRPr="000864AF">
        <w:rPr>
          <w:rFonts w:ascii="Arial" w:eastAsia="Arial" w:hAnsi="Arial" w:cs="Times New Roman"/>
        </w:rPr>
        <w:t>the</w:t>
      </w:r>
      <w:r w:rsidRPr="000864AF">
        <w:rPr>
          <w:rFonts w:ascii="Arial" w:eastAsia="Arial" w:hAnsi="Arial" w:cs="Times New Roman"/>
          <w:spacing w:val="40"/>
        </w:rPr>
        <w:t xml:space="preserve"> </w:t>
      </w:r>
      <w:r w:rsidRPr="000864AF">
        <w:rPr>
          <w:rFonts w:ascii="Arial" w:eastAsia="Arial" w:hAnsi="Arial" w:cs="Times New Roman"/>
        </w:rPr>
        <w:t>institutional</w:t>
      </w:r>
      <w:r w:rsidRPr="000864AF">
        <w:rPr>
          <w:rFonts w:ascii="Arial" w:eastAsia="Arial" w:hAnsi="Arial" w:cs="Times New Roman"/>
          <w:spacing w:val="40"/>
        </w:rPr>
        <w:t xml:space="preserve"> </w:t>
      </w:r>
      <w:r w:rsidRPr="000864AF">
        <w:rPr>
          <w:rFonts w:ascii="Arial" w:eastAsia="Arial" w:hAnsi="Arial" w:cs="Times New Roman"/>
        </w:rPr>
        <w:t>decision-making</w:t>
      </w:r>
      <w:r w:rsidRPr="000864AF">
        <w:rPr>
          <w:rFonts w:ascii="Arial" w:eastAsia="Arial" w:hAnsi="Arial" w:cs="Times New Roman"/>
          <w:spacing w:val="40"/>
        </w:rPr>
        <w:t xml:space="preserve"> </w:t>
      </w:r>
      <w:r w:rsidRPr="000864AF">
        <w:rPr>
          <w:rFonts w:ascii="Arial" w:eastAsia="Arial" w:hAnsi="Arial" w:cs="Times New Roman"/>
        </w:rPr>
        <w:t>process</w:t>
      </w:r>
      <w:r w:rsidRPr="000864AF">
        <w:rPr>
          <w:rFonts w:ascii="Arial" w:eastAsia="Arial" w:hAnsi="Arial" w:cs="Times New Roman"/>
          <w:spacing w:val="40"/>
        </w:rPr>
        <w:t xml:space="preserve"> </w:t>
      </w:r>
      <w:r w:rsidRPr="000864AF">
        <w:rPr>
          <w:rFonts w:ascii="Arial" w:eastAsia="Arial" w:hAnsi="Arial" w:cs="Times New Roman"/>
        </w:rPr>
        <w:t>of</w:t>
      </w:r>
      <w:r w:rsidRPr="000864AF">
        <w:rPr>
          <w:rFonts w:ascii="Arial" w:eastAsia="Arial" w:hAnsi="Arial" w:cs="Times New Roman"/>
          <w:spacing w:val="40"/>
        </w:rPr>
        <w:t xml:space="preserve"> </w:t>
      </w:r>
      <w:r w:rsidRPr="000864AF">
        <w:rPr>
          <w:rFonts w:ascii="Arial" w:eastAsia="Arial" w:hAnsi="Arial" w:cs="Times New Roman"/>
        </w:rPr>
        <w:t>the</w:t>
      </w:r>
      <w:r w:rsidRPr="000864AF">
        <w:rPr>
          <w:rFonts w:ascii="Arial" w:eastAsia="Arial" w:hAnsi="Arial" w:cs="Times New Roman"/>
          <w:spacing w:val="40"/>
        </w:rPr>
        <w:t xml:space="preserve"> </w:t>
      </w:r>
      <w:r w:rsidRPr="000864AF">
        <w:rPr>
          <w:rFonts w:ascii="Arial" w:eastAsia="Arial" w:hAnsi="Arial" w:cs="Times New Roman"/>
        </w:rPr>
        <w:t>FIRST</w:t>
      </w:r>
      <w:r w:rsidRPr="000864AF">
        <w:rPr>
          <w:rFonts w:ascii="Arial" w:eastAsia="Arial" w:hAnsi="Arial" w:cs="Times New Roman"/>
          <w:spacing w:val="40"/>
        </w:rPr>
        <w:t xml:space="preserve"> </w:t>
      </w:r>
      <w:r w:rsidRPr="000864AF">
        <w:rPr>
          <w:rFonts w:ascii="Arial" w:eastAsia="Arial" w:hAnsi="Arial" w:cs="Times New Roman"/>
        </w:rPr>
        <w:t>PARTY.</w:t>
      </w:r>
    </w:p>
    <w:p w14:paraId="38A1F3A7"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rPr>
        <w:t>The SECOND PARTY certifies that one or some of its officers, directors or employees have</w:t>
      </w:r>
      <w:r w:rsidRPr="000864AF">
        <w:rPr>
          <w:rFonts w:ascii="Arial" w:eastAsia="Arial" w:hAnsi="Arial" w:cs="Times New Roman"/>
          <w:spacing w:val="-16"/>
        </w:rPr>
        <w:t xml:space="preserve"> </w:t>
      </w:r>
      <w:r w:rsidRPr="000864AF">
        <w:rPr>
          <w:rFonts w:ascii="Arial" w:eastAsia="Arial" w:hAnsi="Arial" w:cs="Times New Roman"/>
        </w:rPr>
        <w:t>a</w:t>
      </w:r>
      <w:r w:rsidRPr="000864AF">
        <w:rPr>
          <w:rFonts w:ascii="Arial" w:eastAsia="Arial" w:hAnsi="Arial" w:cs="Times New Roman"/>
          <w:spacing w:val="-15"/>
        </w:rPr>
        <w:t xml:space="preserve"> </w:t>
      </w:r>
      <w:r w:rsidRPr="000864AF">
        <w:rPr>
          <w:rFonts w:ascii="Arial" w:eastAsia="Arial" w:hAnsi="Arial" w:cs="Times New Roman"/>
        </w:rPr>
        <w:t>family</w:t>
      </w:r>
      <w:r w:rsidRPr="000864AF">
        <w:rPr>
          <w:rFonts w:ascii="Arial" w:eastAsia="Arial" w:hAnsi="Arial" w:cs="Times New Roman"/>
          <w:spacing w:val="-15"/>
        </w:rPr>
        <w:t xml:space="preserve"> </w:t>
      </w:r>
      <w:r w:rsidRPr="000864AF">
        <w:rPr>
          <w:rFonts w:ascii="Arial" w:eastAsia="Arial" w:hAnsi="Arial" w:cs="Times New Roman"/>
        </w:rPr>
        <w:t>relation</w:t>
      </w:r>
      <w:r w:rsidRPr="000864AF">
        <w:rPr>
          <w:rFonts w:ascii="Arial" w:eastAsia="Arial" w:hAnsi="Arial" w:cs="Times New Roman"/>
          <w:spacing w:val="-16"/>
        </w:rPr>
        <w:t xml:space="preserve"> </w:t>
      </w:r>
      <w:r w:rsidRPr="000864AF">
        <w:rPr>
          <w:rFonts w:ascii="Arial" w:eastAsia="Arial" w:hAnsi="Arial" w:cs="Times New Roman"/>
        </w:rPr>
        <w:t>with</w:t>
      </w:r>
      <w:r w:rsidRPr="000864AF">
        <w:rPr>
          <w:rFonts w:ascii="Arial" w:eastAsia="Arial" w:hAnsi="Arial" w:cs="Times New Roman"/>
          <w:spacing w:val="-15"/>
        </w:rPr>
        <w:t xml:space="preserve"> </w:t>
      </w:r>
      <w:r w:rsidRPr="000864AF">
        <w:rPr>
          <w:rFonts w:ascii="Arial" w:eastAsia="Arial" w:hAnsi="Arial" w:cs="Times New Roman"/>
        </w:rPr>
        <w:t>an</w:t>
      </w:r>
      <w:r w:rsidRPr="000864AF">
        <w:rPr>
          <w:rFonts w:ascii="Arial" w:eastAsia="Arial" w:hAnsi="Arial" w:cs="Times New Roman"/>
          <w:spacing w:val="-15"/>
        </w:rPr>
        <w:t xml:space="preserve"> </w:t>
      </w:r>
      <w:r w:rsidRPr="000864AF">
        <w:rPr>
          <w:rFonts w:ascii="Arial" w:eastAsia="Arial" w:hAnsi="Arial" w:cs="Times New Roman"/>
        </w:rPr>
        <w:t>official</w:t>
      </w:r>
      <w:r w:rsidRPr="000864AF">
        <w:rPr>
          <w:rFonts w:ascii="Arial" w:eastAsia="Arial" w:hAnsi="Arial" w:cs="Times New Roman"/>
          <w:spacing w:val="-15"/>
        </w:rPr>
        <w:t xml:space="preserve"> </w:t>
      </w:r>
      <w:r w:rsidRPr="000864AF">
        <w:rPr>
          <w:rFonts w:ascii="Arial" w:eastAsia="Arial" w:hAnsi="Arial" w:cs="Times New Roman"/>
        </w:rPr>
        <w:t>or</w:t>
      </w:r>
      <w:r w:rsidRPr="000864AF">
        <w:rPr>
          <w:rFonts w:ascii="Arial" w:eastAsia="Arial" w:hAnsi="Arial" w:cs="Times New Roman"/>
          <w:spacing w:val="-16"/>
        </w:rPr>
        <w:t xml:space="preserve"> </w:t>
      </w:r>
      <w:r w:rsidRPr="000864AF">
        <w:rPr>
          <w:rFonts w:ascii="Arial" w:eastAsia="Arial" w:hAnsi="Arial" w:cs="Times New Roman"/>
        </w:rPr>
        <w:t>employee</w:t>
      </w:r>
      <w:r w:rsidRPr="000864AF">
        <w:rPr>
          <w:rFonts w:ascii="Arial" w:eastAsia="Arial" w:hAnsi="Arial" w:cs="Times New Roman"/>
          <w:spacing w:val="-15"/>
        </w:rPr>
        <w:t xml:space="preserve"> </w:t>
      </w:r>
      <w:r w:rsidRPr="000864AF">
        <w:rPr>
          <w:rFonts w:ascii="Arial" w:eastAsia="Arial" w:hAnsi="Arial" w:cs="Times New Roman"/>
        </w:rPr>
        <w:t>of</w:t>
      </w:r>
      <w:r w:rsidRPr="000864AF">
        <w:rPr>
          <w:rFonts w:ascii="Arial" w:eastAsia="Arial" w:hAnsi="Arial" w:cs="Times New Roman"/>
          <w:spacing w:val="-15"/>
        </w:rPr>
        <w:t xml:space="preserve"> </w:t>
      </w:r>
      <w:r w:rsidRPr="000864AF">
        <w:rPr>
          <w:rFonts w:ascii="Arial" w:eastAsia="Arial" w:hAnsi="Arial" w:cs="Times New Roman"/>
        </w:rPr>
        <w:t>the</w:t>
      </w:r>
      <w:r w:rsidRPr="000864AF">
        <w:rPr>
          <w:rFonts w:ascii="Arial" w:eastAsia="Arial" w:hAnsi="Arial" w:cs="Times New Roman"/>
          <w:spacing w:val="-16"/>
        </w:rPr>
        <w:t xml:space="preserve"> </w:t>
      </w:r>
      <w:r w:rsidRPr="000864AF">
        <w:rPr>
          <w:rFonts w:ascii="Arial" w:eastAsia="Arial" w:hAnsi="Arial" w:cs="Times New Roman"/>
        </w:rPr>
        <w:t>FIRST</w:t>
      </w:r>
      <w:r w:rsidRPr="000864AF">
        <w:rPr>
          <w:rFonts w:ascii="Arial" w:eastAsia="Arial" w:hAnsi="Arial" w:cs="Times New Roman"/>
          <w:spacing w:val="-15"/>
        </w:rPr>
        <w:t xml:space="preserve"> </w:t>
      </w:r>
      <w:r w:rsidRPr="000864AF">
        <w:rPr>
          <w:rFonts w:ascii="Arial" w:eastAsia="Arial" w:hAnsi="Arial" w:cs="Times New Roman"/>
        </w:rPr>
        <w:t>PARTY,</w:t>
      </w:r>
      <w:r w:rsidRPr="000864AF">
        <w:rPr>
          <w:rFonts w:ascii="Arial" w:eastAsia="Arial" w:hAnsi="Arial" w:cs="Times New Roman"/>
          <w:spacing w:val="-15"/>
        </w:rPr>
        <w:t xml:space="preserve"> </w:t>
      </w:r>
      <w:r w:rsidRPr="000864AF">
        <w:rPr>
          <w:rFonts w:ascii="Arial" w:eastAsia="Arial" w:hAnsi="Arial" w:cs="Times New Roman"/>
        </w:rPr>
        <w:t>but</w:t>
      </w:r>
      <w:r w:rsidRPr="000864AF">
        <w:rPr>
          <w:rFonts w:ascii="Arial" w:eastAsia="Arial" w:hAnsi="Arial" w:cs="Times New Roman"/>
          <w:spacing w:val="-15"/>
        </w:rPr>
        <w:t xml:space="preserve"> </w:t>
      </w:r>
      <w:r w:rsidRPr="000864AF">
        <w:rPr>
          <w:rFonts w:ascii="Arial" w:eastAsia="Arial" w:hAnsi="Arial" w:cs="Times New Roman"/>
        </w:rPr>
        <w:t>the</w:t>
      </w:r>
      <w:r w:rsidRPr="000864AF">
        <w:rPr>
          <w:rFonts w:ascii="Arial" w:eastAsia="Arial" w:hAnsi="Arial" w:cs="Times New Roman"/>
          <w:spacing w:val="-16"/>
        </w:rPr>
        <w:t xml:space="preserve"> </w:t>
      </w:r>
      <w:r w:rsidRPr="000864AF">
        <w:rPr>
          <w:rFonts w:ascii="Arial" w:eastAsia="Arial" w:hAnsi="Arial" w:cs="Times New Roman"/>
        </w:rPr>
        <w:t>Government</w:t>
      </w:r>
      <w:r w:rsidRPr="000864AF">
        <w:rPr>
          <w:rFonts w:ascii="Arial" w:eastAsia="Arial" w:hAnsi="Arial" w:cs="Times New Roman"/>
          <w:spacing w:val="-15"/>
        </w:rPr>
        <w:t xml:space="preserve"> </w:t>
      </w:r>
      <w:r w:rsidRPr="000864AF">
        <w:rPr>
          <w:rFonts w:ascii="Arial" w:eastAsia="Arial" w:hAnsi="Arial" w:cs="Times New Roman"/>
        </w:rPr>
        <w:t>Ethics Office issued a waiver. The SECOND PARTY is hereby obligated to inform of any family relationship</w:t>
      </w:r>
      <w:r w:rsidRPr="000864AF">
        <w:rPr>
          <w:rFonts w:ascii="Arial" w:eastAsia="Arial" w:hAnsi="Arial" w:cs="Times New Roman"/>
          <w:spacing w:val="-2"/>
        </w:rPr>
        <w:t xml:space="preserve"> </w:t>
      </w:r>
      <w:r w:rsidRPr="000864AF">
        <w:rPr>
          <w:rFonts w:ascii="Arial" w:eastAsia="Arial" w:hAnsi="Arial" w:cs="Times New Roman"/>
        </w:rPr>
        <w:t>and</w:t>
      </w:r>
      <w:r w:rsidRPr="000864AF">
        <w:rPr>
          <w:rFonts w:ascii="Arial" w:eastAsia="Arial" w:hAnsi="Arial" w:cs="Times New Roman"/>
          <w:spacing w:val="-2"/>
        </w:rPr>
        <w:t xml:space="preserve"> </w:t>
      </w:r>
      <w:r w:rsidRPr="000864AF">
        <w:rPr>
          <w:rFonts w:ascii="Arial" w:eastAsia="Arial" w:hAnsi="Arial" w:cs="Times New Roman"/>
        </w:rPr>
        <w:t>name</w:t>
      </w:r>
      <w:r w:rsidRPr="000864AF">
        <w:rPr>
          <w:rFonts w:ascii="Arial" w:eastAsia="Arial" w:hAnsi="Arial" w:cs="Times New Roman"/>
          <w:spacing w:val="-2"/>
        </w:rPr>
        <w:t xml:space="preserve"> </w:t>
      </w:r>
      <w:r w:rsidRPr="000864AF">
        <w:rPr>
          <w:rFonts w:ascii="Arial" w:eastAsia="Arial" w:hAnsi="Arial" w:cs="Times New Roman"/>
        </w:rPr>
        <w:t>and</w:t>
      </w:r>
      <w:r w:rsidRPr="000864AF">
        <w:rPr>
          <w:rFonts w:ascii="Arial" w:eastAsia="Arial" w:hAnsi="Arial" w:cs="Times New Roman"/>
          <w:spacing w:val="-2"/>
        </w:rPr>
        <w:t xml:space="preserve"> </w:t>
      </w:r>
      <w:r w:rsidRPr="000864AF">
        <w:rPr>
          <w:rFonts w:ascii="Arial" w:eastAsia="Arial" w:hAnsi="Arial" w:cs="Times New Roman"/>
        </w:rPr>
        <w:t>place</w:t>
      </w:r>
      <w:r w:rsidRPr="000864AF">
        <w:rPr>
          <w:rFonts w:ascii="Arial" w:eastAsia="Arial" w:hAnsi="Arial" w:cs="Times New Roman"/>
          <w:spacing w:val="-2"/>
        </w:rPr>
        <w:t xml:space="preserve"> </w:t>
      </w:r>
      <w:r w:rsidRPr="000864AF">
        <w:rPr>
          <w:rFonts w:ascii="Arial" w:eastAsia="Arial" w:hAnsi="Arial" w:cs="Times New Roman"/>
        </w:rPr>
        <w:t>of</w:t>
      </w:r>
      <w:r w:rsidRPr="000864AF">
        <w:rPr>
          <w:rFonts w:ascii="Arial" w:eastAsia="Arial" w:hAnsi="Arial" w:cs="Times New Roman"/>
          <w:spacing w:val="-1"/>
        </w:rPr>
        <w:t xml:space="preserve"> </w:t>
      </w:r>
      <w:r w:rsidRPr="000864AF">
        <w:rPr>
          <w:rFonts w:ascii="Arial" w:eastAsia="Arial" w:hAnsi="Arial" w:cs="Times New Roman"/>
        </w:rPr>
        <w:t>work</w:t>
      </w:r>
      <w:r w:rsidRPr="000864AF">
        <w:rPr>
          <w:rFonts w:ascii="Arial" w:eastAsia="Arial" w:hAnsi="Arial" w:cs="Times New Roman"/>
          <w:spacing w:val="-1"/>
        </w:rPr>
        <w:t xml:space="preserve"> </w:t>
      </w:r>
      <w:r w:rsidRPr="000864AF">
        <w:rPr>
          <w:rFonts w:ascii="Arial" w:eastAsia="Arial" w:hAnsi="Arial" w:cs="Times New Roman"/>
        </w:rPr>
        <w:t>of said</w:t>
      </w:r>
      <w:r w:rsidRPr="000864AF">
        <w:rPr>
          <w:rFonts w:ascii="Arial" w:eastAsia="Arial" w:hAnsi="Arial" w:cs="Times New Roman"/>
          <w:spacing w:val="-4"/>
        </w:rPr>
        <w:t xml:space="preserve"> </w:t>
      </w:r>
      <w:r w:rsidRPr="000864AF">
        <w:rPr>
          <w:rFonts w:ascii="Arial" w:eastAsia="Arial" w:hAnsi="Arial" w:cs="Times New Roman"/>
        </w:rPr>
        <w:t>officer</w:t>
      </w:r>
      <w:r w:rsidRPr="000864AF">
        <w:rPr>
          <w:rFonts w:ascii="Arial" w:eastAsia="Arial" w:hAnsi="Arial" w:cs="Times New Roman"/>
          <w:spacing w:val="-1"/>
        </w:rPr>
        <w:t xml:space="preserve"> </w:t>
      </w:r>
      <w:r w:rsidRPr="000864AF">
        <w:rPr>
          <w:rFonts w:ascii="Arial" w:eastAsia="Arial" w:hAnsi="Arial" w:cs="Times New Roman"/>
        </w:rPr>
        <w:t>or</w:t>
      </w:r>
      <w:r w:rsidRPr="000864AF">
        <w:rPr>
          <w:rFonts w:ascii="Arial" w:eastAsia="Arial" w:hAnsi="Arial" w:cs="Times New Roman"/>
          <w:spacing w:val="-1"/>
        </w:rPr>
        <w:t xml:space="preserve"> </w:t>
      </w:r>
      <w:r w:rsidRPr="000864AF">
        <w:rPr>
          <w:rFonts w:ascii="Arial" w:eastAsia="Arial" w:hAnsi="Arial" w:cs="Times New Roman"/>
        </w:rPr>
        <w:t>employee,</w:t>
      </w:r>
      <w:r w:rsidRPr="000864AF">
        <w:rPr>
          <w:rFonts w:ascii="Arial" w:eastAsia="Arial" w:hAnsi="Arial" w:cs="Times New Roman"/>
          <w:spacing w:val="-1"/>
        </w:rPr>
        <w:t xml:space="preserve"> </w:t>
      </w:r>
      <w:r w:rsidRPr="000864AF">
        <w:rPr>
          <w:rFonts w:ascii="Arial" w:eastAsia="Arial" w:hAnsi="Arial" w:cs="Times New Roman"/>
        </w:rPr>
        <w:t>as</w:t>
      </w:r>
      <w:r w:rsidRPr="000864AF">
        <w:rPr>
          <w:rFonts w:ascii="Arial" w:eastAsia="Arial" w:hAnsi="Arial" w:cs="Times New Roman"/>
          <w:spacing w:val="-2"/>
        </w:rPr>
        <w:t xml:space="preserve"> </w:t>
      </w:r>
      <w:r w:rsidRPr="000864AF">
        <w:rPr>
          <w:rFonts w:ascii="Arial" w:eastAsia="Arial" w:hAnsi="Arial" w:cs="Times New Roman"/>
        </w:rPr>
        <w:t>expressly</w:t>
      </w:r>
      <w:r w:rsidRPr="000864AF">
        <w:rPr>
          <w:rFonts w:ascii="Arial" w:eastAsia="Arial" w:hAnsi="Arial" w:cs="Times New Roman"/>
          <w:spacing w:val="-1"/>
        </w:rPr>
        <w:t xml:space="preserve"> </w:t>
      </w:r>
      <w:r w:rsidRPr="000864AF">
        <w:rPr>
          <w:rFonts w:ascii="Arial" w:eastAsia="Arial" w:hAnsi="Arial" w:cs="Times New Roman"/>
        </w:rPr>
        <w:t>established</w:t>
      </w:r>
      <w:r w:rsidRPr="000864AF">
        <w:rPr>
          <w:rFonts w:ascii="Arial" w:eastAsia="Arial" w:hAnsi="Arial" w:cs="Times New Roman"/>
          <w:spacing w:val="-2"/>
        </w:rPr>
        <w:t xml:space="preserve"> </w:t>
      </w:r>
      <w:r w:rsidRPr="000864AF">
        <w:rPr>
          <w:rFonts w:ascii="Arial" w:eastAsia="Arial" w:hAnsi="Arial" w:cs="Times New Roman"/>
        </w:rPr>
        <w:t>in the</w:t>
      </w:r>
      <w:r w:rsidRPr="000864AF">
        <w:rPr>
          <w:rFonts w:ascii="Arial" w:eastAsia="Arial" w:hAnsi="Arial" w:cs="Times New Roman"/>
          <w:spacing w:val="70"/>
          <w:w w:val="150"/>
        </w:rPr>
        <w:t xml:space="preserve"> </w:t>
      </w:r>
      <w:r w:rsidRPr="000864AF">
        <w:rPr>
          <w:rFonts w:ascii="Arial" w:eastAsia="Arial" w:hAnsi="Arial" w:cs="Times New Roman"/>
        </w:rPr>
        <w:t>certification.</w:t>
      </w:r>
      <w:r w:rsidRPr="000864AF">
        <w:rPr>
          <w:rFonts w:ascii="Arial" w:eastAsia="Arial" w:hAnsi="Arial" w:cs="Times New Roman"/>
          <w:spacing w:val="71"/>
          <w:w w:val="150"/>
        </w:rPr>
        <w:t xml:space="preserve"> </w:t>
      </w:r>
      <w:r w:rsidRPr="000864AF">
        <w:rPr>
          <w:rFonts w:ascii="Arial" w:eastAsia="Arial" w:hAnsi="Arial" w:cs="Times New Roman"/>
        </w:rPr>
        <w:t>Copy</w:t>
      </w:r>
      <w:r w:rsidRPr="000864AF">
        <w:rPr>
          <w:rFonts w:ascii="Arial" w:eastAsia="Arial" w:hAnsi="Arial" w:cs="Times New Roman"/>
          <w:spacing w:val="68"/>
          <w:w w:val="150"/>
        </w:rPr>
        <w:t xml:space="preserve"> </w:t>
      </w:r>
      <w:r w:rsidRPr="000864AF">
        <w:rPr>
          <w:rFonts w:ascii="Arial" w:eastAsia="Arial" w:hAnsi="Arial" w:cs="Times New Roman"/>
        </w:rPr>
        <w:t>of</w:t>
      </w:r>
      <w:r w:rsidRPr="000864AF">
        <w:rPr>
          <w:rFonts w:ascii="Arial" w:eastAsia="Arial" w:hAnsi="Arial" w:cs="Times New Roman"/>
          <w:spacing w:val="69"/>
          <w:w w:val="150"/>
        </w:rPr>
        <w:t xml:space="preserve"> </w:t>
      </w:r>
      <w:r w:rsidRPr="000864AF">
        <w:rPr>
          <w:rFonts w:ascii="Arial" w:eastAsia="Arial" w:hAnsi="Arial" w:cs="Times New Roman"/>
        </w:rPr>
        <w:t>the</w:t>
      </w:r>
      <w:r w:rsidRPr="000864AF">
        <w:rPr>
          <w:rFonts w:ascii="Arial" w:eastAsia="Arial" w:hAnsi="Arial" w:cs="Times New Roman"/>
          <w:spacing w:val="70"/>
          <w:w w:val="150"/>
        </w:rPr>
        <w:t xml:space="preserve"> </w:t>
      </w:r>
      <w:r w:rsidRPr="000864AF">
        <w:rPr>
          <w:rFonts w:ascii="Arial" w:eastAsia="Arial" w:hAnsi="Arial" w:cs="Times New Roman"/>
        </w:rPr>
        <w:t>certification</w:t>
      </w:r>
      <w:r w:rsidRPr="000864AF">
        <w:rPr>
          <w:rFonts w:ascii="Arial" w:eastAsia="Arial" w:hAnsi="Arial" w:cs="Times New Roman"/>
          <w:spacing w:val="70"/>
          <w:w w:val="150"/>
        </w:rPr>
        <w:t xml:space="preserve"> </w:t>
      </w:r>
      <w:r w:rsidRPr="000864AF">
        <w:rPr>
          <w:rFonts w:ascii="Arial" w:eastAsia="Arial" w:hAnsi="Arial" w:cs="Times New Roman"/>
        </w:rPr>
        <w:t>and</w:t>
      </w:r>
      <w:r w:rsidRPr="000864AF">
        <w:rPr>
          <w:rFonts w:ascii="Arial" w:eastAsia="Arial" w:hAnsi="Arial" w:cs="Times New Roman"/>
          <w:spacing w:val="70"/>
          <w:w w:val="150"/>
        </w:rPr>
        <w:t xml:space="preserve"> </w:t>
      </w:r>
      <w:r w:rsidRPr="000864AF">
        <w:rPr>
          <w:rFonts w:ascii="Arial" w:eastAsia="Arial" w:hAnsi="Arial" w:cs="Times New Roman"/>
        </w:rPr>
        <w:t>waiver</w:t>
      </w:r>
      <w:r w:rsidRPr="000864AF">
        <w:rPr>
          <w:rFonts w:ascii="Arial" w:eastAsia="Arial" w:hAnsi="Arial" w:cs="Times New Roman"/>
          <w:spacing w:val="71"/>
          <w:w w:val="150"/>
        </w:rPr>
        <w:t xml:space="preserve"> </w:t>
      </w:r>
      <w:r w:rsidRPr="000864AF">
        <w:rPr>
          <w:rFonts w:ascii="Arial" w:eastAsia="Arial" w:hAnsi="Arial" w:cs="Times New Roman"/>
        </w:rPr>
        <w:t>are</w:t>
      </w:r>
      <w:r w:rsidRPr="000864AF">
        <w:rPr>
          <w:rFonts w:ascii="Arial" w:eastAsia="Arial" w:hAnsi="Arial" w:cs="Times New Roman"/>
          <w:spacing w:val="68"/>
          <w:w w:val="150"/>
        </w:rPr>
        <w:t xml:space="preserve"> </w:t>
      </w:r>
      <w:r w:rsidRPr="000864AF">
        <w:rPr>
          <w:rFonts w:ascii="Arial" w:eastAsia="Arial" w:hAnsi="Arial" w:cs="Times New Roman"/>
        </w:rPr>
        <w:t>made</w:t>
      </w:r>
      <w:r w:rsidRPr="000864AF">
        <w:rPr>
          <w:rFonts w:ascii="Arial" w:eastAsia="Arial" w:hAnsi="Arial" w:cs="Times New Roman"/>
          <w:spacing w:val="68"/>
          <w:w w:val="150"/>
        </w:rPr>
        <w:t xml:space="preserve"> </w:t>
      </w:r>
      <w:r w:rsidRPr="000864AF">
        <w:rPr>
          <w:rFonts w:ascii="Arial" w:eastAsia="Arial" w:hAnsi="Arial" w:cs="Times New Roman"/>
        </w:rPr>
        <w:t>part</w:t>
      </w:r>
      <w:r w:rsidRPr="000864AF">
        <w:rPr>
          <w:rFonts w:ascii="Arial" w:eastAsia="Arial" w:hAnsi="Arial" w:cs="Times New Roman"/>
          <w:spacing w:val="71"/>
          <w:w w:val="150"/>
        </w:rPr>
        <w:t xml:space="preserve"> </w:t>
      </w:r>
      <w:r w:rsidRPr="000864AF">
        <w:rPr>
          <w:rFonts w:ascii="Arial" w:eastAsia="Arial" w:hAnsi="Arial" w:cs="Times New Roman"/>
        </w:rPr>
        <w:t>of</w:t>
      </w:r>
      <w:r w:rsidRPr="000864AF">
        <w:rPr>
          <w:rFonts w:ascii="Arial" w:eastAsia="Arial" w:hAnsi="Arial" w:cs="Times New Roman"/>
          <w:spacing w:val="69"/>
          <w:w w:val="150"/>
        </w:rPr>
        <w:t xml:space="preserve"> </w:t>
      </w:r>
      <w:r w:rsidRPr="000864AF">
        <w:rPr>
          <w:rFonts w:ascii="Arial" w:eastAsia="Arial" w:hAnsi="Arial" w:cs="Times New Roman"/>
        </w:rPr>
        <w:t>this</w:t>
      </w:r>
      <w:r w:rsidRPr="000864AF">
        <w:rPr>
          <w:rFonts w:ascii="Arial" w:eastAsia="Arial" w:hAnsi="Arial" w:cs="Times New Roman"/>
          <w:spacing w:val="71"/>
          <w:w w:val="150"/>
        </w:rPr>
        <w:t xml:space="preserve"> </w:t>
      </w:r>
      <w:r w:rsidRPr="000864AF">
        <w:rPr>
          <w:rFonts w:ascii="Arial" w:eastAsia="Arial" w:hAnsi="Arial" w:cs="Times New Roman"/>
        </w:rPr>
        <w:t>contract.</w:t>
      </w:r>
    </w:p>
    <w:p w14:paraId="380D2CAE" w14:textId="77777777" w:rsidR="000864AF" w:rsidRPr="000864AF" w:rsidRDefault="000864AF" w:rsidP="000864AF">
      <w:pPr>
        <w:spacing w:before="0"/>
        <w:rPr>
          <w:rFonts w:ascii="Arial" w:eastAsia="Arial" w:hAnsi="Arial" w:cs="Times New Roman"/>
          <w:spacing w:val="-2"/>
        </w:rPr>
      </w:pPr>
      <w:r w:rsidRPr="000864AF">
        <w:rPr>
          <w:rFonts w:ascii="Arial" w:eastAsia="Arial" w:hAnsi="Arial" w:cs="Times New Roman"/>
        </w:rPr>
        <w:t>The FIRST PARTY certifies that, to the best of its knowledge, no employee or official of the DEPARTMENT OF HEALTH or any member of their family unit has, directly or indirectly, any pecuniary interest in this agreement and that no official or employee of the Executive Branch of the</w:t>
      </w:r>
      <w:r w:rsidRPr="000864AF">
        <w:rPr>
          <w:rFonts w:ascii="Arial" w:eastAsia="Arial" w:hAnsi="Arial" w:cs="Times New Roman"/>
          <w:spacing w:val="-16"/>
        </w:rPr>
        <w:t xml:space="preserve"> </w:t>
      </w:r>
      <w:r w:rsidRPr="000864AF">
        <w:rPr>
          <w:rFonts w:ascii="Arial" w:eastAsia="Arial" w:hAnsi="Arial" w:cs="Times New Roman"/>
        </w:rPr>
        <w:t>government</w:t>
      </w:r>
      <w:r w:rsidRPr="000864AF">
        <w:rPr>
          <w:rFonts w:ascii="Arial" w:eastAsia="Arial" w:hAnsi="Arial" w:cs="Times New Roman"/>
          <w:spacing w:val="-15"/>
        </w:rPr>
        <w:t xml:space="preserve"> </w:t>
      </w:r>
      <w:r w:rsidRPr="000864AF">
        <w:rPr>
          <w:rFonts w:ascii="Arial" w:eastAsia="Arial" w:hAnsi="Arial" w:cs="Times New Roman"/>
        </w:rPr>
        <w:t>of</w:t>
      </w:r>
      <w:r w:rsidRPr="000864AF">
        <w:rPr>
          <w:rFonts w:ascii="Arial" w:eastAsia="Arial" w:hAnsi="Arial" w:cs="Times New Roman"/>
          <w:spacing w:val="-15"/>
        </w:rPr>
        <w:t xml:space="preserve"> </w:t>
      </w:r>
      <w:r w:rsidRPr="000864AF">
        <w:rPr>
          <w:rFonts w:ascii="Arial" w:eastAsia="Arial" w:hAnsi="Arial" w:cs="Times New Roman"/>
        </w:rPr>
        <w:t>the</w:t>
      </w:r>
      <w:r w:rsidRPr="000864AF">
        <w:rPr>
          <w:rFonts w:ascii="Arial" w:eastAsia="Arial" w:hAnsi="Arial" w:cs="Times New Roman"/>
          <w:spacing w:val="-16"/>
        </w:rPr>
        <w:t xml:space="preserve"> </w:t>
      </w:r>
      <w:r w:rsidRPr="000864AF">
        <w:rPr>
          <w:rFonts w:ascii="Arial" w:eastAsia="Arial" w:hAnsi="Arial" w:cs="Times New Roman"/>
        </w:rPr>
        <w:t>Commonwealth</w:t>
      </w:r>
      <w:r w:rsidRPr="000864AF">
        <w:rPr>
          <w:rFonts w:ascii="Arial" w:eastAsia="Arial" w:hAnsi="Arial" w:cs="Times New Roman"/>
          <w:spacing w:val="-15"/>
        </w:rPr>
        <w:t xml:space="preserve"> </w:t>
      </w:r>
      <w:r w:rsidRPr="000864AF">
        <w:rPr>
          <w:rFonts w:ascii="Arial" w:eastAsia="Arial" w:hAnsi="Arial" w:cs="Times New Roman"/>
        </w:rPr>
        <w:t>of</w:t>
      </w:r>
      <w:r w:rsidRPr="000864AF">
        <w:rPr>
          <w:rFonts w:ascii="Arial" w:eastAsia="Arial" w:hAnsi="Arial" w:cs="Times New Roman"/>
          <w:spacing w:val="-15"/>
        </w:rPr>
        <w:t xml:space="preserve"> </w:t>
      </w:r>
      <w:r w:rsidRPr="000864AF">
        <w:rPr>
          <w:rFonts w:ascii="Arial" w:eastAsia="Arial" w:hAnsi="Arial" w:cs="Times New Roman"/>
        </w:rPr>
        <w:t>Puerto</w:t>
      </w:r>
      <w:r w:rsidRPr="000864AF">
        <w:rPr>
          <w:rFonts w:ascii="Arial" w:eastAsia="Arial" w:hAnsi="Arial" w:cs="Times New Roman"/>
          <w:spacing w:val="-15"/>
        </w:rPr>
        <w:t xml:space="preserve"> </w:t>
      </w:r>
      <w:r w:rsidRPr="000864AF">
        <w:rPr>
          <w:rFonts w:ascii="Arial" w:eastAsia="Arial" w:hAnsi="Arial" w:cs="Times New Roman"/>
        </w:rPr>
        <w:t>Rico</w:t>
      </w:r>
      <w:r w:rsidRPr="000864AF">
        <w:rPr>
          <w:rFonts w:ascii="Arial" w:eastAsia="Arial" w:hAnsi="Arial" w:cs="Times New Roman"/>
          <w:spacing w:val="-16"/>
        </w:rPr>
        <w:t xml:space="preserve"> </w:t>
      </w:r>
      <w:r w:rsidRPr="000864AF">
        <w:rPr>
          <w:rFonts w:ascii="Arial" w:eastAsia="Arial" w:hAnsi="Arial" w:cs="Times New Roman"/>
        </w:rPr>
        <w:t>has</w:t>
      </w:r>
      <w:r w:rsidRPr="000864AF">
        <w:rPr>
          <w:rFonts w:ascii="Arial" w:eastAsia="Arial" w:hAnsi="Arial" w:cs="Times New Roman"/>
          <w:spacing w:val="-15"/>
        </w:rPr>
        <w:t xml:space="preserve"> </w:t>
      </w:r>
      <w:r w:rsidRPr="000864AF">
        <w:rPr>
          <w:rFonts w:ascii="Arial" w:eastAsia="Arial" w:hAnsi="Arial" w:cs="Times New Roman"/>
        </w:rPr>
        <w:t>any</w:t>
      </w:r>
      <w:r w:rsidRPr="000864AF">
        <w:rPr>
          <w:rFonts w:ascii="Arial" w:eastAsia="Arial" w:hAnsi="Arial" w:cs="Times New Roman"/>
          <w:spacing w:val="-15"/>
        </w:rPr>
        <w:t xml:space="preserve"> </w:t>
      </w:r>
      <w:r w:rsidRPr="000864AF">
        <w:rPr>
          <w:rFonts w:ascii="Arial" w:eastAsia="Arial" w:hAnsi="Arial" w:cs="Times New Roman"/>
        </w:rPr>
        <w:t>interest</w:t>
      </w:r>
      <w:r w:rsidRPr="000864AF">
        <w:rPr>
          <w:rFonts w:ascii="Arial" w:eastAsia="Arial" w:hAnsi="Arial" w:cs="Times New Roman"/>
          <w:spacing w:val="-16"/>
        </w:rPr>
        <w:t xml:space="preserve"> </w:t>
      </w:r>
      <w:r w:rsidRPr="000864AF">
        <w:rPr>
          <w:rFonts w:ascii="Arial" w:eastAsia="Arial" w:hAnsi="Arial" w:cs="Times New Roman"/>
        </w:rPr>
        <w:t>in</w:t>
      </w:r>
      <w:r w:rsidRPr="000864AF">
        <w:rPr>
          <w:rFonts w:ascii="Arial" w:eastAsia="Arial" w:hAnsi="Arial" w:cs="Times New Roman"/>
          <w:spacing w:val="-15"/>
        </w:rPr>
        <w:t xml:space="preserve"> </w:t>
      </w:r>
      <w:r w:rsidRPr="000864AF">
        <w:rPr>
          <w:rFonts w:ascii="Arial" w:eastAsia="Arial" w:hAnsi="Arial" w:cs="Times New Roman"/>
        </w:rPr>
        <w:t>the</w:t>
      </w:r>
      <w:r w:rsidRPr="000864AF">
        <w:rPr>
          <w:rFonts w:ascii="Arial" w:eastAsia="Arial" w:hAnsi="Arial" w:cs="Times New Roman"/>
          <w:spacing w:val="-15"/>
        </w:rPr>
        <w:t xml:space="preserve"> </w:t>
      </w:r>
      <w:r w:rsidRPr="000864AF">
        <w:rPr>
          <w:rFonts w:ascii="Arial" w:eastAsia="Arial" w:hAnsi="Arial" w:cs="Times New Roman"/>
        </w:rPr>
        <w:t>earnings</w:t>
      </w:r>
      <w:r w:rsidRPr="000864AF">
        <w:rPr>
          <w:rFonts w:ascii="Arial" w:eastAsia="Arial" w:hAnsi="Arial" w:cs="Times New Roman"/>
          <w:spacing w:val="-15"/>
        </w:rPr>
        <w:t xml:space="preserve"> </w:t>
      </w:r>
      <w:r w:rsidRPr="000864AF">
        <w:rPr>
          <w:rFonts w:ascii="Arial" w:eastAsia="Arial" w:hAnsi="Arial" w:cs="Times New Roman"/>
        </w:rPr>
        <w:t>and</w:t>
      </w:r>
      <w:r w:rsidRPr="000864AF">
        <w:rPr>
          <w:rFonts w:ascii="Arial" w:eastAsia="Arial" w:hAnsi="Arial" w:cs="Times New Roman"/>
          <w:spacing w:val="-16"/>
        </w:rPr>
        <w:t xml:space="preserve"> </w:t>
      </w:r>
      <w:r w:rsidRPr="000864AF">
        <w:rPr>
          <w:rFonts w:ascii="Arial" w:eastAsia="Arial" w:hAnsi="Arial" w:cs="Times New Roman"/>
        </w:rPr>
        <w:t xml:space="preserve">benefits </w:t>
      </w:r>
      <w:r w:rsidRPr="000864AF">
        <w:rPr>
          <w:rFonts w:ascii="Arial" w:eastAsia="Arial" w:hAnsi="Arial" w:cs="Times New Roman"/>
          <w:spacing w:val="-2"/>
        </w:rPr>
        <w:t xml:space="preserve">resulting </w:t>
      </w:r>
      <w:r w:rsidRPr="000864AF">
        <w:rPr>
          <w:rFonts w:ascii="Arial" w:eastAsia="Arial" w:hAnsi="Arial" w:cs="Times New Roman"/>
          <w:spacing w:val="-4"/>
        </w:rPr>
        <w:t>from</w:t>
      </w:r>
      <w:r w:rsidRPr="000864AF">
        <w:rPr>
          <w:rFonts w:ascii="Arial" w:eastAsia="Arial" w:hAnsi="Arial" w:cs="Times New Roman"/>
        </w:rPr>
        <w:t xml:space="preserve"> </w:t>
      </w:r>
      <w:r w:rsidRPr="000864AF">
        <w:rPr>
          <w:rFonts w:ascii="Arial" w:eastAsia="Arial" w:hAnsi="Arial" w:cs="Times New Roman"/>
          <w:spacing w:val="-4"/>
        </w:rPr>
        <w:t xml:space="preserve">this </w:t>
      </w:r>
      <w:r w:rsidRPr="000864AF">
        <w:rPr>
          <w:rFonts w:ascii="Arial" w:eastAsia="Arial" w:hAnsi="Arial" w:cs="Times New Roman"/>
          <w:spacing w:val="-2"/>
        </w:rPr>
        <w:t>contract.</w:t>
      </w:r>
    </w:p>
    <w:p w14:paraId="6C77CEF9" w14:textId="77777777" w:rsidR="000864AF" w:rsidRPr="000864AF" w:rsidRDefault="000864AF" w:rsidP="000864AF">
      <w:pPr>
        <w:spacing w:after="160"/>
        <w:jc w:val="left"/>
        <w:rPr>
          <w:rFonts w:ascii="Arial" w:eastAsia="Arial" w:hAnsi="Arial" w:cs="Times New Roman"/>
          <w:bCs/>
          <w:sz w:val="24"/>
          <w:szCs w:val="24"/>
        </w:rPr>
      </w:pPr>
      <w:bookmarkStart w:id="212" w:name="_Toc184316210"/>
      <w:r w:rsidRPr="000864AF">
        <w:rPr>
          <w:rFonts w:ascii="Arial" w:eastAsia="Arial" w:hAnsi="Arial" w:cs="Times New Roman"/>
          <w:b/>
          <w:bCs/>
          <w:sz w:val="24"/>
          <w:szCs w:val="24"/>
        </w:rPr>
        <w:t>INTERPRETATION</w:t>
      </w:r>
      <w:bookmarkEnd w:id="212"/>
    </w:p>
    <w:p w14:paraId="4B4C1666"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rPr>
        <w:lastRenderedPageBreak/>
        <w:t>This contract will always be subject to the Laws and Regulations of</w:t>
      </w:r>
      <w:r w:rsidRPr="000864AF">
        <w:rPr>
          <w:rFonts w:ascii="Arial" w:eastAsia="Arial" w:hAnsi="Arial" w:cs="Times New Roman"/>
          <w:spacing w:val="-1"/>
        </w:rPr>
        <w:t xml:space="preserve"> </w:t>
      </w:r>
      <w:r w:rsidRPr="000864AF">
        <w:rPr>
          <w:rFonts w:ascii="Arial" w:eastAsia="Arial" w:hAnsi="Arial" w:cs="Times New Roman"/>
        </w:rPr>
        <w:t>the Commonwealth of Puerto Rico and will be interpreted accordingly. If any of the clauses, paragraphs,</w:t>
      </w:r>
      <w:r w:rsidRPr="000864AF">
        <w:rPr>
          <w:rFonts w:ascii="Arial" w:eastAsia="Arial" w:hAnsi="Arial" w:cs="Times New Roman"/>
          <w:spacing w:val="-3"/>
        </w:rPr>
        <w:t xml:space="preserve"> </w:t>
      </w:r>
      <w:r w:rsidRPr="000864AF">
        <w:rPr>
          <w:rFonts w:ascii="Arial" w:eastAsia="Arial" w:hAnsi="Arial" w:cs="Times New Roman"/>
        </w:rPr>
        <w:t>sentences,</w:t>
      </w:r>
      <w:r w:rsidRPr="000864AF">
        <w:rPr>
          <w:rFonts w:ascii="Arial" w:eastAsia="Arial" w:hAnsi="Arial" w:cs="Times New Roman"/>
          <w:spacing w:val="-8"/>
        </w:rPr>
        <w:t xml:space="preserve"> </w:t>
      </w:r>
      <w:r w:rsidRPr="000864AF">
        <w:rPr>
          <w:rFonts w:ascii="Arial" w:eastAsia="Arial" w:hAnsi="Arial" w:cs="Times New Roman"/>
        </w:rPr>
        <w:t>words</w:t>
      </w:r>
      <w:r w:rsidRPr="000864AF">
        <w:rPr>
          <w:rFonts w:ascii="Arial" w:eastAsia="Arial" w:hAnsi="Arial" w:cs="Times New Roman"/>
          <w:spacing w:val="-4"/>
        </w:rPr>
        <w:t xml:space="preserve"> </w:t>
      </w:r>
      <w:r w:rsidRPr="000864AF">
        <w:rPr>
          <w:rFonts w:ascii="Arial" w:eastAsia="Arial" w:hAnsi="Arial" w:cs="Times New Roman"/>
        </w:rPr>
        <w:t>or</w:t>
      </w:r>
      <w:r w:rsidRPr="000864AF">
        <w:rPr>
          <w:rFonts w:ascii="Arial" w:eastAsia="Arial" w:hAnsi="Arial" w:cs="Times New Roman"/>
          <w:spacing w:val="-3"/>
        </w:rPr>
        <w:t xml:space="preserve"> </w:t>
      </w:r>
      <w:r w:rsidRPr="000864AF">
        <w:rPr>
          <w:rFonts w:ascii="Arial" w:eastAsia="Arial" w:hAnsi="Arial" w:cs="Times New Roman"/>
        </w:rPr>
        <w:t>parts</w:t>
      </w:r>
      <w:r w:rsidRPr="000864AF">
        <w:rPr>
          <w:rFonts w:ascii="Arial" w:eastAsia="Arial" w:hAnsi="Arial" w:cs="Times New Roman"/>
          <w:spacing w:val="-4"/>
        </w:rPr>
        <w:t xml:space="preserve"> </w:t>
      </w:r>
      <w:r w:rsidRPr="000864AF">
        <w:rPr>
          <w:rFonts w:ascii="Arial" w:eastAsia="Arial" w:hAnsi="Arial" w:cs="Times New Roman"/>
        </w:rPr>
        <w:t>of</w:t>
      </w:r>
      <w:r w:rsidRPr="000864AF">
        <w:rPr>
          <w:rFonts w:ascii="Arial" w:eastAsia="Arial" w:hAnsi="Arial" w:cs="Times New Roman"/>
          <w:spacing w:val="-5"/>
        </w:rPr>
        <w:t xml:space="preserve"> </w:t>
      </w:r>
      <w:r w:rsidRPr="000864AF">
        <w:rPr>
          <w:rFonts w:ascii="Arial" w:eastAsia="Arial" w:hAnsi="Arial" w:cs="Times New Roman"/>
        </w:rPr>
        <w:t>this</w:t>
      </w:r>
      <w:r w:rsidRPr="000864AF">
        <w:rPr>
          <w:rFonts w:ascii="Arial" w:eastAsia="Arial" w:hAnsi="Arial" w:cs="Times New Roman"/>
          <w:spacing w:val="-4"/>
        </w:rPr>
        <w:t xml:space="preserve"> </w:t>
      </w:r>
      <w:r w:rsidRPr="000864AF">
        <w:rPr>
          <w:rFonts w:ascii="Arial" w:eastAsia="Arial" w:hAnsi="Arial" w:cs="Times New Roman"/>
        </w:rPr>
        <w:t>contract</w:t>
      </w:r>
      <w:r w:rsidRPr="000864AF">
        <w:rPr>
          <w:rFonts w:ascii="Arial" w:eastAsia="Arial" w:hAnsi="Arial" w:cs="Times New Roman"/>
          <w:spacing w:val="-3"/>
        </w:rPr>
        <w:t xml:space="preserve"> </w:t>
      </w:r>
      <w:r w:rsidRPr="000864AF">
        <w:rPr>
          <w:rFonts w:ascii="Arial" w:eastAsia="Arial" w:hAnsi="Arial" w:cs="Times New Roman"/>
        </w:rPr>
        <w:t>is</w:t>
      </w:r>
      <w:r w:rsidRPr="000864AF">
        <w:rPr>
          <w:rFonts w:ascii="Arial" w:eastAsia="Arial" w:hAnsi="Arial" w:cs="Times New Roman"/>
          <w:spacing w:val="-4"/>
        </w:rPr>
        <w:t xml:space="preserve"> </w:t>
      </w:r>
      <w:r w:rsidRPr="000864AF">
        <w:rPr>
          <w:rFonts w:ascii="Arial" w:eastAsia="Arial" w:hAnsi="Arial" w:cs="Times New Roman"/>
        </w:rPr>
        <w:t>declared</w:t>
      </w:r>
      <w:r w:rsidRPr="000864AF">
        <w:rPr>
          <w:rFonts w:ascii="Arial" w:eastAsia="Arial" w:hAnsi="Arial" w:cs="Times New Roman"/>
          <w:spacing w:val="-4"/>
        </w:rPr>
        <w:t xml:space="preserve"> </w:t>
      </w:r>
      <w:r w:rsidRPr="000864AF">
        <w:rPr>
          <w:rFonts w:ascii="Arial" w:eastAsia="Arial" w:hAnsi="Arial" w:cs="Times New Roman"/>
        </w:rPr>
        <w:t>invalid</w:t>
      </w:r>
      <w:r w:rsidRPr="000864AF">
        <w:rPr>
          <w:rFonts w:ascii="Arial" w:eastAsia="Arial" w:hAnsi="Arial" w:cs="Times New Roman"/>
          <w:spacing w:val="-4"/>
        </w:rPr>
        <w:t xml:space="preserve"> </w:t>
      </w:r>
      <w:r w:rsidRPr="000864AF">
        <w:rPr>
          <w:rFonts w:ascii="Arial" w:eastAsia="Arial" w:hAnsi="Arial" w:cs="Times New Roman"/>
        </w:rPr>
        <w:t>or</w:t>
      </w:r>
      <w:r w:rsidRPr="000864AF">
        <w:rPr>
          <w:rFonts w:ascii="Arial" w:eastAsia="Arial" w:hAnsi="Arial" w:cs="Times New Roman"/>
          <w:spacing w:val="-3"/>
        </w:rPr>
        <w:t xml:space="preserve"> </w:t>
      </w:r>
      <w:r w:rsidRPr="000864AF">
        <w:rPr>
          <w:rFonts w:ascii="Arial" w:eastAsia="Arial" w:hAnsi="Arial" w:cs="Times New Roman"/>
        </w:rPr>
        <w:t>unconstitutional</w:t>
      </w:r>
      <w:r w:rsidRPr="000864AF">
        <w:rPr>
          <w:rFonts w:ascii="Arial" w:eastAsia="Arial" w:hAnsi="Arial" w:cs="Times New Roman"/>
          <w:spacing w:val="-5"/>
        </w:rPr>
        <w:t xml:space="preserve"> </w:t>
      </w:r>
      <w:r w:rsidRPr="000864AF">
        <w:rPr>
          <w:rFonts w:ascii="Arial" w:eastAsia="Arial" w:hAnsi="Arial" w:cs="Times New Roman"/>
        </w:rPr>
        <w:t>by</w:t>
      </w:r>
      <w:r w:rsidRPr="000864AF">
        <w:rPr>
          <w:rFonts w:ascii="Arial" w:eastAsia="Arial" w:hAnsi="Arial" w:cs="Times New Roman"/>
          <w:spacing w:val="-4"/>
        </w:rPr>
        <w:t xml:space="preserve"> </w:t>
      </w:r>
      <w:r w:rsidRPr="000864AF">
        <w:rPr>
          <w:rFonts w:ascii="Arial" w:eastAsia="Arial" w:hAnsi="Arial" w:cs="Times New Roman"/>
        </w:rPr>
        <w:t>a court</w:t>
      </w:r>
      <w:r w:rsidRPr="000864AF">
        <w:rPr>
          <w:rFonts w:ascii="Arial" w:eastAsia="Arial" w:hAnsi="Arial" w:cs="Times New Roman"/>
          <w:spacing w:val="-13"/>
        </w:rPr>
        <w:t xml:space="preserve"> </w:t>
      </w:r>
      <w:r w:rsidRPr="000864AF">
        <w:rPr>
          <w:rFonts w:ascii="Arial" w:eastAsia="Arial" w:hAnsi="Arial" w:cs="Times New Roman"/>
        </w:rPr>
        <w:t>of</w:t>
      </w:r>
      <w:r w:rsidRPr="000864AF">
        <w:rPr>
          <w:rFonts w:ascii="Arial" w:eastAsia="Arial" w:hAnsi="Arial" w:cs="Times New Roman"/>
          <w:spacing w:val="-12"/>
        </w:rPr>
        <w:t xml:space="preserve"> </w:t>
      </w:r>
      <w:r w:rsidRPr="000864AF">
        <w:rPr>
          <w:rFonts w:ascii="Arial" w:eastAsia="Arial" w:hAnsi="Arial" w:cs="Times New Roman"/>
        </w:rPr>
        <w:t>law,</w:t>
      </w:r>
      <w:r w:rsidRPr="000864AF">
        <w:rPr>
          <w:rFonts w:ascii="Arial" w:eastAsia="Arial" w:hAnsi="Arial" w:cs="Times New Roman"/>
          <w:spacing w:val="-15"/>
        </w:rPr>
        <w:t xml:space="preserve"> </w:t>
      </w:r>
      <w:r w:rsidRPr="000864AF">
        <w:rPr>
          <w:rFonts w:ascii="Arial" w:eastAsia="Arial" w:hAnsi="Arial" w:cs="Times New Roman"/>
        </w:rPr>
        <w:t>the</w:t>
      </w:r>
      <w:r w:rsidRPr="000864AF">
        <w:rPr>
          <w:rFonts w:ascii="Arial" w:eastAsia="Arial" w:hAnsi="Arial" w:cs="Times New Roman"/>
          <w:spacing w:val="-14"/>
        </w:rPr>
        <w:t xml:space="preserve"> </w:t>
      </w:r>
      <w:r w:rsidRPr="000864AF">
        <w:rPr>
          <w:rFonts w:ascii="Arial" w:eastAsia="Arial" w:hAnsi="Arial" w:cs="Times New Roman"/>
        </w:rPr>
        <w:t>remaining</w:t>
      </w:r>
      <w:r w:rsidRPr="000864AF">
        <w:rPr>
          <w:rFonts w:ascii="Arial" w:eastAsia="Arial" w:hAnsi="Arial" w:cs="Times New Roman"/>
          <w:spacing w:val="-14"/>
        </w:rPr>
        <w:t xml:space="preserve"> </w:t>
      </w:r>
      <w:r w:rsidRPr="000864AF">
        <w:rPr>
          <w:rFonts w:ascii="Arial" w:eastAsia="Arial" w:hAnsi="Arial" w:cs="Times New Roman"/>
        </w:rPr>
        <w:t>provisions,</w:t>
      </w:r>
      <w:r w:rsidRPr="000864AF">
        <w:rPr>
          <w:rFonts w:ascii="Arial" w:eastAsia="Arial" w:hAnsi="Arial" w:cs="Times New Roman"/>
          <w:spacing w:val="-12"/>
        </w:rPr>
        <w:t xml:space="preserve"> </w:t>
      </w:r>
      <w:r w:rsidRPr="000864AF">
        <w:rPr>
          <w:rFonts w:ascii="Arial" w:eastAsia="Arial" w:hAnsi="Arial" w:cs="Times New Roman"/>
        </w:rPr>
        <w:t>paragraphs,</w:t>
      </w:r>
      <w:r w:rsidRPr="000864AF">
        <w:rPr>
          <w:rFonts w:ascii="Arial" w:eastAsia="Arial" w:hAnsi="Arial" w:cs="Times New Roman"/>
          <w:spacing w:val="-15"/>
        </w:rPr>
        <w:t xml:space="preserve"> </w:t>
      </w:r>
      <w:r w:rsidRPr="000864AF">
        <w:rPr>
          <w:rFonts w:ascii="Arial" w:eastAsia="Arial" w:hAnsi="Arial" w:cs="Times New Roman"/>
        </w:rPr>
        <w:t>sentences,</w:t>
      </w:r>
      <w:r w:rsidRPr="000864AF">
        <w:rPr>
          <w:rFonts w:ascii="Arial" w:eastAsia="Arial" w:hAnsi="Arial" w:cs="Times New Roman"/>
          <w:spacing w:val="-12"/>
        </w:rPr>
        <w:t xml:space="preserve"> </w:t>
      </w:r>
      <w:r w:rsidRPr="000864AF">
        <w:rPr>
          <w:rFonts w:ascii="Arial" w:eastAsia="Arial" w:hAnsi="Arial" w:cs="Times New Roman"/>
        </w:rPr>
        <w:t>words</w:t>
      </w:r>
      <w:r w:rsidRPr="000864AF">
        <w:rPr>
          <w:rFonts w:ascii="Arial" w:eastAsia="Arial" w:hAnsi="Arial" w:cs="Times New Roman"/>
          <w:spacing w:val="-13"/>
        </w:rPr>
        <w:t xml:space="preserve"> </w:t>
      </w:r>
      <w:r w:rsidRPr="000864AF">
        <w:rPr>
          <w:rFonts w:ascii="Arial" w:eastAsia="Arial" w:hAnsi="Arial" w:cs="Times New Roman"/>
        </w:rPr>
        <w:t>or</w:t>
      </w:r>
      <w:r w:rsidRPr="000864AF">
        <w:rPr>
          <w:rFonts w:ascii="Arial" w:eastAsia="Arial" w:hAnsi="Arial" w:cs="Times New Roman"/>
          <w:spacing w:val="-13"/>
        </w:rPr>
        <w:t xml:space="preserve"> </w:t>
      </w:r>
      <w:r w:rsidRPr="000864AF">
        <w:rPr>
          <w:rFonts w:ascii="Arial" w:eastAsia="Arial" w:hAnsi="Arial" w:cs="Times New Roman"/>
        </w:rPr>
        <w:t>parts</w:t>
      </w:r>
      <w:r w:rsidRPr="000864AF">
        <w:rPr>
          <w:rFonts w:ascii="Arial" w:eastAsia="Arial" w:hAnsi="Arial" w:cs="Times New Roman"/>
          <w:spacing w:val="-13"/>
        </w:rPr>
        <w:t xml:space="preserve"> </w:t>
      </w:r>
      <w:r w:rsidRPr="000864AF">
        <w:rPr>
          <w:rFonts w:ascii="Arial" w:eastAsia="Arial" w:hAnsi="Arial" w:cs="Times New Roman"/>
        </w:rPr>
        <w:t>of</w:t>
      </w:r>
      <w:r w:rsidRPr="000864AF">
        <w:rPr>
          <w:rFonts w:ascii="Arial" w:eastAsia="Arial" w:hAnsi="Arial" w:cs="Times New Roman"/>
          <w:spacing w:val="-13"/>
        </w:rPr>
        <w:t xml:space="preserve"> </w:t>
      </w:r>
      <w:r w:rsidRPr="000864AF">
        <w:rPr>
          <w:rFonts w:ascii="Arial" w:eastAsia="Arial" w:hAnsi="Arial" w:cs="Times New Roman"/>
        </w:rPr>
        <w:t>this</w:t>
      </w:r>
      <w:r w:rsidRPr="000864AF">
        <w:rPr>
          <w:rFonts w:ascii="Arial" w:eastAsia="Arial" w:hAnsi="Arial" w:cs="Times New Roman"/>
          <w:spacing w:val="-16"/>
        </w:rPr>
        <w:t xml:space="preserve"> </w:t>
      </w:r>
      <w:r w:rsidRPr="000864AF">
        <w:rPr>
          <w:rFonts w:ascii="Arial" w:eastAsia="Arial" w:hAnsi="Arial" w:cs="Times New Roman"/>
        </w:rPr>
        <w:t>contract</w:t>
      </w:r>
      <w:r w:rsidRPr="000864AF">
        <w:rPr>
          <w:rFonts w:ascii="Arial" w:eastAsia="Arial" w:hAnsi="Arial" w:cs="Times New Roman"/>
          <w:spacing w:val="-15"/>
        </w:rPr>
        <w:t xml:space="preserve"> </w:t>
      </w:r>
      <w:r w:rsidRPr="000864AF">
        <w:rPr>
          <w:rFonts w:ascii="Arial" w:eastAsia="Arial" w:hAnsi="Arial" w:cs="Times New Roman"/>
        </w:rPr>
        <w:t>shall continue in effect to ensure the intent of the contracting parties, which may be interpreted in accordance</w:t>
      </w:r>
      <w:r w:rsidRPr="000864AF">
        <w:rPr>
          <w:rFonts w:ascii="Arial" w:eastAsia="Arial" w:hAnsi="Arial" w:cs="Times New Roman"/>
          <w:spacing w:val="-14"/>
        </w:rPr>
        <w:t xml:space="preserve"> </w:t>
      </w:r>
      <w:r w:rsidRPr="000864AF">
        <w:rPr>
          <w:rFonts w:ascii="Arial" w:eastAsia="Arial" w:hAnsi="Arial" w:cs="Times New Roman"/>
        </w:rPr>
        <w:t>with</w:t>
      </w:r>
      <w:r w:rsidRPr="000864AF">
        <w:rPr>
          <w:rFonts w:ascii="Arial" w:eastAsia="Arial" w:hAnsi="Arial" w:cs="Times New Roman"/>
          <w:spacing w:val="-14"/>
        </w:rPr>
        <w:t xml:space="preserve"> </w:t>
      </w:r>
      <w:r w:rsidRPr="000864AF">
        <w:rPr>
          <w:rFonts w:ascii="Arial" w:eastAsia="Arial" w:hAnsi="Arial" w:cs="Times New Roman"/>
        </w:rPr>
        <w:t>the</w:t>
      </w:r>
      <w:r w:rsidRPr="000864AF">
        <w:rPr>
          <w:rFonts w:ascii="Arial" w:eastAsia="Arial" w:hAnsi="Arial" w:cs="Times New Roman"/>
          <w:spacing w:val="-14"/>
        </w:rPr>
        <w:t xml:space="preserve"> </w:t>
      </w:r>
      <w:r w:rsidRPr="000864AF">
        <w:rPr>
          <w:rFonts w:ascii="Arial" w:eastAsia="Arial" w:hAnsi="Arial" w:cs="Times New Roman"/>
        </w:rPr>
        <w:t>applicable</w:t>
      </w:r>
      <w:r w:rsidRPr="000864AF">
        <w:rPr>
          <w:rFonts w:ascii="Arial" w:eastAsia="Arial" w:hAnsi="Arial" w:cs="Times New Roman"/>
          <w:spacing w:val="-11"/>
        </w:rPr>
        <w:t xml:space="preserve"> </w:t>
      </w:r>
      <w:r w:rsidRPr="000864AF">
        <w:rPr>
          <w:rFonts w:ascii="Arial" w:eastAsia="Arial" w:hAnsi="Arial" w:cs="Times New Roman"/>
        </w:rPr>
        <w:t>provisions</w:t>
      </w:r>
      <w:r w:rsidRPr="000864AF">
        <w:rPr>
          <w:rFonts w:ascii="Arial" w:eastAsia="Arial" w:hAnsi="Arial" w:cs="Times New Roman"/>
          <w:spacing w:val="-13"/>
        </w:rPr>
        <w:t xml:space="preserve"> </w:t>
      </w:r>
      <w:r w:rsidRPr="000864AF">
        <w:rPr>
          <w:rFonts w:ascii="Arial" w:eastAsia="Arial" w:hAnsi="Arial" w:cs="Times New Roman"/>
        </w:rPr>
        <w:t>of</w:t>
      </w:r>
      <w:r w:rsidRPr="000864AF">
        <w:rPr>
          <w:rFonts w:ascii="Arial" w:eastAsia="Arial" w:hAnsi="Arial" w:cs="Times New Roman"/>
          <w:spacing w:val="-15"/>
        </w:rPr>
        <w:t xml:space="preserve"> </w:t>
      </w:r>
      <w:r w:rsidRPr="000864AF">
        <w:rPr>
          <w:rFonts w:ascii="Arial" w:eastAsia="Arial" w:hAnsi="Arial" w:cs="Times New Roman"/>
        </w:rPr>
        <w:t>the</w:t>
      </w:r>
      <w:r w:rsidRPr="000864AF">
        <w:rPr>
          <w:rFonts w:ascii="Arial" w:eastAsia="Arial" w:hAnsi="Arial" w:cs="Times New Roman"/>
          <w:spacing w:val="-12"/>
        </w:rPr>
        <w:t xml:space="preserve"> </w:t>
      </w:r>
      <w:r w:rsidRPr="000864AF">
        <w:rPr>
          <w:rFonts w:ascii="Arial" w:eastAsia="Arial" w:hAnsi="Arial" w:cs="Times New Roman"/>
        </w:rPr>
        <w:t>Civil</w:t>
      </w:r>
      <w:r w:rsidRPr="000864AF">
        <w:rPr>
          <w:rFonts w:ascii="Arial" w:eastAsia="Arial" w:hAnsi="Arial" w:cs="Times New Roman"/>
          <w:spacing w:val="-12"/>
        </w:rPr>
        <w:t xml:space="preserve"> </w:t>
      </w:r>
      <w:r w:rsidRPr="000864AF">
        <w:rPr>
          <w:rFonts w:ascii="Arial" w:eastAsia="Arial" w:hAnsi="Arial" w:cs="Times New Roman"/>
        </w:rPr>
        <w:t>Code</w:t>
      </w:r>
      <w:r w:rsidRPr="000864AF">
        <w:rPr>
          <w:rFonts w:ascii="Arial" w:eastAsia="Arial" w:hAnsi="Arial" w:cs="Times New Roman"/>
          <w:spacing w:val="-11"/>
        </w:rPr>
        <w:t xml:space="preserve"> </w:t>
      </w:r>
      <w:r w:rsidRPr="000864AF">
        <w:rPr>
          <w:rFonts w:ascii="Arial" w:eastAsia="Arial" w:hAnsi="Arial" w:cs="Times New Roman"/>
        </w:rPr>
        <w:t>of</w:t>
      </w:r>
      <w:r w:rsidRPr="000864AF">
        <w:rPr>
          <w:rFonts w:ascii="Arial" w:eastAsia="Arial" w:hAnsi="Arial" w:cs="Times New Roman"/>
          <w:spacing w:val="-13"/>
        </w:rPr>
        <w:t xml:space="preserve"> </w:t>
      </w:r>
      <w:r w:rsidRPr="000864AF">
        <w:rPr>
          <w:rFonts w:ascii="Arial" w:eastAsia="Arial" w:hAnsi="Arial" w:cs="Times New Roman"/>
        </w:rPr>
        <w:t>Puerto</w:t>
      </w:r>
      <w:r w:rsidRPr="000864AF">
        <w:rPr>
          <w:rFonts w:ascii="Arial" w:eastAsia="Arial" w:hAnsi="Arial" w:cs="Times New Roman"/>
          <w:spacing w:val="-14"/>
        </w:rPr>
        <w:t xml:space="preserve"> </w:t>
      </w:r>
      <w:r w:rsidRPr="000864AF">
        <w:rPr>
          <w:rFonts w:ascii="Arial" w:eastAsia="Arial" w:hAnsi="Arial" w:cs="Times New Roman"/>
        </w:rPr>
        <w:t>Rico</w:t>
      </w:r>
      <w:r w:rsidRPr="000864AF">
        <w:rPr>
          <w:rFonts w:ascii="Arial" w:eastAsia="Arial" w:hAnsi="Arial" w:cs="Times New Roman"/>
          <w:spacing w:val="-11"/>
        </w:rPr>
        <w:t xml:space="preserve"> </w:t>
      </w:r>
      <w:r w:rsidRPr="000864AF">
        <w:rPr>
          <w:rFonts w:ascii="Arial" w:eastAsia="Arial" w:hAnsi="Arial" w:cs="Times New Roman"/>
        </w:rPr>
        <w:t>and</w:t>
      </w:r>
      <w:r w:rsidRPr="000864AF">
        <w:rPr>
          <w:rFonts w:ascii="Arial" w:eastAsia="Arial" w:hAnsi="Arial" w:cs="Times New Roman"/>
          <w:spacing w:val="-12"/>
        </w:rPr>
        <w:t xml:space="preserve"> </w:t>
      </w:r>
      <w:r w:rsidRPr="000864AF">
        <w:rPr>
          <w:rFonts w:ascii="Arial" w:eastAsia="Arial" w:hAnsi="Arial" w:cs="Times New Roman"/>
        </w:rPr>
        <w:t>the</w:t>
      </w:r>
      <w:r w:rsidRPr="000864AF">
        <w:rPr>
          <w:rFonts w:ascii="Arial" w:eastAsia="Arial" w:hAnsi="Arial" w:cs="Times New Roman"/>
          <w:spacing w:val="-14"/>
        </w:rPr>
        <w:t xml:space="preserve"> </w:t>
      </w:r>
      <w:r w:rsidRPr="000864AF">
        <w:rPr>
          <w:rFonts w:ascii="Arial" w:eastAsia="Arial" w:hAnsi="Arial" w:cs="Times New Roman"/>
        </w:rPr>
        <w:t>laws</w:t>
      </w:r>
      <w:r w:rsidRPr="000864AF">
        <w:rPr>
          <w:rFonts w:ascii="Arial" w:eastAsia="Arial" w:hAnsi="Arial" w:cs="Times New Roman"/>
          <w:spacing w:val="-13"/>
        </w:rPr>
        <w:t xml:space="preserve"> </w:t>
      </w:r>
      <w:r w:rsidRPr="000864AF">
        <w:rPr>
          <w:rFonts w:ascii="Arial" w:eastAsia="Arial" w:hAnsi="Arial" w:cs="Times New Roman"/>
        </w:rPr>
        <w:t>governing the</w:t>
      </w:r>
      <w:r w:rsidRPr="000864AF">
        <w:rPr>
          <w:rFonts w:ascii="Arial" w:eastAsia="Arial" w:hAnsi="Arial" w:cs="Times New Roman"/>
          <w:spacing w:val="63"/>
          <w:w w:val="150"/>
        </w:rPr>
        <w:t xml:space="preserve"> </w:t>
      </w:r>
      <w:r w:rsidRPr="000864AF">
        <w:rPr>
          <w:rFonts w:ascii="Arial" w:eastAsia="Arial" w:hAnsi="Arial" w:cs="Times New Roman"/>
        </w:rPr>
        <w:t>contracting parties with</w:t>
      </w:r>
      <w:r w:rsidRPr="000864AF">
        <w:rPr>
          <w:rFonts w:ascii="Arial" w:eastAsia="Arial" w:hAnsi="Arial" w:cs="Times New Roman"/>
          <w:spacing w:val="62"/>
          <w:w w:val="150"/>
        </w:rPr>
        <w:t xml:space="preserve"> </w:t>
      </w:r>
      <w:r w:rsidRPr="000864AF">
        <w:rPr>
          <w:rFonts w:ascii="Arial" w:eastAsia="Arial" w:hAnsi="Arial" w:cs="Times New Roman"/>
        </w:rPr>
        <w:t xml:space="preserve">the Commonwealth of Puerto Rico. </w:t>
      </w:r>
    </w:p>
    <w:p w14:paraId="41042F48" w14:textId="77777777" w:rsidR="000864AF" w:rsidRPr="000864AF" w:rsidRDefault="000864AF" w:rsidP="000864AF">
      <w:pPr>
        <w:spacing w:after="160"/>
        <w:jc w:val="left"/>
        <w:rPr>
          <w:rFonts w:ascii="Arial" w:eastAsia="Arial" w:hAnsi="Arial" w:cs="Times New Roman"/>
          <w:bCs/>
          <w:sz w:val="24"/>
          <w:szCs w:val="24"/>
        </w:rPr>
      </w:pPr>
      <w:bookmarkStart w:id="213" w:name="_Toc184316211"/>
      <w:r w:rsidRPr="000864AF">
        <w:rPr>
          <w:rFonts w:ascii="Arial" w:eastAsia="Arial" w:hAnsi="Arial" w:cs="Times New Roman"/>
          <w:b/>
          <w:bCs/>
          <w:sz w:val="24"/>
          <w:szCs w:val="24"/>
        </w:rPr>
        <w:t>FORMER GOVERNMENT EMPLOYEES</w:t>
      </w:r>
      <w:bookmarkEnd w:id="213"/>
      <w:r w:rsidRPr="000864AF">
        <w:rPr>
          <w:rFonts w:ascii="Arial" w:eastAsia="Arial" w:hAnsi="Arial" w:cs="Times New Roman"/>
          <w:b/>
          <w:bCs/>
          <w:sz w:val="24"/>
          <w:szCs w:val="24"/>
        </w:rPr>
        <w:t xml:space="preserve">  </w:t>
      </w:r>
    </w:p>
    <w:p w14:paraId="5896AA08"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rPr>
        <w:t>The</w:t>
      </w:r>
      <w:r w:rsidRPr="000864AF">
        <w:rPr>
          <w:rFonts w:ascii="Arial" w:eastAsia="Arial" w:hAnsi="Arial" w:cs="Times New Roman"/>
          <w:spacing w:val="-15"/>
        </w:rPr>
        <w:t xml:space="preserve"> </w:t>
      </w:r>
      <w:r w:rsidRPr="000864AF">
        <w:rPr>
          <w:rFonts w:ascii="Arial" w:eastAsia="Arial" w:hAnsi="Arial" w:cs="Times New Roman"/>
        </w:rPr>
        <w:t>SECOND</w:t>
      </w:r>
      <w:r w:rsidRPr="000864AF">
        <w:rPr>
          <w:rFonts w:ascii="Arial" w:eastAsia="Arial" w:hAnsi="Arial" w:cs="Times New Roman"/>
          <w:spacing w:val="-1"/>
        </w:rPr>
        <w:t xml:space="preserve"> </w:t>
      </w:r>
      <w:r w:rsidRPr="000864AF">
        <w:rPr>
          <w:rFonts w:ascii="Arial" w:eastAsia="Arial" w:hAnsi="Arial" w:cs="Times New Roman"/>
        </w:rPr>
        <w:t xml:space="preserve">PARTY certifies that to the best of its knowledge none of its partners, </w:t>
      </w:r>
      <w:r w:rsidRPr="000864AF">
        <w:rPr>
          <w:rFonts w:ascii="Arial" w:eastAsia="Arial" w:hAnsi="Arial" w:cs="Times New Roman"/>
          <w:spacing w:val="-2"/>
        </w:rPr>
        <w:t>officers and/or directors</w:t>
      </w:r>
      <w:r w:rsidRPr="000864AF">
        <w:rPr>
          <w:rFonts w:ascii="Arial" w:eastAsia="Arial" w:hAnsi="Arial" w:cs="Times New Roman"/>
        </w:rPr>
        <w:t xml:space="preserve"> </w:t>
      </w:r>
      <w:r w:rsidRPr="000864AF">
        <w:rPr>
          <w:rFonts w:ascii="Arial" w:eastAsia="Arial" w:hAnsi="Arial" w:cs="Times New Roman"/>
          <w:spacing w:val="-4"/>
        </w:rPr>
        <w:t>have</w:t>
      </w:r>
      <w:r w:rsidRPr="000864AF">
        <w:rPr>
          <w:rFonts w:ascii="Arial" w:eastAsia="Arial" w:hAnsi="Arial" w:cs="Times New Roman"/>
        </w:rPr>
        <w:t xml:space="preserve"> </w:t>
      </w:r>
      <w:r w:rsidRPr="000864AF">
        <w:rPr>
          <w:rFonts w:ascii="Arial" w:eastAsia="Arial" w:hAnsi="Arial" w:cs="Times New Roman"/>
          <w:spacing w:val="-4"/>
        </w:rPr>
        <w:t>been</w:t>
      </w:r>
      <w:r w:rsidRPr="000864AF">
        <w:rPr>
          <w:rFonts w:ascii="Arial" w:eastAsia="Arial" w:hAnsi="Arial" w:cs="Times New Roman"/>
        </w:rPr>
        <w:t xml:space="preserve"> </w:t>
      </w:r>
      <w:r w:rsidRPr="000864AF">
        <w:rPr>
          <w:rFonts w:ascii="Arial" w:eastAsia="Arial" w:hAnsi="Arial" w:cs="Times New Roman"/>
          <w:spacing w:val="-2"/>
        </w:rPr>
        <w:t>public servants.</w:t>
      </w:r>
    </w:p>
    <w:p w14:paraId="2705DCAF"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rPr>
        <w:t>The SECOND PARTY certifies that to the best of its knowledge more than two (2) years have passed from the termination of the functions of some of its partner(s) and/or incorporators as a public servant and that he/she has not offered information, intervened, cooperated, assessed in any way or represented directly or indirectly any natural person, legal person or</w:t>
      </w:r>
      <w:r w:rsidRPr="000864AF">
        <w:rPr>
          <w:rFonts w:ascii="Arial" w:eastAsia="Arial" w:hAnsi="Arial" w:cs="Times New Roman"/>
          <w:spacing w:val="4"/>
        </w:rPr>
        <w:t xml:space="preserve"> </w:t>
      </w:r>
      <w:r w:rsidRPr="000864AF">
        <w:rPr>
          <w:rFonts w:ascii="Arial" w:eastAsia="Arial" w:hAnsi="Arial" w:cs="Times New Roman"/>
        </w:rPr>
        <w:t>public</w:t>
      </w:r>
      <w:r w:rsidRPr="000864AF">
        <w:rPr>
          <w:rFonts w:ascii="Arial" w:eastAsia="Arial" w:hAnsi="Arial" w:cs="Times New Roman"/>
          <w:spacing w:val="4"/>
        </w:rPr>
        <w:t xml:space="preserve"> </w:t>
      </w:r>
      <w:r w:rsidRPr="000864AF">
        <w:rPr>
          <w:rFonts w:ascii="Arial" w:eastAsia="Arial" w:hAnsi="Arial" w:cs="Times New Roman"/>
        </w:rPr>
        <w:t>entity</w:t>
      </w:r>
      <w:r w:rsidRPr="000864AF">
        <w:rPr>
          <w:rFonts w:ascii="Arial" w:eastAsia="Arial" w:hAnsi="Arial" w:cs="Times New Roman"/>
          <w:spacing w:val="4"/>
        </w:rPr>
        <w:t xml:space="preserve"> </w:t>
      </w:r>
      <w:r w:rsidRPr="000864AF">
        <w:rPr>
          <w:rFonts w:ascii="Arial" w:eastAsia="Arial" w:hAnsi="Arial" w:cs="Times New Roman"/>
        </w:rPr>
        <w:t>before</w:t>
      </w:r>
      <w:r w:rsidRPr="000864AF">
        <w:rPr>
          <w:rFonts w:ascii="Arial" w:eastAsia="Arial" w:hAnsi="Arial" w:cs="Times New Roman"/>
          <w:spacing w:val="1"/>
        </w:rPr>
        <w:t xml:space="preserve"> </w:t>
      </w:r>
      <w:r w:rsidRPr="000864AF">
        <w:rPr>
          <w:rFonts w:ascii="Arial" w:eastAsia="Arial" w:hAnsi="Arial" w:cs="Times New Roman"/>
        </w:rPr>
        <w:t>the</w:t>
      </w:r>
      <w:r w:rsidRPr="000864AF">
        <w:rPr>
          <w:rFonts w:ascii="Arial" w:eastAsia="Arial" w:hAnsi="Arial" w:cs="Times New Roman"/>
          <w:spacing w:val="3"/>
        </w:rPr>
        <w:t xml:space="preserve"> </w:t>
      </w:r>
      <w:r w:rsidRPr="000864AF">
        <w:rPr>
          <w:rFonts w:ascii="Arial" w:eastAsia="Arial" w:hAnsi="Arial" w:cs="Times New Roman"/>
        </w:rPr>
        <w:t>agency</w:t>
      </w:r>
      <w:r w:rsidRPr="000864AF">
        <w:rPr>
          <w:rFonts w:ascii="Arial" w:eastAsia="Arial" w:hAnsi="Arial" w:cs="Times New Roman"/>
          <w:spacing w:val="4"/>
        </w:rPr>
        <w:t xml:space="preserve"> </w:t>
      </w:r>
      <w:r w:rsidRPr="000864AF">
        <w:rPr>
          <w:rFonts w:ascii="Arial" w:eastAsia="Arial" w:hAnsi="Arial" w:cs="Times New Roman"/>
        </w:rPr>
        <w:t>he/she</w:t>
      </w:r>
      <w:r w:rsidRPr="000864AF">
        <w:rPr>
          <w:rFonts w:ascii="Arial" w:eastAsia="Arial" w:hAnsi="Arial" w:cs="Times New Roman"/>
          <w:spacing w:val="1"/>
        </w:rPr>
        <w:t xml:space="preserve"> </w:t>
      </w:r>
      <w:r w:rsidRPr="000864AF">
        <w:rPr>
          <w:rFonts w:ascii="Arial" w:eastAsia="Arial" w:hAnsi="Arial" w:cs="Times New Roman"/>
        </w:rPr>
        <w:t>worked,</w:t>
      </w:r>
      <w:r w:rsidRPr="000864AF">
        <w:rPr>
          <w:rFonts w:ascii="Arial" w:eastAsia="Arial" w:hAnsi="Arial" w:cs="Times New Roman"/>
          <w:spacing w:val="4"/>
        </w:rPr>
        <w:t xml:space="preserve"> </w:t>
      </w:r>
      <w:r w:rsidRPr="000864AF">
        <w:rPr>
          <w:rFonts w:ascii="Arial" w:eastAsia="Arial" w:hAnsi="Arial" w:cs="Times New Roman"/>
        </w:rPr>
        <w:t>according</w:t>
      </w:r>
      <w:r w:rsidRPr="000864AF">
        <w:rPr>
          <w:rFonts w:ascii="Arial" w:eastAsia="Arial" w:hAnsi="Arial" w:cs="Times New Roman"/>
          <w:spacing w:val="3"/>
        </w:rPr>
        <w:t xml:space="preserve"> </w:t>
      </w:r>
      <w:r w:rsidRPr="000864AF">
        <w:rPr>
          <w:rFonts w:ascii="Arial" w:eastAsia="Arial" w:hAnsi="Arial" w:cs="Times New Roman"/>
        </w:rPr>
        <w:t>to</w:t>
      </w:r>
      <w:r w:rsidRPr="000864AF">
        <w:rPr>
          <w:rFonts w:ascii="Arial" w:eastAsia="Arial" w:hAnsi="Arial" w:cs="Times New Roman"/>
          <w:spacing w:val="1"/>
        </w:rPr>
        <w:t xml:space="preserve"> </w:t>
      </w:r>
      <w:r w:rsidRPr="000864AF">
        <w:rPr>
          <w:rFonts w:ascii="Arial" w:eastAsia="Arial" w:hAnsi="Arial" w:cs="Times New Roman"/>
        </w:rPr>
        <w:t>the</w:t>
      </w:r>
      <w:r w:rsidRPr="000864AF">
        <w:rPr>
          <w:rFonts w:ascii="Arial" w:eastAsia="Arial" w:hAnsi="Arial" w:cs="Times New Roman"/>
          <w:spacing w:val="1"/>
        </w:rPr>
        <w:t xml:space="preserve"> </w:t>
      </w:r>
      <w:r w:rsidRPr="000864AF">
        <w:rPr>
          <w:rFonts w:ascii="Arial" w:eastAsia="Arial" w:hAnsi="Arial" w:cs="Times New Roman"/>
        </w:rPr>
        <w:t>provisions</w:t>
      </w:r>
      <w:r w:rsidRPr="000864AF">
        <w:rPr>
          <w:rFonts w:ascii="Arial" w:eastAsia="Arial" w:hAnsi="Arial" w:cs="Times New Roman"/>
          <w:spacing w:val="4"/>
        </w:rPr>
        <w:t xml:space="preserve"> </w:t>
      </w:r>
      <w:r w:rsidRPr="000864AF">
        <w:rPr>
          <w:rFonts w:ascii="Arial" w:eastAsia="Arial" w:hAnsi="Arial" w:cs="Times New Roman"/>
        </w:rPr>
        <w:t>of</w:t>
      </w:r>
      <w:r w:rsidRPr="000864AF">
        <w:rPr>
          <w:rFonts w:ascii="Arial" w:eastAsia="Arial" w:hAnsi="Arial" w:cs="Times New Roman"/>
          <w:spacing w:val="4"/>
        </w:rPr>
        <w:t xml:space="preserve"> </w:t>
      </w:r>
      <w:r w:rsidRPr="000864AF">
        <w:rPr>
          <w:rFonts w:ascii="Arial" w:eastAsia="Arial" w:hAnsi="Arial" w:cs="Times New Roman"/>
          <w:spacing w:val="-2"/>
        </w:rPr>
        <w:t xml:space="preserve">Section </w:t>
      </w:r>
      <w:r w:rsidRPr="000864AF">
        <w:rPr>
          <w:rFonts w:ascii="Arial" w:eastAsia="Arial" w:hAnsi="Arial" w:cs="Times New Roman"/>
        </w:rPr>
        <w:t>4.6</w:t>
      </w:r>
      <w:r w:rsidRPr="000864AF">
        <w:rPr>
          <w:rFonts w:ascii="Arial" w:eastAsia="Arial" w:hAnsi="Arial" w:cs="Times New Roman"/>
          <w:spacing w:val="66"/>
        </w:rPr>
        <w:t xml:space="preserve"> </w:t>
      </w:r>
      <w:r w:rsidRPr="000864AF">
        <w:rPr>
          <w:rFonts w:ascii="Arial" w:eastAsia="Arial" w:hAnsi="Arial" w:cs="Times New Roman"/>
        </w:rPr>
        <w:t>of</w:t>
      </w:r>
      <w:r w:rsidRPr="000864AF">
        <w:rPr>
          <w:rFonts w:ascii="Arial" w:eastAsia="Arial" w:hAnsi="Arial" w:cs="Times New Roman"/>
          <w:spacing w:val="65"/>
        </w:rPr>
        <w:t xml:space="preserve"> </w:t>
      </w:r>
      <w:r w:rsidRPr="000864AF">
        <w:rPr>
          <w:rFonts w:ascii="Arial" w:eastAsia="Arial" w:hAnsi="Arial" w:cs="Times New Roman"/>
        </w:rPr>
        <w:t>the</w:t>
      </w:r>
      <w:r w:rsidRPr="000864AF">
        <w:rPr>
          <w:rFonts w:ascii="Arial" w:eastAsia="Arial" w:hAnsi="Arial" w:cs="Times New Roman"/>
          <w:spacing w:val="64"/>
        </w:rPr>
        <w:t xml:space="preserve"> </w:t>
      </w:r>
      <w:r w:rsidRPr="000864AF">
        <w:rPr>
          <w:rFonts w:ascii="Arial" w:eastAsia="Arial" w:hAnsi="Arial" w:cs="Times New Roman"/>
        </w:rPr>
        <w:t>Governmental</w:t>
      </w:r>
      <w:r w:rsidRPr="000864AF">
        <w:rPr>
          <w:rFonts w:ascii="Arial" w:eastAsia="Arial" w:hAnsi="Arial" w:cs="Times New Roman"/>
          <w:spacing w:val="64"/>
        </w:rPr>
        <w:t xml:space="preserve"> </w:t>
      </w:r>
      <w:r w:rsidRPr="000864AF">
        <w:rPr>
          <w:rFonts w:ascii="Arial" w:eastAsia="Arial" w:hAnsi="Arial" w:cs="Times New Roman"/>
        </w:rPr>
        <w:t>Ethics</w:t>
      </w:r>
      <w:r w:rsidRPr="000864AF">
        <w:rPr>
          <w:rFonts w:ascii="Arial" w:eastAsia="Arial" w:hAnsi="Arial" w:cs="Times New Roman"/>
          <w:spacing w:val="65"/>
        </w:rPr>
        <w:t xml:space="preserve"> </w:t>
      </w:r>
      <w:r w:rsidRPr="000864AF">
        <w:rPr>
          <w:rFonts w:ascii="Arial" w:eastAsia="Arial" w:hAnsi="Arial" w:cs="Times New Roman"/>
        </w:rPr>
        <w:t>Act,</w:t>
      </w:r>
      <w:r w:rsidRPr="000864AF">
        <w:rPr>
          <w:rFonts w:ascii="Arial" w:eastAsia="Arial" w:hAnsi="Arial" w:cs="Times New Roman"/>
          <w:spacing w:val="64"/>
        </w:rPr>
        <w:t xml:space="preserve"> </w:t>
      </w:r>
      <w:r w:rsidRPr="000864AF">
        <w:rPr>
          <w:rFonts w:ascii="Arial" w:eastAsia="Arial" w:hAnsi="Arial" w:cs="Times New Roman"/>
        </w:rPr>
        <w:t>Act</w:t>
      </w:r>
      <w:r w:rsidRPr="000864AF">
        <w:rPr>
          <w:rFonts w:ascii="Arial" w:eastAsia="Arial" w:hAnsi="Arial" w:cs="Times New Roman"/>
          <w:spacing w:val="67"/>
        </w:rPr>
        <w:t xml:space="preserve"> </w:t>
      </w:r>
      <w:r w:rsidRPr="000864AF">
        <w:rPr>
          <w:rFonts w:ascii="Arial" w:eastAsia="Arial" w:hAnsi="Arial" w:cs="Times New Roman"/>
        </w:rPr>
        <w:t>Number</w:t>
      </w:r>
      <w:r w:rsidRPr="000864AF">
        <w:rPr>
          <w:rFonts w:ascii="Arial" w:eastAsia="Arial" w:hAnsi="Arial" w:cs="Times New Roman"/>
          <w:spacing w:val="65"/>
        </w:rPr>
        <w:t xml:space="preserve"> </w:t>
      </w:r>
      <w:r w:rsidRPr="000864AF">
        <w:rPr>
          <w:rFonts w:ascii="Arial" w:eastAsia="Arial" w:hAnsi="Arial" w:cs="Times New Roman"/>
        </w:rPr>
        <w:t>1</w:t>
      </w:r>
      <w:r w:rsidRPr="000864AF">
        <w:rPr>
          <w:rFonts w:ascii="Arial" w:eastAsia="Arial" w:hAnsi="Arial" w:cs="Times New Roman"/>
          <w:spacing w:val="65"/>
        </w:rPr>
        <w:t xml:space="preserve"> </w:t>
      </w:r>
      <w:r w:rsidRPr="000864AF">
        <w:rPr>
          <w:rFonts w:ascii="Arial" w:eastAsia="Arial" w:hAnsi="Arial" w:cs="Times New Roman"/>
        </w:rPr>
        <w:t>of</w:t>
      </w:r>
      <w:r w:rsidRPr="000864AF">
        <w:rPr>
          <w:rFonts w:ascii="Arial" w:eastAsia="Arial" w:hAnsi="Arial" w:cs="Times New Roman"/>
          <w:spacing w:val="66"/>
        </w:rPr>
        <w:t xml:space="preserve"> </w:t>
      </w:r>
      <w:r w:rsidRPr="000864AF">
        <w:rPr>
          <w:rFonts w:ascii="Arial" w:eastAsia="Arial" w:hAnsi="Arial" w:cs="Times New Roman"/>
        </w:rPr>
        <w:t>January</w:t>
      </w:r>
      <w:r w:rsidRPr="000864AF">
        <w:rPr>
          <w:rFonts w:ascii="Arial" w:eastAsia="Arial" w:hAnsi="Arial" w:cs="Times New Roman"/>
          <w:spacing w:val="65"/>
        </w:rPr>
        <w:t xml:space="preserve"> </w:t>
      </w:r>
      <w:r w:rsidRPr="000864AF">
        <w:rPr>
          <w:rFonts w:ascii="Arial" w:eastAsia="Arial" w:hAnsi="Arial" w:cs="Times New Roman"/>
        </w:rPr>
        <w:t>3rd,</w:t>
      </w:r>
      <w:r w:rsidRPr="000864AF">
        <w:rPr>
          <w:rFonts w:ascii="Arial" w:eastAsia="Arial" w:hAnsi="Arial" w:cs="Times New Roman"/>
          <w:spacing w:val="66"/>
        </w:rPr>
        <w:t xml:space="preserve"> </w:t>
      </w:r>
      <w:r w:rsidRPr="000864AF">
        <w:rPr>
          <w:rFonts w:ascii="Arial" w:eastAsia="Arial" w:hAnsi="Arial" w:cs="Times New Roman"/>
          <w:spacing w:val="-2"/>
        </w:rPr>
        <w:t>2012.</w:t>
      </w:r>
    </w:p>
    <w:p w14:paraId="26EFEF01"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rPr>
        <w:t>The</w:t>
      </w:r>
      <w:r w:rsidRPr="000864AF">
        <w:rPr>
          <w:rFonts w:ascii="Arial" w:eastAsia="Arial" w:hAnsi="Arial" w:cs="Times New Roman"/>
          <w:spacing w:val="-14"/>
        </w:rPr>
        <w:t xml:space="preserve"> </w:t>
      </w:r>
      <w:r w:rsidRPr="000864AF">
        <w:rPr>
          <w:rFonts w:ascii="Arial" w:eastAsia="Arial" w:hAnsi="Arial" w:cs="Times New Roman"/>
        </w:rPr>
        <w:t>SECOND PARTY certifies that not more than two (2) years have elapsed since the end</w:t>
      </w:r>
      <w:r w:rsidRPr="000864AF">
        <w:rPr>
          <w:rFonts w:ascii="Arial" w:eastAsia="Arial" w:hAnsi="Arial" w:cs="Times New Roman"/>
          <w:spacing w:val="-2"/>
        </w:rPr>
        <w:t xml:space="preserve"> </w:t>
      </w:r>
      <w:r w:rsidRPr="000864AF">
        <w:rPr>
          <w:rFonts w:ascii="Arial" w:eastAsia="Arial" w:hAnsi="Arial" w:cs="Times New Roman"/>
        </w:rPr>
        <w:t>of duties</w:t>
      </w:r>
      <w:r w:rsidRPr="000864AF">
        <w:rPr>
          <w:rFonts w:ascii="Arial" w:eastAsia="Arial" w:hAnsi="Arial" w:cs="Times New Roman"/>
          <w:spacing w:val="-2"/>
        </w:rPr>
        <w:t xml:space="preserve"> </w:t>
      </w:r>
      <w:r w:rsidRPr="000864AF">
        <w:rPr>
          <w:rFonts w:ascii="Arial" w:eastAsia="Arial" w:hAnsi="Arial" w:cs="Times New Roman"/>
        </w:rPr>
        <w:t>as</w:t>
      </w:r>
      <w:r w:rsidRPr="000864AF">
        <w:rPr>
          <w:rFonts w:ascii="Arial" w:eastAsia="Arial" w:hAnsi="Arial" w:cs="Times New Roman"/>
          <w:spacing w:val="-2"/>
        </w:rPr>
        <w:t xml:space="preserve"> </w:t>
      </w:r>
      <w:r w:rsidRPr="000864AF">
        <w:rPr>
          <w:rFonts w:ascii="Arial" w:eastAsia="Arial" w:hAnsi="Arial" w:cs="Times New Roman"/>
        </w:rPr>
        <w:t>public servant of one</w:t>
      </w:r>
      <w:r w:rsidRPr="000864AF">
        <w:rPr>
          <w:rFonts w:ascii="Arial" w:eastAsia="Arial" w:hAnsi="Arial" w:cs="Times New Roman"/>
          <w:spacing w:val="-2"/>
        </w:rPr>
        <w:t xml:space="preserve"> </w:t>
      </w:r>
      <w:r w:rsidRPr="000864AF">
        <w:rPr>
          <w:rFonts w:ascii="Arial" w:eastAsia="Arial" w:hAnsi="Arial" w:cs="Times New Roman"/>
        </w:rPr>
        <w:t>or</w:t>
      </w:r>
      <w:r w:rsidRPr="000864AF">
        <w:rPr>
          <w:rFonts w:ascii="Arial" w:eastAsia="Arial" w:hAnsi="Arial" w:cs="Times New Roman"/>
          <w:spacing w:val="-1"/>
        </w:rPr>
        <w:t xml:space="preserve"> </w:t>
      </w:r>
      <w:r w:rsidRPr="000864AF">
        <w:rPr>
          <w:rFonts w:ascii="Arial" w:eastAsia="Arial" w:hAnsi="Arial" w:cs="Times New Roman"/>
        </w:rPr>
        <w:t>more</w:t>
      </w:r>
      <w:r w:rsidRPr="000864AF">
        <w:rPr>
          <w:rFonts w:ascii="Arial" w:eastAsia="Arial" w:hAnsi="Arial" w:cs="Times New Roman"/>
          <w:spacing w:val="-4"/>
        </w:rPr>
        <w:t xml:space="preserve"> </w:t>
      </w:r>
      <w:r w:rsidRPr="000864AF">
        <w:rPr>
          <w:rFonts w:ascii="Arial" w:eastAsia="Arial" w:hAnsi="Arial" w:cs="Times New Roman"/>
        </w:rPr>
        <w:t>of its</w:t>
      </w:r>
      <w:r w:rsidRPr="000864AF">
        <w:rPr>
          <w:rFonts w:ascii="Arial" w:eastAsia="Arial" w:hAnsi="Arial" w:cs="Times New Roman"/>
          <w:spacing w:val="-2"/>
        </w:rPr>
        <w:t xml:space="preserve"> </w:t>
      </w:r>
      <w:r w:rsidRPr="000864AF">
        <w:rPr>
          <w:rFonts w:ascii="Arial" w:eastAsia="Arial" w:hAnsi="Arial" w:cs="Times New Roman"/>
        </w:rPr>
        <w:t>partners, officers</w:t>
      </w:r>
      <w:r w:rsidRPr="000864AF">
        <w:rPr>
          <w:rFonts w:ascii="Arial" w:eastAsia="Arial" w:hAnsi="Arial" w:cs="Times New Roman"/>
          <w:spacing w:val="-1"/>
        </w:rPr>
        <w:t xml:space="preserve"> </w:t>
      </w:r>
      <w:r w:rsidRPr="000864AF">
        <w:rPr>
          <w:rFonts w:ascii="Arial" w:eastAsia="Arial" w:hAnsi="Arial" w:cs="Times New Roman"/>
        </w:rPr>
        <w:t>or</w:t>
      </w:r>
      <w:r w:rsidRPr="000864AF">
        <w:rPr>
          <w:rFonts w:ascii="Arial" w:eastAsia="Arial" w:hAnsi="Arial" w:cs="Times New Roman"/>
          <w:spacing w:val="-1"/>
        </w:rPr>
        <w:t xml:space="preserve"> </w:t>
      </w:r>
      <w:r w:rsidRPr="000864AF">
        <w:rPr>
          <w:rFonts w:ascii="Arial" w:eastAsia="Arial" w:hAnsi="Arial" w:cs="Times New Roman"/>
        </w:rPr>
        <w:t>directors</w:t>
      </w:r>
      <w:r w:rsidRPr="000864AF">
        <w:rPr>
          <w:rFonts w:ascii="Arial" w:eastAsia="Arial" w:hAnsi="Arial" w:cs="Times New Roman"/>
          <w:spacing w:val="-1"/>
        </w:rPr>
        <w:t xml:space="preserve"> </w:t>
      </w:r>
      <w:r w:rsidRPr="000864AF">
        <w:rPr>
          <w:rFonts w:ascii="Arial" w:eastAsia="Arial" w:hAnsi="Arial" w:cs="Times New Roman"/>
        </w:rPr>
        <w:t>and/or</w:t>
      </w:r>
      <w:r w:rsidRPr="000864AF">
        <w:rPr>
          <w:rFonts w:ascii="Arial" w:eastAsia="Arial" w:hAnsi="Arial" w:cs="Times New Roman"/>
          <w:spacing w:val="-1"/>
        </w:rPr>
        <w:t xml:space="preserve"> </w:t>
      </w:r>
      <w:r w:rsidRPr="000864AF">
        <w:rPr>
          <w:rFonts w:ascii="Arial" w:eastAsia="Arial" w:hAnsi="Arial" w:cs="Times New Roman"/>
        </w:rPr>
        <w:t>one or more of its partners, officers or directors continue rendering services as a public servant. Notwithstanding these facts, services rendered were performed under the provisions of the Political Code of 1902, as amended, Article 177 (3 L.P.R.A. §551) which exempts doctors, dentists, pharmacists, dental assistants, nurses, trainees, x-ray technicians and laboratory personnel from this double compensation prohibition for those who have been public servants with</w:t>
      </w:r>
      <w:r w:rsidRPr="000864AF">
        <w:rPr>
          <w:rFonts w:ascii="Arial" w:eastAsia="Arial" w:hAnsi="Arial" w:cs="Times New Roman"/>
          <w:spacing w:val="40"/>
        </w:rPr>
        <w:t xml:space="preserve"> </w:t>
      </w:r>
      <w:r w:rsidRPr="000864AF">
        <w:rPr>
          <w:rFonts w:ascii="Arial" w:eastAsia="Arial" w:hAnsi="Arial" w:cs="Times New Roman"/>
        </w:rPr>
        <w:t>any</w:t>
      </w:r>
      <w:r w:rsidRPr="000864AF">
        <w:rPr>
          <w:rFonts w:ascii="Arial" w:eastAsia="Arial" w:hAnsi="Arial" w:cs="Times New Roman"/>
          <w:spacing w:val="40"/>
        </w:rPr>
        <w:t xml:space="preserve"> of </w:t>
      </w:r>
      <w:r w:rsidRPr="000864AF">
        <w:rPr>
          <w:rFonts w:ascii="Arial" w:eastAsia="Arial" w:hAnsi="Arial" w:cs="Times New Roman"/>
        </w:rPr>
        <w:t>Commonwealth</w:t>
      </w:r>
      <w:r w:rsidRPr="000864AF">
        <w:rPr>
          <w:rFonts w:ascii="Arial" w:eastAsia="Arial" w:hAnsi="Arial" w:cs="Times New Roman"/>
          <w:spacing w:val="40"/>
        </w:rPr>
        <w:t xml:space="preserve">  </w:t>
      </w:r>
      <w:r w:rsidRPr="000864AF">
        <w:rPr>
          <w:rFonts w:ascii="Arial" w:eastAsia="Arial" w:hAnsi="Arial" w:cs="Times New Roman"/>
        </w:rPr>
        <w:t>of</w:t>
      </w:r>
      <w:r w:rsidRPr="000864AF">
        <w:rPr>
          <w:rFonts w:ascii="Arial" w:eastAsia="Arial" w:hAnsi="Arial" w:cs="Times New Roman"/>
          <w:spacing w:val="40"/>
        </w:rPr>
        <w:t xml:space="preserve"> </w:t>
      </w:r>
      <w:r w:rsidRPr="000864AF">
        <w:rPr>
          <w:rFonts w:ascii="Arial" w:eastAsia="Arial" w:hAnsi="Arial" w:cs="Times New Roman"/>
        </w:rPr>
        <w:t>Puerto</w:t>
      </w:r>
      <w:r w:rsidRPr="000864AF">
        <w:rPr>
          <w:rFonts w:ascii="Arial" w:eastAsia="Arial" w:hAnsi="Arial" w:cs="Times New Roman"/>
          <w:spacing w:val="40"/>
        </w:rPr>
        <w:t xml:space="preserve"> </w:t>
      </w:r>
      <w:r w:rsidRPr="000864AF">
        <w:rPr>
          <w:rFonts w:ascii="Arial" w:eastAsia="Arial" w:hAnsi="Arial" w:cs="Times New Roman"/>
        </w:rPr>
        <w:t>Rico’s</w:t>
      </w:r>
      <w:r w:rsidRPr="000864AF">
        <w:rPr>
          <w:rFonts w:ascii="Arial" w:eastAsia="Arial" w:hAnsi="Arial" w:cs="Times New Roman"/>
          <w:spacing w:val="40"/>
        </w:rPr>
        <w:t xml:space="preserve"> </w:t>
      </w:r>
      <w:r w:rsidRPr="000864AF">
        <w:rPr>
          <w:rFonts w:ascii="Arial" w:eastAsia="Arial" w:hAnsi="Arial" w:cs="Times New Roman"/>
        </w:rPr>
        <w:t>instrumentalities</w:t>
      </w:r>
      <w:r w:rsidRPr="000864AF">
        <w:rPr>
          <w:rFonts w:ascii="Arial" w:eastAsia="Arial" w:hAnsi="Arial" w:cs="Times New Roman"/>
          <w:spacing w:val="40"/>
        </w:rPr>
        <w:t xml:space="preserve"> </w:t>
      </w:r>
      <w:r w:rsidRPr="000864AF">
        <w:rPr>
          <w:rFonts w:ascii="Arial" w:eastAsia="Arial" w:hAnsi="Arial" w:cs="Times New Roman"/>
        </w:rPr>
        <w:t>or</w:t>
      </w:r>
      <w:r w:rsidRPr="000864AF">
        <w:rPr>
          <w:rFonts w:ascii="Arial" w:eastAsia="Arial" w:hAnsi="Arial" w:cs="Times New Roman"/>
          <w:spacing w:val="40"/>
        </w:rPr>
        <w:t xml:space="preserve"> </w:t>
      </w:r>
      <w:r w:rsidRPr="000864AF">
        <w:rPr>
          <w:rFonts w:ascii="Arial" w:eastAsia="Arial" w:hAnsi="Arial" w:cs="Times New Roman"/>
        </w:rPr>
        <w:t>its</w:t>
      </w:r>
      <w:r w:rsidRPr="000864AF">
        <w:rPr>
          <w:rFonts w:ascii="Arial" w:eastAsia="Arial" w:hAnsi="Arial" w:cs="Times New Roman"/>
          <w:spacing w:val="40"/>
        </w:rPr>
        <w:t xml:space="preserve">  </w:t>
      </w:r>
      <w:r w:rsidRPr="000864AF">
        <w:rPr>
          <w:rFonts w:ascii="Arial" w:eastAsia="Arial" w:hAnsi="Arial" w:cs="Times New Roman"/>
        </w:rPr>
        <w:t>municipalities.</w:t>
      </w:r>
    </w:p>
    <w:p w14:paraId="5DB0D380"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rPr>
        <w:t>The</w:t>
      </w:r>
      <w:r w:rsidRPr="000864AF">
        <w:rPr>
          <w:rFonts w:ascii="Arial" w:eastAsia="Arial" w:hAnsi="Arial" w:cs="Times New Roman"/>
          <w:spacing w:val="-13"/>
        </w:rPr>
        <w:t xml:space="preserve"> </w:t>
      </w:r>
      <w:r w:rsidRPr="000864AF">
        <w:rPr>
          <w:rFonts w:ascii="Arial" w:eastAsia="Arial" w:hAnsi="Arial" w:cs="Times New Roman"/>
        </w:rPr>
        <w:t>SECOND PARTY certifies that not more than two (2) years have passed from the termination of the functions of one or some of</w:t>
      </w:r>
      <w:r w:rsidRPr="000864AF">
        <w:rPr>
          <w:rFonts w:ascii="Arial" w:eastAsia="Arial" w:hAnsi="Arial" w:cs="Times New Roman"/>
          <w:spacing w:val="-1"/>
        </w:rPr>
        <w:t xml:space="preserve"> </w:t>
      </w:r>
      <w:r w:rsidRPr="000864AF">
        <w:rPr>
          <w:rFonts w:ascii="Arial" w:eastAsia="Arial" w:hAnsi="Arial" w:cs="Times New Roman"/>
        </w:rPr>
        <w:t xml:space="preserve">its officers, directors and/or partners as public servants, nevertheless </w:t>
      </w:r>
      <w:r w:rsidRPr="000864AF">
        <w:rPr>
          <w:rFonts w:ascii="Arial" w:eastAsia="Arial" w:hAnsi="Arial" w:cs="Times New Roman"/>
          <w:i/>
          <w:iCs/>
        </w:rPr>
        <w:t xml:space="preserve">ad </w:t>
      </w:r>
      <w:proofErr w:type="spellStart"/>
      <w:r w:rsidRPr="000864AF">
        <w:rPr>
          <w:rFonts w:ascii="Arial" w:eastAsia="Arial" w:hAnsi="Arial" w:cs="Times New Roman"/>
          <w:i/>
          <w:iCs/>
        </w:rPr>
        <w:t>honorem</w:t>
      </w:r>
      <w:proofErr w:type="spellEnd"/>
      <w:r w:rsidRPr="000864AF">
        <w:rPr>
          <w:rFonts w:ascii="Arial" w:eastAsia="Arial" w:hAnsi="Arial" w:cs="Times New Roman"/>
          <w:i/>
          <w:iCs/>
        </w:rPr>
        <w:t xml:space="preserve"> </w:t>
      </w:r>
      <w:r w:rsidRPr="000864AF">
        <w:rPr>
          <w:rFonts w:ascii="Arial" w:eastAsia="Arial" w:hAnsi="Arial" w:cs="Times New Roman"/>
        </w:rPr>
        <w:t>services were being</w:t>
      </w:r>
      <w:r w:rsidRPr="000864AF">
        <w:rPr>
          <w:rFonts w:ascii="Arial" w:eastAsia="Arial" w:hAnsi="Arial" w:cs="Times New Roman"/>
          <w:spacing w:val="-1"/>
        </w:rPr>
        <w:t xml:space="preserve"> </w:t>
      </w:r>
      <w:r w:rsidRPr="000864AF">
        <w:rPr>
          <w:rFonts w:ascii="Arial" w:eastAsia="Arial" w:hAnsi="Arial" w:cs="Times New Roman"/>
        </w:rPr>
        <w:t>rendered</w:t>
      </w:r>
      <w:r w:rsidRPr="000864AF">
        <w:rPr>
          <w:rFonts w:ascii="Arial" w:eastAsia="Arial" w:hAnsi="Arial" w:cs="Times New Roman"/>
          <w:spacing w:val="-1"/>
        </w:rPr>
        <w:t xml:space="preserve"> </w:t>
      </w:r>
      <w:r w:rsidRPr="000864AF">
        <w:rPr>
          <w:rFonts w:ascii="Arial" w:eastAsia="Arial" w:hAnsi="Arial" w:cs="Times New Roman"/>
        </w:rPr>
        <w:t>according to</w:t>
      </w:r>
      <w:r w:rsidRPr="000864AF">
        <w:rPr>
          <w:rFonts w:ascii="Arial" w:eastAsia="Arial" w:hAnsi="Arial" w:cs="Times New Roman"/>
          <w:spacing w:val="-1"/>
        </w:rPr>
        <w:t xml:space="preserve"> </w:t>
      </w:r>
      <w:r w:rsidRPr="000864AF">
        <w:rPr>
          <w:rFonts w:ascii="Arial" w:eastAsia="Arial" w:hAnsi="Arial" w:cs="Times New Roman"/>
        </w:rPr>
        <w:t>the</w:t>
      </w:r>
      <w:r w:rsidRPr="000864AF">
        <w:rPr>
          <w:rFonts w:ascii="Arial" w:eastAsia="Arial" w:hAnsi="Arial" w:cs="Times New Roman"/>
          <w:spacing w:val="-1"/>
        </w:rPr>
        <w:t xml:space="preserve"> </w:t>
      </w:r>
      <w:r w:rsidRPr="000864AF">
        <w:rPr>
          <w:rFonts w:ascii="Arial" w:eastAsia="Arial" w:hAnsi="Arial" w:cs="Times New Roman"/>
        </w:rPr>
        <w:t>provisions of Section</w:t>
      </w:r>
      <w:r w:rsidRPr="000864AF">
        <w:rPr>
          <w:rFonts w:ascii="Arial" w:eastAsia="Arial" w:hAnsi="Arial" w:cs="Times New Roman"/>
          <w:spacing w:val="71"/>
        </w:rPr>
        <w:t xml:space="preserve"> 4.6</w:t>
      </w:r>
      <w:r w:rsidRPr="000864AF">
        <w:rPr>
          <w:rFonts w:ascii="Arial" w:eastAsia="Arial" w:hAnsi="Arial" w:cs="Times New Roman"/>
        </w:rPr>
        <w:t>of the</w:t>
      </w:r>
      <w:r w:rsidRPr="000864AF">
        <w:rPr>
          <w:rFonts w:ascii="Arial" w:eastAsia="Arial" w:hAnsi="Arial" w:cs="Times New Roman"/>
          <w:spacing w:val="71"/>
        </w:rPr>
        <w:t xml:space="preserve"> </w:t>
      </w:r>
      <w:r w:rsidRPr="000864AF">
        <w:rPr>
          <w:rFonts w:ascii="Arial" w:eastAsia="Arial" w:hAnsi="Arial" w:cs="Times New Roman"/>
        </w:rPr>
        <w:t>Government</w:t>
      </w:r>
      <w:r w:rsidRPr="000864AF">
        <w:rPr>
          <w:rFonts w:ascii="Arial" w:eastAsia="Arial" w:hAnsi="Arial" w:cs="Times New Roman"/>
          <w:spacing w:val="72"/>
        </w:rPr>
        <w:t xml:space="preserve"> </w:t>
      </w:r>
      <w:r w:rsidRPr="000864AF">
        <w:rPr>
          <w:rFonts w:ascii="Arial" w:eastAsia="Arial" w:hAnsi="Arial" w:cs="Times New Roman"/>
        </w:rPr>
        <w:t>Ethics</w:t>
      </w:r>
      <w:r w:rsidRPr="000864AF">
        <w:rPr>
          <w:rFonts w:ascii="Arial" w:eastAsia="Arial" w:hAnsi="Arial" w:cs="Times New Roman"/>
          <w:spacing w:val="71"/>
        </w:rPr>
        <w:t xml:space="preserve"> </w:t>
      </w:r>
      <w:r w:rsidRPr="000864AF">
        <w:rPr>
          <w:rFonts w:ascii="Arial" w:eastAsia="Arial" w:hAnsi="Arial" w:cs="Times New Roman"/>
        </w:rPr>
        <w:t>Office</w:t>
      </w:r>
      <w:r w:rsidRPr="000864AF">
        <w:rPr>
          <w:rFonts w:ascii="Arial" w:eastAsia="Arial" w:hAnsi="Arial" w:cs="Times New Roman"/>
          <w:spacing w:val="71"/>
        </w:rPr>
        <w:t xml:space="preserve"> </w:t>
      </w:r>
      <w:r w:rsidRPr="000864AF">
        <w:rPr>
          <w:rFonts w:ascii="Arial" w:eastAsia="Arial" w:hAnsi="Arial" w:cs="Times New Roman"/>
        </w:rPr>
        <w:t>Organic</w:t>
      </w:r>
      <w:r w:rsidRPr="000864AF">
        <w:rPr>
          <w:rFonts w:ascii="Arial" w:eastAsia="Arial" w:hAnsi="Arial" w:cs="Times New Roman"/>
          <w:spacing w:val="72"/>
        </w:rPr>
        <w:t xml:space="preserve"> </w:t>
      </w:r>
      <w:r w:rsidRPr="000864AF">
        <w:rPr>
          <w:rFonts w:ascii="Arial" w:eastAsia="Arial" w:hAnsi="Arial" w:cs="Times New Roman"/>
          <w:spacing w:val="-4"/>
        </w:rPr>
        <w:t>Act.</w:t>
      </w:r>
    </w:p>
    <w:p w14:paraId="63AEC30B"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rPr>
        <w:t xml:space="preserve">The SECOND PARTY certifies that one or some of its officers, director and/or partners have been public servants for the FIRST PARTY, and that </w:t>
      </w:r>
      <w:proofErr w:type="spellStart"/>
      <w:r w:rsidRPr="000864AF">
        <w:rPr>
          <w:rFonts w:ascii="Arial" w:eastAsia="Arial" w:hAnsi="Arial" w:cs="Times New Roman"/>
        </w:rPr>
        <w:t>not</w:t>
      </w:r>
      <w:proofErr w:type="spellEnd"/>
      <w:r w:rsidRPr="000864AF">
        <w:rPr>
          <w:rFonts w:ascii="Arial" w:eastAsia="Arial" w:hAnsi="Arial" w:cs="Times New Roman"/>
        </w:rPr>
        <w:t xml:space="preserve"> more than two (2) years </w:t>
      </w:r>
      <w:r w:rsidRPr="000864AF">
        <w:rPr>
          <w:rFonts w:ascii="Arial" w:eastAsia="Arial" w:hAnsi="Arial" w:cs="Times New Roman"/>
          <w:spacing w:val="-4"/>
        </w:rPr>
        <w:t xml:space="preserve">have </w:t>
      </w:r>
      <w:r w:rsidRPr="000864AF">
        <w:rPr>
          <w:rFonts w:ascii="Arial" w:eastAsia="Arial" w:hAnsi="Arial" w:cs="Times New Roman"/>
          <w:spacing w:val="-2"/>
        </w:rPr>
        <w:t>passed</w:t>
      </w:r>
      <w:r w:rsidRPr="000864AF">
        <w:rPr>
          <w:rFonts w:ascii="Arial" w:eastAsia="Arial" w:hAnsi="Arial" w:cs="Times New Roman"/>
        </w:rPr>
        <w:t xml:space="preserve"> </w:t>
      </w:r>
      <w:r w:rsidRPr="000864AF">
        <w:rPr>
          <w:rFonts w:ascii="Arial" w:eastAsia="Arial" w:hAnsi="Arial" w:cs="Times New Roman"/>
          <w:spacing w:val="-4"/>
        </w:rPr>
        <w:t xml:space="preserve">from </w:t>
      </w:r>
      <w:r w:rsidRPr="000864AF">
        <w:rPr>
          <w:rFonts w:ascii="Arial" w:eastAsia="Arial" w:hAnsi="Arial" w:cs="Times New Roman"/>
          <w:spacing w:val="-5"/>
        </w:rPr>
        <w:t xml:space="preserve">the </w:t>
      </w:r>
      <w:r w:rsidRPr="000864AF">
        <w:rPr>
          <w:rFonts w:ascii="Arial" w:eastAsia="Arial" w:hAnsi="Arial" w:cs="Times New Roman"/>
          <w:spacing w:val="-2"/>
        </w:rPr>
        <w:t xml:space="preserve">termination </w:t>
      </w:r>
      <w:r w:rsidRPr="000864AF">
        <w:rPr>
          <w:rFonts w:ascii="Arial" w:eastAsia="Arial" w:hAnsi="Arial" w:cs="Times New Roman"/>
          <w:spacing w:val="-5"/>
        </w:rPr>
        <w:t xml:space="preserve">of </w:t>
      </w:r>
      <w:r w:rsidRPr="000864AF">
        <w:rPr>
          <w:rFonts w:ascii="Arial" w:eastAsia="Arial" w:hAnsi="Arial" w:cs="Times New Roman"/>
          <w:spacing w:val="-2"/>
        </w:rPr>
        <w:t>their functions.</w:t>
      </w:r>
    </w:p>
    <w:p w14:paraId="427D6C44" w14:textId="77777777" w:rsidR="000864AF" w:rsidRPr="000864AF" w:rsidRDefault="000864AF" w:rsidP="000864AF">
      <w:pPr>
        <w:spacing w:before="0"/>
        <w:rPr>
          <w:rFonts w:ascii="Arial" w:eastAsia="Arial" w:hAnsi="Arial" w:cs="Times New Roman"/>
          <w:spacing w:val="-2"/>
        </w:rPr>
      </w:pPr>
      <w:r w:rsidRPr="000864AF">
        <w:rPr>
          <w:rFonts w:ascii="Arial" w:eastAsia="Arial" w:hAnsi="Arial" w:cs="Times New Roman"/>
        </w:rPr>
        <w:t>In</w:t>
      </w:r>
      <w:r w:rsidRPr="000864AF">
        <w:rPr>
          <w:rFonts w:ascii="Arial" w:eastAsia="Arial" w:hAnsi="Arial" w:cs="Times New Roman"/>
          <w:spacing w:val="-11"/>
        </w:rPr>
        <w:t xml:space="preserve"> </w:t>
      </w:r>
      <w:r w:rsidRPr="000864AF">
        <w:rPr>
          <w:rFonts w:ascii="Arial" w:eastAsia="Arial" w:hAnsi="Arial" w:cs="Times New Roman"/>
        </w:rPr>
        <w:t>the</w:t>
      </w:r>
      <w:r w:rsidRPr="000864AF">
        <w:rPr>
          <w:rFonts w:ascii="Arial" w:eastAsia="Arial" w:hAnsi="Arial" w:cs="Times New Roman"/>
          <w:spacing w:val="-12"/>
        </w:rPr>
        <w:t xml:space="preserve"> </w:t>
      </w:r>
      <w:r w:rsidRPr="000864AF">
        <w:rPr>
          <w:rFonts w:ascii="Arial" w:eastAsia="Arial" w:hAnsi="Arial" w:cs="Times New Roman"/>
        </w:rPr>
        <w:t>event</w:t>
      </w:r>
      <w:r w:rsidRPr="000864AF">
        <w:rPr>
          <w:rFonts w:ascii="Arial" w:eastAsia="Arial" w:hAnsi="Arial" w:cs="Times New Roman"/>
          <w:spacing w:val="-10"/>
        </w:rPr>
        <w:t xml:space="preserve"> </w:t>
      </w:r>
      <w:r w:rsidRPr="000864AF">
        <w:rPr>
          <w:rFonts w:ascii="Arial" w:eastAsia="Arial" w:hAnsi="Arial" w:cs="Times New Roman"/>
        </w:rPr>
        <w:t>of</w:t>
      </w:r>
      <w:r w:rsidRPr="000864AF">
        <w:rPr>
          <w:rFonts w:ascii="Arial" w:eastAsia="Arial" w:hAnsi="Arial" w:cs="Times New Roman"/>
          <w:spacing w:val="-10"/>
        </w:rPr>
        <w:t xml:space="preserve"> </w:t>
      </w:r>
      <w:r w:rsidRPr="000864AF">
        <w:rPr>
          <w:rFonts w:ascii="Arial" w:eastAsia="Arial" w:hAnsi="Arial" w:cs="Times New Roman"/>
        </w:rPr>
        <w:t>exceptional</w:t>
      </w:r>
      <w:r w:rsidRPr="000864AF">
        <w:rPr>
          <w:rFonts w:ascii="Arial" w:eastAsia="Arial" w:hAnsi="Arial" w:cs="Times New Roman"/>
          <w:spacing w:val="-9"/>
        </w:rPr>
        <w:t xml:space="preserve"> </w:t>
      </w:r>
      <w:r w:rsidRPr="000864AF">
        <w:rPr>
          <w:rFonts w:ascii="Arial" w:eastAsia="Arial" w:hAnsi="Arial" w:cs="Times New Roman"/>
        </w:rPr>
        <w:t>circumstances</w:t>
      </w:r>
      <w:r w:rsidRPr="000864AF">
        <w:rPr>
          <w:rFonts w:ascii="Arial" w:eastAsia="Arial" w:hAnsi="Arial" w:cs="Times New Roman"/>
          <w:spacing w:val="-8"/>
        </w:rPr>
        <w:t xml:space="preserve"> </w:t>
      </w:r>
      <w:r w:rsidRPr="000864AF">
        <w:rPr>
          <w:rFonts w:ascii="Arial" w:eastAsia="Arial" w:hAnsi="Arial" w:cs="Times New Roman"/>
        </w:rPr>
        <w:t>and</w:t>
      </w:r>
      <w:r w:rsidRPr="000864AF">
        <w:rPr>
          <w:rFonts w:ascii="Arial" w:eastAsia="Arial" w:hAnsi="Arial" w:cs="Times New Roman"/>
          <w:spacing w:val="-11"/>
        </w:rPr>
        <w:t xml:space="preserve"> </w:t>
      </w:r>
      <w:r w:rsidRPr="000864AF">
        <w:rPr>
          <w:rFonts w:ascii="Arial" w:eastAsia="Arial" w:hAnsi="Arial" w:cs="Times New Roman"/>
        </w:rPr>
        <w:t>at</w:t>
      </w:r>
      <w:r w:rsidRPr="000864AF">
        <w:rPr>
          <w:rFonts w:ascii="Arial" w:eastAsia="Arial" w:hAnsi="Arial" w:cs="Times New Roman"/>
          <w:spacing w:val="-10"/>
        </w:rPr>
        <w:t xml:space="preserve"> </w:t>
      </w:r>
      <w:r w:rsidRPr="000864AF">
        <w:rPr>
          <w:rFonts w:ascii="Arial" w:eastAsia="Arial" w:hAnsi="Arial" w:cs="Times New Roman"/>
        </w:rPr>
        <w:t>the</w:t>
      </w:r>
      <w:r w:rsidRPr="000864AF">
        <w:rPr>
          <w:rFonts w:ascii="Arial" w:eastAsia="Arial" w:hAnsi="Arial" w:cs="Times New Roman"/>
          <w:spacing w:val="-9"/>
        </w:rPr>
        <w:t xml:space="preserve"> </w:t>
      </w:r>
      <w:r w:rsidRPr="000864AF">
        <w:rPr>
          <w:rFonts w:ascii="Arial" w:eastAsia="Arial" w:hAnsi="Arial" w:cs="Times New Roman"/>
        </w:rPr>
        <w:t>sole</w:t>
      </w:r>
      <w:r w:rsidRPr="000864AF">
        <w:rPr>
          <w:rFonts w:ascii="Arial" w:eastAsia="Arial" w:hAnsi="Arial" w:cs="Times New Roman"/>
          <w:spacing w:val="-9"/>
        </w:rPr>
        <w:t xml:space="preserve"> </w:t>
      </w:r>
      <w:r w:rsidRPr="000864AF">
        <w:rPr>
          <w:rFonts w:ascii="Arial" w:eastAsia="Arial" w:hAnsi="Arial" w:cs="Times New Roman"/>
        </w:rPr>
        <w:t>discretion</w:t>
      </w:r>
      <w:r w:rsidRPr="000864AF">
        <w:rPr>
          <w:rFonts w:ascii="Arial" w:eastAsia="Arial" w:hAnsi="Arial" w:cs="Times New Roman"/>
          <w:spacing w:val="-11"/>
        </w:rPr>
        <w:t xml:space="preserve"> </w:t>
      </w:r>
      <w:r w:rsidRPr="000864AF">
        <w:rPr>
          <w:rFonts w:ascii="Arial" w:eastAsia="Arial" w:hAnsi="Arial" w:cs="Times New Roman"/>
        </w:rPr>
        <w:t>of</w:t>
      </w:r>
      <w:r w:rsidRPr="000864AF">
        <w:rPr>
          <w:rFonts w:ascii="Arial" w:eastAsia="Arial" w:hAnsi="Arial" w:cs="Times New Roman"/>
          <w:spacing w:val="-13"/>
        </w:rPr>
        <w:t xml:space="preserve"> </w:t>
      </w:r>
      <w:r w:rsidRPr="000864AF">
        <w:rPr>
          <w:rFonts w:ascii="Arial" w:eastAsia="Arial" w:hAnsi="Arial" w:cs="Times New Roman"/>
        </w:rPr>
        <w:t>the</w:t>
      </w:r>
      <w:r w:rsidRPr="000864AF">
        <w:rPr>
          <w:rFonts w:ascii="Arial" w:eastAsia="Arial" w:hAnsi="Arial" w:cs="Times New Roman"/>
          <w:spacing w:val="-14"/>
        </w:rPr>
        <w:t xml:space="preserve"> </w:t>
      </w:r>
      <w:r w:rsidRPr="000864AF">
        <w:rPr>
          <w:rFonts w:ascii="Arial" w:eastAsia="Arial" w:hAnsi="Arial" w:cs="Times New Roman"/>
        </w:rPr>
        <w:t>Office</w:t>
      </w:r>
      <w:r w:rsidRPr="000864AF">
        <w:rPr>
          <w:rFonts w:ascii="Arial" w:eastAsia="Arial" w:hAnsi="Arial" w:cs="Times New Roman"/>
          <w:spacing w:val="-9"/>
        </w:rPr>
        <w:t xml:space="preserve"> </w:t>
      </w:r>
      <w:r w:rsidRPr="000864AF">
        <w:rPr>
          <w:rFonts w:ascii="Arial" w:eastAsia="Arial" w:hAnsi="Arial" w:cs="Times New Roman"/>
        </w:rPr>
        <w:t>of</w:t>
      </w:r>
      <w:r w:rsidRPr="000864AF">
        <w:rPr>
          <w:rFonts w:ascii="Arial" w:eastAsia="Arial" w:hAnsi="Arial" w:cs="Times New Roman"/>
          <w:spacing w:val="-10"/>
        </w:rPr>
        <w:t xml:space="preserve"> </w:t>
      </w:r>
      <w:r w:rsidRPr="000864AF">
        <w:rPr>
          <w:rFonts w:ascii="Arial" w:eastAsia="Arial" w:hAnsi="Arial" w:cs="Times New Roman"/>
        </w:rPr>
        <w:t>Governmental Ethics,</w:t>
      </w:r>
      <w:r w:rsidRPr="000864AF">
        <w:rPr>
          <w:rFonts w:ascii="Arial" w:eastAsia="Arial" w:hAnsi="Arial" w:cs="Times New Roman"/>
          <w:spacing w:val="-10"/>
        </w:rPr>
        <w:t xml:space="preserve"> </w:t>
      </w:r>
      <w:r w:rsidRPr="000864AF">
        <w:rPr>
          <w:rFonts w:ascii="Arial" w:eastAsia="Arial" w:hAnsi="Arial" w:cs="Times New Roman"/>
        </w:rPr>
        <w:t>it</w:t>
      </w:r>
      <w:r w:rsidRPr="000864AF">
        <w:rPr>
          <w:rFonts w:ascii="Arial" w:eastAsia="Arial" w:hAnsi="Arial" w:cs="Times New Roman"/>
          <w:spacing w:val="-12"/>
        </w:rPr>
        <w:t xml:space="preserve"> </w:t>
      </w:r>
      <w:r w:rsidRPr="000864AF">
        <w:rPr>
          <w:rFonts w:ascii="Arial" w:eastAsia="Arial" w:hAnsi="Arial" w:cs="Times New Roman"/>
        </w:rPr>
        <w:t>may</w:t>
      </w:r>
      <w:r w:rsidRPr="000864AF">
        <w:rPr>
          <w:rFonts w:ascii="Arial" w:eastAsia="Arial" w:hAnsi="Arial" w:cs="Times New Roman"/>
          <w:spacing w:val="-11"/>
        </w:rPr>
        <w:t xml:space="preserve"> </w:t>
      </w:r>
      <w:r w:rsidRPr="000864AF">
        <w:rPr>
          <w:rFonts w:ascii="Arial" w:eastAsia="Arial" w:hAnsi="Arial" w:cs="Times New Roman"/>
        </w:rPr>
        <w:t>issue</w:t>
      </w:r>
      <w:r w:rsidRPr="000864AF">
        <w:rPr>
          <w:rFonts w:ascii="Arial" w:eastAsia="Arial" w:hAnsi="Arial" w:cs="Times New Roman"/>
          <w:spacing w:val="-12"/>
        </w:rPr>
        <w:t xml:space="preserve"> </w:t>
      </w:r>
      <w:r w:rsidRPr="000864AF">
        <w:rPr>
          <w:rFonts w:ascii="Arial" w:eastAsia="Arial" w:hAnsi="Arial" w:cs="Times New Roman"/>
        </w:rPr>
        <w:t>a</w:t>
      </w:r>
      <w:r w:rsidRPr="000864AF">
        <w:rPr>
          <w:rFonts w:ascii="Arial" w:eastAsia="Arial" w:hAnsi="Arial" w:cs="Times New Roman"/>
          <w:spacing w:val="-11"/>
        </w:rPr>
        <w:t xml:space="preserve"> </w:t>
      </w:r>
      <w:r w:rsidRPr="000864AF">
        <w:rPr>
          <w:rFonts w:ascii="Arial" w:eastAsia="Arial" w:hAnsi="Arial" w:cs="Times New Roman"/>
        </w:rPr>
        <w:t>waiver,</w:t>
      </w:r>
      <w:r w:rsidRPr="000864AF">
        <w:rPr>
          <w:rFonts w:ascii="Arial" w:eastAsia="Arial" w:hAnsi="Arial" w:cs="Times New Roman"/>
          <w:spacing w:val="-9"/>
        </w:rPr>
        <w:t xml:space="preserve"> </w:t>
      </w:r>
      <w:r w:rsidRPr="000864AF">
        <w:rPr>
          <w:rFonts w:ascii="Arial" w:eastAsia="Arial" w:hAnsi="Arial" w:cs="Times New Roman"/>
        </w:rPr>
        <w:t>if</w:t>
      </w:r>
      <w:r w:rsidRPr="000864AF">
        <w:rPr>
          <w:rFonts w:ascii="Arial" w:eastAsia="Arial" w:hAnsi="Arial" w:cs="Times New Roman"/>
          <w:spacing w:val="-10"/>
        </w:rPr>
        <w:t xml:space="preserve"> </w:t>
      </w:r>
      <w:r w:rsidRPr="000864AF">
        <w:rPr>
          <w:rFonts w:ascii="Arial" w:eastAsia="Arial" w:hAnsi="Arial" w:cs="Times New Roman"/>
        </w:rPr>
        <w:t>contracting</w:t>
      </w:r>
      <w:r w:rsidRPr="000864AF">
        <w:rPr>
          <w:rFonts w:ascii="Arial" w:eastAsia="Arial" w:hAnsi="Arial" w:cs="Times New Roman"/>
          <w:spacing w:val="-11"/>
        </w:rPr>
        <w:t xml:space="preserve"> </w:t>
      </w:r>
      <w:r w:rsidRPr="000864AF">
        <w:rPr>
          <w:rFonts w:ascii="Arial" w:eastAsia="Arial" w:hAnsi="Arial" w:cs="Times New Roman"/>
        </w:rPr>
        <w:t>the</w:t>
      </w:r>
      <w:r w:rsidRPr="000864AF">
        <w:rPr>
          <w:rFonts w:ascii="Arial" w:eastAsia="Arial" w:hAnsi="Arial" w:cs="Times New Roman"/>
          <w:spacing w:val="-14"/>
        </w:rPr>
        <w:t xml:space="preserve"> </w:t>
      </w:r>
      <w:r w:rsidRPr="000864AF">
        <w:rPr>
          <w:rFonts w:ascii="Arial" w:eastAsia="Arial" w:hAnsi="Arial" w:cs="Times New Roman"/>
        </w:rPr>
        <w:t>former</w:t>
      </w:r>
      <w:r w:rsidRPr="000864AF">
        <w:rPr>
          <w:rFonts w:ascii="Arial" w:eastAsia="Arial" w:hAnsi="Arial" w:cs="Times New Roman"/>
          <w:spacing w:val="-10"/>
        </w:rPr>
        <w:t xml:space="preserve"> </w:t>
      </w:r>
      <w:r w:rsidRPr="000864AF">
        <w:rPr>
          <w:rFonts w:ascii="Arial" w:eastAsia="Arial" w:hAnsi="Arial" w:cs="Times New Roman"/>
        </w:rPr>
        <w:t>public</w:t>
      </w:r>
      <w:r w:rsidRPr="000864AF">
        <w:rPr>
          <w:rFonts w:ascii="Arial" w:eastAsia="Arial" w:hAnsi="Arial" w:cs="Times New Roman"/>
          <w:spacing w:val="-11"/>
        </w:rPr>
        <w:t xml:space="preserve"> </w:t>
      </w:r>
      <w:r w:rsidRPr="000864AF">
        <w:rPr>
          <w:rFonts w:ascii="Arial" w:eastAsia="Arial" w:hAnsi="Arial" w:cs="Times New Roman"/>
        </w:rPr>
        <w:t>servant</w:t>
      </w:r>
      <w:r w:rsidRPr="000864AF">
        <w:rPr>
          <w:rFonts w:ascii="Arial" w:eastAsia="Arial" w:hAnsi="Arial" w:cs="Times New Roman"/>
          <w:spacing w:val="-10"/>
        </w:rPr>
        <w:t xml:space="preserve"> </w:t>
      </w:r>
      <w:r w:rsidRPr="000864AF">
        <w:rPr>
          <w:rFonts w:ascii="Arial" w:eastAsia="Arial" w:hAnsi="Arial" w:cs="Times New Roman"/>
        </w:rPr>
        <w:t>within</w:t>
      </w:r>
      <w:r w:rsidRPr="000864AF">
        <w:rPr>
          <w:rFonts w:ascii="Arial" w:eastAsia="Arial" w:hAnsi="Arial" w:cs="Times New Roman"/>
          <w:spacing w:val="-14"/>
        </w:rPr>
        <w:t xml:space="preserve"> </w:t>
      </w:r>
      <w:r w:rsidRPr="000864AF">
        <w:rPr>
          <w:rFonts w:ascii="Arial" w:eastAsia="Arial" w:hAnsi="Arial" w:cs="Times New Roman"/>
        </w:rPr>
        <w:t>the</w:t>
      </w:r>
      <w:r w:rsidRPr="000864AF">
        <w:rPr>
          <w:rFonts w:ascii="Arial" w:eastAsia="Arial" w:hAnsi="Arial" w:cs="Times New Roman"/>
          <w:spacing w:val="-12"/>
        </w:rPr>
        <w:t xml:space="preserve"> </w:t>
      </w:r>
      <w:r w:rsidRPr="000864AF">
        <w:rPr>
          <w:rFonts w:ascii="Arial" w:eastAsia="Arial" w:hAnsi="Arial" w:cs="Times New Roman"/>
        </w:rPr>
        <w:t>two</w:t>
      </w:r>
      <w:r w:rsidRPr="000864AF">
        <w:rPr>
          <w:rFonts w:ascii="Arial" w:eastAsia="Arial" w:hAnsi="Arial" w:cs="Times New Roman"/>
          <w:spacing w:val="-11"/>
        </w:rPr>
        <w:t xml:space="preserve"> </w:t>
      </w:r>
      <w:r w:rsidRPr="000864AF">
        <w:rPr>
          <w:rFonts w:ascii="Arial" w:eastAsia="Arial" w:hAnsi="Arial" w:cs="Times New Roman"/>
        </w:rPr>
        <w:t>(2)</w:t>
      </w:r>
      <w:r w:rsidRPr="000864AF">
        <w:rPr>
          <w:rFonts w:ascii="Arial" w:eastAsia="Arial" w:hAnsi="Arial" w:cs="Times New Roman"/>
          <w:spacing w:val="-10"/>
        </w:rPr>
        <w:t xml:space="preserve"> </w:t>
      </w:r>
      <w:r w:rsidRPr="000864AF">
        <w:rPr>
          <w:rFonts w:ascii="Arial" w:eastAsia="Arial" w:hAnsi="Arial" w:cs="Times New Roman"/>
        </w:rPr>
        <w:t>year</w:t>
      </w:r>
      <w:r w:rsidRPr="000864AF">
        <w:rPr>
          <w:rFonts w:ascii="Arial" w:eastAsia="Arial" w:hAnsi="Arial" w:cs="Times New Roman"/>
          <w:spacing w:val="-10"/>
        </w:rPr>
        <w:t xml:space="preserve"> </w:t>
      </w:r>
      <w:r w:rsidRPr="000864AF">
        <w:rPr>
          <w:rFonts w:ascii="Arial" w:eastAsia="Arial" w:hAnsi="Arial" w:cs="Times New Roman"/>
        </w:rPr>
        <w:t xml:space="preserve">period </w:t>
      </w:r>
      <w:r w:rsidRPr="000864AF">
        <w:rPr>
          <w:rFonts w:ascii="Arial" w:eastAsia="Arial" w:hAnsi="Arial" w:cs="Times New Roman"/>
          <w:spacing w:val="-2"/>
        </w:rPr>
        <w:t xml:space="preserve">results </w:t>
      </w:r>
      <w:r w:rsidRPr="000864AF">
        <w:rPr>
          <w:rFonts w:ascii="Arial" w:eastAsia="Arial" w:hAnsi="Arial" w:cs="Times New Roman"/>
          <w:spacing w:val="-5"/>
        </w:rPr>
        <w:t xml:space="preserve">in </w:t>
      </w:r>
      <w:r w:rsidRPr="000864AF">
        <w:rPr>
          <w:rFonts w:ascii="Arial" w:eastAsia="Arial" w:hAnsi="Arial" w:cs="Times New Roman"/>
          <w:spacing w:val="-2"/>
        </w:rPr>
        <w:t xml:space="preserve">benefit </w:t>
      </w:r>
      <w:r w:rsidRPr="000864AF">
        <w:rPr>
          <w:rFonts w:ascii="Arial" w:eastAsia="Arial" w:hAnsi="Arial" w:cs="Times New Roman"/>
          <w:spacing w:val="-5"/>
        </w:rPr>
        <w:t>for the public</w:t>
      </w:r>
      <w:r w:rsidRPr="000864AF">
        <w:rPr>
          <w:rFonts w:ascii="Arial" w:eastAsia="Arial" w:hAnsi="Arial" w:cs="Times New Roman"/>
        </w:rPr>
        <w:t xml:space="preserve"> </w:t>
      </w:r>
      <w:r w:rsidRPr="000864AF">
        <w:rPr>
          <w:rFonts w:ascii="Arial" w:eastAsia="Arial" w:hAnsi="Arial" w:cs="Times New Roman"/>
          <w:spacing w:val="-2"/>
        </w:rPr>
        <w:t>service.</w:t>
      </w:r>
    </w:p>
    <w:p w14:paraId="60AF3C6D" w14:textId="77777777" w:rsidR="000864AF" w:rsidRPr="000864AF" w:rsidRDefault="000864AF" w:rsidP="000864AF">
      <w:pPr>
        <w:spacing w:after="160"/>
        <w:jc w:val="left"/>
        <w:rPr>
          <w:rFonts w:ascii="Arial" w:eastAsia="Arial" w:hAnsi="Arial" w:cs="Times New Roman"/>
          <w:bCs/>
          <w:sz w:val="24"/>
          <w:szCs w:val="24"/>
        </w:rPr>
      </w:pPr>
      <w:bookmarkStart w:id="214" w:name="_Toc184316212"/>
      <w:r w:rsidRPr="000864AF">
        <w:rPr>
          <w:rFonts w:ascii="Arial" w:eastAsia="Arial" w:hAnsi="Arial" w:cs="Times New Roman"/>
          <w:b/>
          <w:bCs/>
          <w:sz w:val="24"/>
          <w:szCs w:val="24"/>
        </w:rPr>
        <w:t xml:space="preserve">CRIMES AGAINST </w:t>
      </w:r>
      <w:r w:rsidRPr="000864AF">
        <w:rPr>
          <w:rFonts w:ascii="Arial" w:eastAsia="Arial" w:hAnsi="Arial" w:cs="Times New Roman"/>
          <w:b/>
          <w:bCs/>
          <w:spacing w:val="-5"/>
          <w:sz w:val="24"/>
          <w:szCs w:val="24"/>
        </w:rPr>
        <w:t>THE</w:t>
      </w:r>
      <w:r w:rsidRPr="000864AF">
        <w:rPr>
          <w:rFonts w:ascii="Arial" w:eastAsia="Arial" w:hAnsi="Arial" w:cs="Times New Roman"/>
          <w:b/>
          <w:bCs/>
          <w:sz w:val="24"/>
          <w:szCs w:val="24"/>
        </w:rPr>
        <w:t xml:space="preserve"> PUBLIC TREASURY</w:t>
      </w:r>
      <w:bookmarkEnd w:id="214"/>
    </w:p>
    <w:p w14:paraId="3DAE05A1"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rPr>
        <w:t>The SECOND PARTY certifies that neither it or its shareholders, partners, officials, principal, employees,</w:t>
      </w:r>
      <w:r w:rsidRPr="000864AF">
        <w:rPr>
          <w:rFonts w:ascii="Arial" w:eastAsia="Arial" w:hAnsi="Arial" w:cs="Times New Roman"/>
          <w:spacing w:val="-4"/>
        </w:rPr>
        <w:t xml:space="preserve"> </w:t>
      </w:r>
      <w:r w:rsidRPr="000864AF">
        <w:rPr>
          <w:rFonts w:ascii="Arial" w:eastAsia="Arial" w:hAnsi="Arial" w:cs="Times New Roman"/>
        </w:rPr>
        <w:t>subsidiaries</w:t>
      </w:r>
      <w:r w:rsidRPr="000864AF">
        <w:rPr>
          <w:rFonts w:ascii="Arial" w:eastAsia="Arial" w:hAnsi="Arial" w:cs="Times New Roman"/>
          <w:spacing w:val="-6"/>
        </w:rPr>
        <w:t xml:space="preserve"> </w:t>
      </w:r>
      <w:r w:rsidRPr="000864AF">
        <w:rPr>
          <w:rFonts w:ascii="Arial" w:eastAsia="Arial" w:hAnsi="Arial" w:cs="Times New Roman"/>
        </w:rPr>
        <w:t>or</w:t>
      </w:r>
      <w:r w:rsidRPr="000864AF">
        <w:rPr>
          <w:rFonts w:ascii="Arial" w:eastAsia="Arial" w:hAnsi="Arial" w:cs="Times New Roman"/>
          <w:spacing w:val="-2"/>
        </w:rPr>
        <w:t xml:space="preserve"> </w:t>
      </w:r>
      <w:r w:rsidRPr="000864AF">
        <w:rPr>
          <w:rFonts w:ascii="Arial" w:eastAsia="Arial" w:hAnsi="Arial" w:cs="Times New Roman"/>
        </w:rPr>
        <w:t>its</w:t>
      </w:r>
      <w:r w:rsidRPr="000864AF">
        <w:rPr>
          <w:rFonts w:ascii="Arial" w:eastAsia="Arial" w:hAnsi="Arial" w:cs="Times New Roman"/>
          <w:spacing w:val="-2"/>
        </w:rPr>
        <w:t xml:space="preserve"> </w:t>
      </w:r>
      <w:r w:rsidRPr="000864AF">
        <w:rPr>
          <w:rFonts w:ascii="Arial" w:eastAsia="Arial" w:hAnsi="Arial" w:cs="Times New Roman"/>
        </w:rPr>
        <w:t>parent</w:t>
      </w:r>
      <w:r w:rsidRPr="000864AF">
        <w:rPr>
          <w:rFonts w:ascii="Arial" w:eastAsia="Arial" w:hAnsi="Arial" w:cs="Times New Roman"/>
          <w:spacing w:val="-4"/>
        </w:rPr>
        <w:t xml:space="preserve"> </w:t>
      </w:r>
      <w:r w:rsidRPr="000864AF">
        <w:rPr>
          <w:rFonts w:ascii="Arial" w:eastAsia="Arial" w:hAnsi="Arial" w:cs="Times New Roman"/>
        </w:rPr>
        <w:t>company</w:t>
      </w:r>
      <w:r w:rsidRPr="000864AF">
        <w:rPr>
          <w:rFonts w:ascii="Arial" w:eastAsia="Arial" w:hAnsi="Arial" w:cs="Times New Roman"/>
          <w:spacing w:val="-5"/>
        </w:rPr>
        <w:t xml:space="preserve"> </w:t>
      </w:r>
      <w:r w:rsidRPr="000864AF">
        <w:rPr>
          <w:rFonts w:ascii="Arial" w:eastAsia="Arial" w:hAnsi="Arial" w:cs="Times New Roman"/>
        </w:rPr>
        <w:t>has</w:t>
      </w:r>
      <w:r w:rsidRPr="000864AF">
        <w:rPr>
          <w:rFonts w:ascii="Arial" w:eastAsia="Arial" w:hAnsi="Arial" w:cs="Times New Roman"/>
          <w:spacing w:val="-2"/>
        </w:rPr>
        <w:t xml:space="preserve"> </w:t>
      </w:r>
      <w:r w:rsidRPr="000864AF">
        <w:rPr>
          <w:rFonts w:ascii="Arial" w:eastAsia="Arial" w:hAnsi="Arial" w:cs="Times New Roman"/>
        </w:rPr>
        <w:t>been</w:t>
      </w:r>
      <w:r w:rsidRPr="000864AF">
        <w:rPr>
          <w:rFonts w:ascii="Arial" w:eastAsia="Arial" w:hAnsi="Arial" w:cs="Times New Roman"/>
          <w:spacing w:val="-5"/>
        </w:rPr>
        <w:t xml:space="preserve"> </w:t>
      </w:r>
      <w:r w:rsidRPr="000864AF">
        <w:rPr>
          <w:rFonts w:ascii="Arial" w:eastAsia="Arial" w:hAnsi="Arial" w:cs="Times New Roman"/>
        </w:rPr>
        <w:t>convicted</w:t>
      </w:r>
      <w:r w:rsidRPr="000864AF">
        <w:rPr>
          <w:rFonts w:ascii="Arial" w:eastAsia="Arial" w:hAnsi="Arial" w:cs="Times New Roman"/>
          <w:spacing w:val="-5"/>
        </w:rPr>
        <w:t xml:space="preserve"> </w:t>
      </w:r>
      <w:r w:rsidRPr="000864AF">
        <w:rPr>
          <w:rFonts w:ascii="Arial" w:eastAsia="Arial" w:hAnsi="Arial" w:cs="Times New Roman"/>
        </w:rPr>
        <w:t>or</w:t>
      </w:r>
      <w:r w:rsidRPr="000864AF">
        <w:rPr>
          <w:rFonts w:ascii="Arial" w:eastAsia="Arial" w:hAnsi="Arial" w:cs="Times New Roman"/>
          <w:spacing w:val="-4"/>
        </w:rPr>
        <w:t xml:space="preserve"> </w:t>
      </w:r>
      <w:r w:rsidRPr="000864AF">
        <w:rPr>
          <w:rFonts w:ascii="Arial" w:eastAsia="Arial" w:hAnsi="Arial" w:cs="Times New Roman"/>
        </w:rPr>
        <w:t>found</w:t>
      </w:r>
      <w:r w:rsidRPr="000864AF">
        <w:rPr>
          <w:rFonts w:ascii="Arial" w:eastAsia="Arial" w:hAnsi="Arial" w:cs="Times New Roman"/>
          <w:spacing w:val="-3"/>
        </w:rPr>
        <w:t xml:space="preserve"> </w:t>
      </w:r>
      <w:r w:rsidRPr="000864AF">
        <w:rPr>
          <w:rFonts w:ascii="Arial" w:eastAsia="Arial" w:hAnsi="Arial" w:cs="Times New Roman"/>
        </w:rPr>
        <w:t>with</w:t>
      </w:r>
      <w:r w:rsidRPr="000864AF">
        <w:rPr>
          <w:rFonts w:ascii="Arial" w:eastAsia="Arial" w:hAnsi="Arial" w:cs="Times New Roman"/>
          <w:spacing w:val="-5"/>
        </w:rPr>
        <w:t xml:space="preserve"> </w:t>
      </w:r>
      <w:r w:rsidRPr="000864AF">
        <w:rPr>
          <w:rFonts w:ascii="Arial" w:eastAsia="Arial" w:hAnsi="Arial" w:cs="Times New Roman"/>
        </w:rPr>
        <w:t>probable</w:t>
      </w:r>
      <w:r w:rsidRPr="000864AF">
        <w:rPr>
          <w:rFonts w:ascii="Arial" w:eastAsia="Arial" w:hAnsi="Arial" w:cs="Times New Roman"/>
          <w:spacing w:val="-5"/>
        </w:rPr>
        <w:t xml:space="preserve"> </w:t>
      </w:r>
      <w:r w:rsidRPr="000864AF">
        <w:rPr>
          <w:rFonts w:ascii="Arial" w:eastAsia="Arial" w:hAnsi="Arial" w:cs="Times New Roman"/>
        </w:rPr>
        <w:t xml:space="preserve">cause </w:t>
      </w:r>
      <w:r w:rsidRPr="000864AF">
        <w:rPr>
          <w:rFonts w:ascii="Arial" w:eastAsia="Arial" w:hAnsi="Arial" w:cs="Times New Roman"/>
        </w:rPr>
        <w:lastRenderedPageBreak/>
        <w:t xml:space="preserve">for any crime against the public treasury, the public faith and duty, nor one that involves public </w:t>
      </w:r>
      <w:r w:rsidRPr="000864AF">
        <w:rPr>
          <w:rFonts w:ascii="Arial" w:eastAsia="Arial" w:hAnsi="Arial" w:cs="Times New Roman"/>
          <w:spacing w:val="-2"/>
        </w:rPr>
        <w:t xml:space="preserve">property </w:t>
      </w:r>
      <w:r w:rsidRPr="000864AF">
        <w:rPr>
          <w:rFonts w:ascii="Arial" w:eastAsia="Arial" w:hAnsi="Arial" w:cs="Times New Roman"/>
          <w:spacing w:val="-5"/>
        </w:rPr>
        <w:t xml:space="preserve">or </w:t>
      </w:r>
      <w:r w:rsidRPr="000864AF">
        <w:rPr>
          <w:rFonts w:ascii="Arial" w:eastAsia="Arial" w:hAnsi="Arial" w:cs="Times New Roman"/>
          <w:spacing w:val="-2"/>
        </w:rPr>
        <w:t xml:space="preserve">funds, whether state </w:t>
      </w:r>
      <w:r w:rsidRPr="000864AF">
        <w:rPr>
          <w:rFonts w:ascii="Arial" w:eastAsia="Arial" w:hAnsi="Arial" w:cs="Times New Roman"/>
          <w:spacing w:val="-5"/>
        </w:rPr>
        <w:t>or</w:t>
      </w:r>
      <w:r w:rsidRPr="000864AF">
        <w:rPr>
          <w:rFonts w:ascii="Arial" w:eastAsia="Arial" w:hAnsi="Arial" w:cs="Times New Roman"/>
        </w:rPr>
        <w:t xml:space="preserve"> </w:t>
      </w:r>
      <w:r w:rsidRPr="000864AF">
        <w:rPr>
          <w:rFonts w:ascii="Arial" w:eastAsia="Arial" w:hAnsi="Arial" w:cs="Times New Roman"/>
          <w:spacing w:val="-2"/>
        </w:rPr>
        <w:t>federal.</w:t>
      </w:r>
    </w:p>
    <w:p w14:paraId="581AB7C5"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rPr>
        <w:t>The</w:t>
      </w:r>
      <w:r w:rsidRPr="000864AF">
        <w:rPr>
          <w:rFonts w:ascii="Arial" w:eastAsia="Arial" w:hAnsi="Arial" w:cs="Times New Roman"/>
          <w:spacing w:val="-12"/>
        </w:rPr>
        <w:t xml:space="preserve"> </w:t>
      </w:r>
      <w:r w:rsidRPr="000864AF">
        <w:rPr>
          <w:rFonts w:ascii="Arial" w:eastAsia="Arial" w:hAnsi="Arial" w:cs="Times New Roman"/>
        </w:rPr>
        <w:t>SECOND</w:t>
      </w:r>
      <w:r w:rsidRPr="000864AF">
        <w:rPr>
          <w:rFonts w:ascii="Arial" w:eastAsia="Arial" w:hAnsi="Arial" w:cs="Times New Roman"/>
          <w:spacing w:val="-13"/>
        </w:rPr>
        <w:t xml:space="preserve"> </w:t>
      </w:r>
      <w:r w:rsidRPr="000864AF">
        <w:rPr>
          <w:rFonts w:ascii="Arial" w:eastAsia="Arial" w:hAnsi="Arial" w:cs="Times New Roman"/>
        </w:rPr>
        <w:t>PARTY</w:t>
      </w:r>
      <w:r w:rsidRPr="000864AF">
        <w:rPr>
          <w:rFonts w:ascii="Arial" w:eastAsia="Arial" w:hAnsi="Arial" w:cs="Times New Roman"/>
          <w:spacing w:val="-12"/>
        </w:rPr>
        <w:t xml:space="preserve"> </w:t>
      </w:r>
      <w:r w:rsidRPr="000864AF">
        <w:rPr>
          <w:rFonts w:ascii="Arial" w:eastAsia="Arial" w:hAnsi="Arial" w:cs="Times New Roman"/>
        </w:rPr>
        <w:t>acknowledges</w:t>
      </w:r>
      <w:r w:rsidRPr="000864AF">
        <w:rPr>
          <w:rFonts w:ascii="Arial" w:eastAsia="Arial" w:hAnsi="Arial" w:cs="Times New Roman"/>
          <w:spacing w:val="-12"/>
        </w:rPr>
        <w:t xml:space="preserve"> </w:t>
      </w:r>
      <w:r w:rsidRPr="000864AF">
        <w:rPr>
          <w:rFonts w:ascii="Arial" w:eastAsia="Arial" w:hAnsi="Arial" w:cs="Times New Roman"/>
        </w:rPr>
        <w:t>its</w:t>
      </w:r>
      <w:r w:rsidRPr="000864AF">
        <w:rPr>
          <w:rFonts w:ascii="Arial" w:eastAsia="Arial" w:hAnsi="Arial" w:cs="Times New Roman"/>
          <w:spacing w:val="-12"/>
        </w:rPr>
        <w:t xml:space="preserve"> </w:t>
      </w:r>
      <w:r w:rsidRPr="000864AF">
        <w:rPr>
          <w:rFonts w:ascii="Arial" w:eastAsia="Arial" w:hAnsi="Arial" w:cs="Times New Roman"/>
        </w:rPr>
        <w:t>obligation</w:t>
      </w:r>
      <w:r w:rsidRPr="000864AF">
        <w:rPr>
          <w:rFonts w:ascii="Arial" w:eastAsia="Arial" w:hAnsi="Arial" w:cs="Times New Roman"/>
          <w:spacing w:val="-13"/>
        </w:rPr>
        <w:t xml:space="preserve"> </w:t>
      </w:r>
      <w:r w:rsidRPr="000864AF">
        <w:rPr>
          <w:rFonts w:ascii="Arial" w:eastAsia="Arial" w:hAnsi="Arial" w:cs="Times New Roman"/>
        </w:rPr>
        <w:t>to</w:t>
      </w:r>
      <w:r w:rsidRPr="000864AF">
        <w:rPr>
          <w:rFonts w:ascii="Arial" w:eastAsia="Arial" w:hAnsi="Arial" w:cs="Times New Roman"/>
          <w:spacing w:val="-12"/>
        </w:rPr>
        <w:t xml:space="preserve"> </w:t>
      </w:r>
      <w:r w:rsidRPr="000864AF">
        <w:rPr>
          <w:rFonts w:ascii="Arial" w:eastAsia="Arial" w:hAnsi="Arial" w:cs="Times New Roman"/>
        </w:rPr>
        <w:t>inform,</w:t>
      </w:r>
      <w:r w:rsidRPr="000864AF">
        <w:rPr>
          <w:rFonts w:ascii="Arial" w:eastAsia="Arial" w:hAnsi="Arial" w:cs="Times New Roman"/>
          <w:spacing w:val="-13"/>
        </w:rPr>
        <w:t xml:space="preserve"> </w:t>
      </w:r>
      <w:r w:rsidRPr="000864AF">
        <w:rPr>
          <w:rFonts w:ascii="Arial" w:eastAsia="Arial" w:hAnsi="Arial" w:cs="Times New Roman"/>
        </w:rPr>
        <w:t>on</w:t>
      </w:r>
      <w:r w:rsidRPr="000864AF">
        <w:rPr>
          <w:rFonts w:ascii="Arial" w:eastAsia="Arial" w:hAnsi="Arial" w:cs="Times New Roman"/>
          <w:spacing w:val="-13"/>
        </w:rPr>
        <w:t xml:space="preserve"> </w:t>
      </w:r>
      <w:r w:rsidRPr="000864AF">
        <w:rPr>
          <w:rFonts w:ascii="Arial" w:eastAsia="Arial" w:hAnsi="Arial" w:cs="Times New Roman"/>
        </w:rPr>
        <w:t>a</w:t>
      </w:r>
      <w:r w:rsidRPr="000864AF">
        <w:rPr>
          <w:rFonts w:ascii="Arial" w:eastAsia="Arial" w:hAnsi="Arial" w:cs="Times New Roman"/>
          <w:spacing w:val="-12"/>
        </w:rPr>
        <w:t xml:space="preserve"> </w:t>
      </w:r>
      <w:r w:rsidRPr="000864AF">
        <w:rPr>
          <w:rFonts w:ascii="Arial" w:eastAsia="Arial" w:hAnsi="Arial" w:cs="Times New Roman"/>
        </w:rPr>
        <w:t>continuous</w:t>
      </w:r>
      <w:r w:rsidRPr="000864AF">
        <w:rPr>
          <w:rFonts w:ascii="Arial" w:eastAsia="Arial" w:hAnsi="Arial" w:cs="Times New Roman"/>
          <w:spacing w:val="-12"/>
        </w:rPr>
        <w:t xml:space="preserve"> </w:t>
      </w:r>
      <w:r w:rsidRPr="000864AF">
        <w:rPr>
          <w:rFonts w:ascii="Arial" w:eastAsia="Arial" w:hAnsi="Arial" w:cs="Times New Roman"/>
        </w:rPr>
        <w:t>basis</w:t>
      </w:r>
      <w:r w:rsidRPr="000864AF">
        <w:rPr>
          <w:rFonts w:ascii="Arial" w:eastAsia="Arial" w:hAnsi="Arial" w:cs="Times New Roman"/>
          <w:spacing w:val="-12"/>
        </w:rPr>
        <w:t xml:space="preserve"> </w:t>
      </w:r>
      <w:r w:rsidRPr="000864AF">
        <w:rPr>
          <w:rFonts w:ascii="Arial" w:eastAsia="Arial" w:hAnsi="Arial" w:cs="Times New Roman"/>
        </w:rPr>
        <w:t>and</w:t>
      </w:r>
      <w:r w:rsidRPr="000864AF">
        <w:rPr>
          <w:rFonts w:ascii="Arial" w:eastAsia="Arial" w:hAnsi="Arial" w:cs="Times New Roman"/>
          <w:spacing w:val="-12"/>
        </w:rPr>
        <w:t xml:space="preserve"> </w:t>
      </w:r>
      <w:r w:rsidRPr="000864AF">
        <w:rPr>
          <w:rFonts w:ascii="Arial" w:eastAsia="Arial" w:hAnsi="Arial" w:cs="Times New Roman"/>
        </w:rPr>
        <w:t>while</w:t>
      </w:r>
      <w:r w:rsidRPr="000864AF">
        <w:rPr>
          <w:rFonts w:ascii="Arial" w:eastAsia="Arial" w:hAnsi="Arial" w:cs="Times New Roman"/>
          <w:spacing w:val="-12"/>
        </w:rPr>
        <w:t xml:space="preserve"> </w:t>
      </w:r>
      <w:r w:rsidRPr="000864AF">
        <w:rPr>
          <w:rFonts w:ascii="Arial" w:eastAsia="Arial" w:hAnsi="Arial" w:cs="Times New Roman"/>
        </w:rPr>
        <w:t>this contract</w:t>
      </w:r>
      <w:r w:rsidRPr="000864AF">
        <w:rPr>
          <w:rFonts w:ascii="Arial" w:eastAsia="Arial" w:hAnsi="Arial" w:cs="Times New Roman"/>
          <w:spacing w:val="-13"/>
        </w:rPr>
        <w:t xml:space="preserve"> </w:t>
      </w:r>
      <w:r w:rsidRPr="000864AF">
        <w:rPr>
          <w:rFonts w:ascii="Arial" w:eastAsia="Arial" w:hAnsi="Arial" w:cs="Times New Roman"/>
        </w:rPr>
        <w:t>is</w:t>
      </w:r>
      <w:r w:rsidRPr="000864AF">
        <w:rPr>
          <w:rFonts w:ascii="Arial" w:eastAsia="Arial" w:hAnsi="Arial" w:cs="Times New Roman"/>
          <w:spacing w:val="-13"/>
        </w:rPr>
        <w:t xml:space="preserve"> </w:t>
      </w:r>
      <w:r w:rsidRPr="000864AF">
        <w:rPr>
          <w:rFonts w:ascii="Arial" w:eastAsia="Arial" w:hAnsi="Arial" w:cs="Times New Roman"/>
        </w:rPr>
        <w:t>on</w:t>
      </w:r>
      <w:r w:rsidRPr="000864AF">
        <w:rPr>
          <w:rFonts w:ascii="Arial" w:eastAsia="Arial" w:hAnsi="Arial" w:cs="Times New Roman"/>
          <w:spacing w:val="-14"/>
        </w:rPr>
        <w:t xml:space="preserve"> </w:t>
      </w:r>
      <w:r w:rsidRPr="000864AF">
        <w:rPr>
          <w:rFonts w:ascii="Arial" w:eastAsia="Arial" w:hAnsi="Arial" w:cs="Times New Roman"/>
        </w:rPr>
        <w:t>effect,</w:t>
      </w:r>
      <w:r w:rsidRPr="000864AF">
        <w:rPr>
          <w:rFonts w:ascii="Arial" w:eastAsia="Arial" w:hAnsi="Arial" w:cs="Times New Roman"/>
          <w:spacing w:val="-12"/>
        </w:rPr>
        <w:t xml:space="preserve"> </w:t>
      </w:r>
      <w:r w:rsidRPr="000864AF">
        <w:rPr>
          <w:rFonts w:ascii="Arial" w:eastAsia="Arial" w:hAnsi="Arial" w:cs="Times New Roman"/>
        </w:rPr>
        <w:t>of</w:t>
      </w:r>
      <w:r w:rsidRPr="000864AF">
        <w:rPr>
          <w:rFonts w:ascii="Arial" w:eastAsia="Arial" w:hAnsi="Arial" w:cs="Times New Roman"/>
          <w:spacing w:val="-13"/>
        </w:rPr>
        <w:t xml:space="preserve"> </w:t>
      </w:r>
      <w:r w:rsidRPr="000864AF">
        <w:rPr>
          <w:rFonts w:ascii="Arial" w:eastAsia="Arial" w:hAnsi="Arial" w:cs="Times New Roman"/>
        </w:rPr>
        <w:t>any</w:t>
      </w:r>
      <w:r w:rsidRPr="000864AF">
        <w:rPr>
          <w:rFonts w:ascii="Arial" w:eastAsia="Arial" w:hAnsi="Arial" w:cs="Times New Roman"/>
          <w:spacing w:val="-13"/>
        </w:rPr>
        <w:t xml:space="preserve"> </w:t>
      </w:r>
      <w:r w:rsidRPr="000864AF">
        <w:rPr>
          <w:rFonts w:ascii="Arial" w:eastAsia="Arial" w:hAnsi="Arial" w:cs="Times New Roman"/>
        </w:rPr>
        <w:t>circumstance</w:t>
      </w:r>
      <w:r w:rsidRPr="000864AF">
        <w:rPr>
          <w:rFonts w:ascii="Arial" w:eastAsia="Arial" w:hAnsi="Arial" w:cs="Times New Roman"/>
          <w:spacing w:val="-16"/>
        </w:rPr>
        <w:t xml:space="preserve"> </w:t>
      </w:r>
      <w:r w:rsidRPr="000864AF">
        <w:rPr>
          <w:rFonts w:ascii="Arial" w:eastAsia="Arial" w:hAnsi="Arial" w:cs="Times New Roman"/>
        </w:rPr>
        <w:t>related</w:t>
      </w:r>
      <w:r w:rsidRPr="000864AF">
        <w:rPr>
          <w:rFonts w:ascii="Arial" w:eastAsia="Arial" w:hAnsi="Arial" w:cs="Times New Roman"/>
          <w:spacing w:val="-15"/>
        </w:rPr>
        <w:t xml:space="preserve"> </w:t>
      </w:r>
      <w:r w:rsidRPr="000864AF">
        <w:rPr>
          <w:rFonts w:ascii="Arial" w:eastAsia="Arial" w:hAnsi="Arial" w:cs="Times New Roman"/>
        </w:rPr>
        <w:t>with</w:t>
      </w:r>
      <w:r w:rsidRPr="000864AF">
        <w:rPr>
          <w:rFonts w:ascii="Arial" w:eastAsia="Arial" w:hAnsi="Arial" w:cs="Times New Roman"/>
          <w:spacing w:val="-14"/>
        </w:rPr>
        <w:t xml:space="preserve"> </w:t>
      </w:r>
      <w:r w:rsidRPr="000864AF">
        <w:rPr>
          <w:rFonts w:ascii="Arial" w:eastAsia="Arial" w:hAnsi="Arial" w:cs="Times New Roman"/>
        </w:rPr>
        <w:t>the</w:t>
      </w:r>
      <w:r w:rsidRPr="000864AF">
        <w:rPr>
          <w:rFonts w:ascii="Arial" w:eastAsia="Arial" w:hAnsi="Arial" w:cs="Times New Roman"/>
          <w:spacing w:val="-14"/>
        </w:rPr>
        <w:t xml:space="preserve"> </w:t>
      </w:r>
      <w:r w:rsidRPr="000864AF">
        <w:rPr>
          <w:rFonts w:ascii="Arial" w:eastAsia="Arial" w:hAnsi="Arial" w:cs="Times New Roman"/>
        </w:rPr>
        <w:t>status</w:t>
      </w:r>
      <w:r w:rsidRPr="000864AF">
        <w:rPr>
          <w:rFonts w:ascii="Arial" w:eastAsia="Arial" w:hAnsi="Arial" w:cs="Times New Roman"/>
          <w:spacing w:val="-13"/>
        </w:rPr>
        <w:t xml:space="preserve"> </w:t>
      </w:r>
      <w:r w:rsidRPr="000864AF">
        <w:rPr>
          <w:rFonts w:ascii="Arial" w:eastAsia="Arial" w:hAnsi="Arial" w:cs="Times New Roman"/>
        </w:rPr>
        <w:t>of</w:t>
      </w:r>
      <w:r w:rsidRPr="000864AF">
        <w:rPr>
          <w:rFonts w:ascii="Arial" w:eastAsia="Arial" w:hAnsi="Arial" w:cs="Times New Roman"/>
          <w:spacing w:val="-12"/>
        </w:rPr>
        <w:t xml:space="preserve"> </w:t>
      </w:r>
      <w:r w:rsidRPr="000864AF">
        <w:rPr>
          <w:rFonts w:ascii="Arial" w:eastAsia="Arial" w:hAnsi="Arial" w:cs="Times New Roman"/>
        </w:rPr>
        <w:t>an</w:t>
      </w:r>
      <w:r w:rsidRPr="000864AF">
        <w:rPr>
          <w:rFonts w:ascii="Arial" w:eastAsia="Arial" w:hAnsi="Arial" w:cs="Times New Roman"/>
          <w:spacing w:val="-14"/>
        </w:rPr>
        <w:t xml:space="preserve"> </w:t>
      </w:r>
      <w:r w:rsidRPr="000864AF">
        <w:rPr>
          <w:rFonts w:ascii="Arial" w:eastAsia="Arial" w:hAnsi="Arial" w:cs="Times New Roman"/>
        </w:rPr>
        <w:t>ongoing</w:t>
      </w:r>
      <w:r w:rsidRPr="000864AF">
        <w:rPr>
          <w:rFonts w:ascii="Arial" w:eastAsia="Arial" w:hAnsi="Arial" w:cs="Times New Roman"/>
          <w:spacing w:val="-14"/>
        </w:rPr>
        <w:t xml:space="preserve"> </w:t>
      </w:r>
      <w:r w:rsidRPr="000864AF">
        <w:rPr>
          <w:rFonts w:ascii="Arial" w:eastAsia="Arial" w:hAnsi="Arial" w:cs="Times New Roman"/>
        </w:rPr>
        <w:t>investigation</w:t>
      </w:r>
      <w:r w:rsidRPr="000864AF">
        <w:rPr>
          <w:rFonts w:ascii="Arial" w:eastAsia="Arial" w:hAnsi="Arial" w:cs="Times New Roman"/>
          <w:spacing w:val="-14"/>
        </w:rPr>
        <w:t xml:space="preserve"> </w:t>
      </w:r>
      <w:r w:rsidRPr="000864AF">
        <w:rPr>
          <w:rFonts w:ascii="Arial" w:eastAsia="Arial" w:hAnsi="Arial" w:cs="Times New Roman"/>
        </w:rPr>
        <w:t>based on</w:t>
      </w:r>
      <w:r w:rsidRPr="000864AF">
        <w:rPr>
          <w:rFonts w:ascii="Arial" w:eastAsia="Arial" w:hAnsi="Arial" w:cs="Times New Roman"/>
          <w:spacing w:val="40"/>
        </w:rPr>
        <w:t xml:space="preserve"> </w:t>
      </w:r>
      <w:r w:rsidRPr="000864AF">
        <w:rPr>
          <w:rFonts w:ascii="Arial" w:eastAsia="Arial" w:hAnsi="Arial" w:cs="Times New Roman"/>
        </w:rPr>
        <w:t>a</w:t>
      </w:r>
      <w:r w:rsidRPr="000864AF">
        <w:rPr>
          <w:rFonts w:ascii="Arial" w:eastAsia="Arial" w:hAnsi="Arial" w:cs="Times New Roman"/>
          <w:spacing w:val="40"/>
        </w:rPr>
        <w:t xml:space="preserve"> </w:t>
      </w:r>
      <w:r w:rsidRPr="000864AF">
        <w:rPr>
          <w:rFonts w:ascii="Arial" w:eastAsia="Arial" w:hAnsi="Arial" w:cs="Times New Roman"/>
        </w:rPr>
        <w:t>commission</w:t>
      </w:r>
      <w:r w:rsidRPr="000864AF">
        <w:rPr>
          <w:rFonts w:ascii="Arial" w:eastAsia="Arial" w:hAnsi="Arial" w:cs="Times New Roman"/>
          <w:spacing w:val="40"/>
        </w:rPr>
        <w:t xml:space="preserve"> </w:t>
      </w:r>
      <w:r w:rsidRPr="000864AF">
        <w:rPr>
          <w:rFonts w:ascii="Arial" w:eastAsia="Arial" w:hAnsi="Arial" w:cs="Times New Roman"/>
        </w:rPr>
        <w:t>of</w:t>
      </w:r>
      <w:r w:rsidRPr="000864AF">
        <w:rPr>
          <w:rFonts w:ascii="Arial" w:eastAsia="Arial" w:hAnsi="Arial" w:cs="Times New Roman"/>
          <w:spacing w:val="40"/>
        </w:rPr>
        <w:t xml:space="preserve"> </w:t>
      </w:r>
      <w:r w:rsidRPr="000864AF">
        <w:rPr>
          <w:rFonts w:ascii="Arial" w:eastAsia="Arial" w:hAnsi="Arial" w:cs="Times New Roman"/>
        </w:rPr>
        <w:t>a</w:t>
      </w:r>
      <w:r w:rsidRPr="000864AF">
        <w:rPr>
          <w:rFonts w:ascii="Arial" w:eastAsia="Arial" w:hAnsi="Arial" w:cs="Times New Roman"/>
          <w:spacing w:val="40"/>
        </w:rPr>
        <w:t xml:space="preserve"> </w:t>
      </w:r>
      <w:r w:rsidRPr="000864AF">
        <w:rPr>
          <w:rFonts w:ascii="Arial" w:eastAsia="Arial" w:hAnsi="Arial" w:cs="Times New Roman"/>
        </w:rPr>
        <w:t>crime</w:t>
      </w:r>
      <w:r w:rsidRPr="000864AF">
        <w:rPr>
          <w:rFonts w:ascii="Arial" w:eastAsia="Arial" w:hAnsi="Arial" w:cs="Times New Roman"/>
          <w:spacing w:val="40"/>
        </w:rPr>
        <w:t xml:space="preserve"> </w:t>
      </w:r>
      <w:r w:rsidRPr="000864AF">
        <w:rPr>
          <w:rFonts w:ascii="Arial" w:eastAsia="Arial" w:hAnsi="Arial" w:cs="Times New Roman"/>
        </w:rPr>
        <w:t>against</w:t>
      </w:r>
      <w:r w:rsidRPr="000864AF">
        <w:rPr>
          <w:rFonts w:ascii="Arial" w:eastAsia="Arial" w:hAnsi="Arial" w:cs="Times New Roman"/>
          <w:spacing w:val="40"/>
        </w:rPr>
        <w:t xml:space="preserve"> </w:t>
      </w:r>
      <w:r w:rsidRPr="000864AF">
        <w:rPr>
          <w:rFonts w:ascii="Arial" w:eastAsia="Arial" w:hAnsi="Arial" w:cs="Times New Roman"/>
        </w:rPr>
        <w:t>the</w:t>
      </w:r>
      <w:r w:rsidRPr="000864AF">
        <w:rPr>
          <w:rFonts w:ascii="Arial" w:eastAsia="Arial" w:hAnsi="Arial" w:cs="Times New Roman"/>
          <w:spacing w:val="40"/>
        </w:rPr>
        <w:t xml:space="preserve"> </w:t>
      </w:r>
      <w:r w:rsidRPr="000864AF">
        <w:rPr>
          <w:rFonts w:ascii="Arial" w:eastAsia="Arial" w:hAnsi="Arial" w:cs="Times New Roman"/>
        </w:rPr>
        <w:t>public</w:t>
      </w:r>
      <w:r w:rsidRPr="000864AF">
        <w:rPr>
          <w:rFonts w:ascii="Arial" w:eastAsia="Arial" w:hAnsi="Arial" w:cs="Times New Roman"/>
          <w:spacing w:val="40"/>
        </w:rPr>
        <w:t xml:space="preserve"> </w:t>
      </w:r>
      <w:r w:rsidRPr="000864AF">
        <w:rPr>
          <w:rFonts w:ascii="Arial" w:eastAsia="Arial" w:hAnsi="Arial" w:cs="Times New Roman"/>
        </w:rPr>
        <w:t>treasury,</w:t>
      </w:r>
      <w:r w:rsidRPr="000864AF">
        <w:rPr>
          <w:rFonts w:ascii="Arial" w:eastAsia="Arial" w:hAnsi="Arial" w:cs="Times New Roman"/>
          <w:spacing w:val="40"/>
        </w:rPr>
        <w:t xml:space="preserve"> </w:t>
      </w:r>
      <w:r w:rsidRPr="000864AF">
        <w:rPr>
          <w:rFonts w:ascii="Arial" w:eastAsia="Arial" w:hAnsi="Arial" w:cs="Times New Roman"/>
        </w:rPr>
        <w:t>the</w:t>
      </w:r>
      <w:r w:rsidRPr="000864AF">
        <w:rPr>
          <w:rFonts w:ascii="Arial" w:eastAsia="Arial" w:hAnsi="Arial" w:cs="Times New Roman"/>
          <w:spacing w:val="40"/>
        </w:rPr>
        <w:t xml:space="preserve"> </w:t>
      </w:r>
      <w:r w:rsidRPr="000864AF">
        <w:rPr>
          <w:rFonts w:ascii="Arial" w:eastAsia="Arial" w:hAnsi="Arial" w:cs="Times New Roman"/>
        </w:rPr>
        <w:t>public</w:t>
      </w:r>
      <w:r w:rsidRPr="000864AF">
        <w:rPr>
          <w:rFonts w:ascii="Arial" w:eastAsia="Arial" w:hAnsi="Arial" w:cs="Times New Roman"/>
          <w:spacing w:val="40"/>
        </w:rPr>
        <w:t xml:space="preserve"> </w:t>
      </w:r>
      <w:r w:rsidRPr="000864AF">
        <w:rPr>
          <w:rFonts w:ascii="Arial" w:eastAsia="Arial" w:hAnsi="Arial" w:cs="Times New Roman"/>
        </w:rPr>
        <w:t>faith</w:t>
      </w:r>
      <w:r w:rsidRPr="000864AF">
        <w:rPr>
          <w:rFonts w:ascii="Arial" w:eastAsia="Arial" w:hAnsi="Arial" w:cs="Times New Roman"/>
          <w:spacing w:val="40"/>
        </w:rPr>
        <w:t xml:space="preserve"> </w:t>
      </w:r>
      <w:r w:rsidRPr="000864AF">
        <w:rPr>
          <w:rFonts w:ascii="Arial" w:eastAsia="Arial" w:hAnsi="Arial" w:cs="Times New Roman"/>
        </w:rPr>
        <w:t>and</w:t>
      </w:r>
      <w:r w:rsidRPr="000864AF">
        <w:rPr>
          <w:rFonts w:ascii="Arial" w:eastAsia="Arial" w:hAnsi="Arial" w:cs="Times New Roman"/>
          <w:spacing w:val="40"/>
        </w:rPr>
        <w:t xml:space="preserve"> </w:t>
      </w:r>
      <w:r w:rsidRPr="000864AF">
        <w:rPr>
          <w:rFonts w:ascii="Arial" w:eastAsia="Arial" w:hAnsi="Arial" w:cs="Times New Roman"/>
        </w:rPr>
        <w:t>duty,</w:t>
      </w:r>
      <w:r w:rsidRPr="000864AF">
        <w:rPr>
          <w:rFonts w:ascii="Arial" w:eastAsia="Arial" w:hAnsi="Arial" w:cs="Times New Roman"/>
          <w:spacing w:val="40"/>
        </w:rPr>
        <w:t xml:space="preserve"> </w:t>
      </w:r>
      <w:r w:rsidRPr="000864AF">
        <w:rPr>
          <w:rFonts w:ascii="Arial" w:eastAsia="Arial" w:hAnsi="Arial" w:cs="Times New Roman"/>
        </w:rPr>
        <w:t>against government</w:t>
      </w:r>
      <w:r w:rsidRPr="000864AF">
        <w:rPr>
          <w:rFonts w:ascii="Arial" w:eastAsia="Arial" w:hAnsi="Arial" w:cs="Times New Roman"/>
          <w:spacing w:val="58"/>
        </w:rPr>
        <w:t xml:space="preserve"> </w:t>
      </w:r>
      <w:r w:rsidRPr="000864AF">
        <w:rPr>
          <w:rFonts w:ascii="Arial" w:eastAsia="Arial" w:hAnsi="Arial" w:cs="Times New Roman"/>
        </w:rPr>
        <w:t>execution</w:t>
      </w:r>
      <w:r w:rsidRPr="000864AF">
        <w:rPr>
          <w:rFonts w:ascii="Arial" w:eastAsia="Arial" w:hAnsi="Arial" w:cs="Times New Roman"/>
          <w:spacing w:val="60"/>
        </w:rPr>
        <w:t xml:space="preserve"> </w:t>
      </w:r>
      <w:r w:rsidRPr="000864AF">
        <w:rPr>
          <w:rFonts w:ascii="Arial" w:eastAsia="Arial" w:hAnsi="Arial" w:cs="Times New Roman"/>
        </w:rPr>
        <w:t>or</w:t>
      </w:r>
      <w:r w:rsidRPr="000864AF">
        <w:rPr>
          <w:rFonts w:ascii="Arial" w:eastAsia="Arial" w:hAnsi="Arial" w:cs="Times New Roman"/>
          <w:spacing w:val="61"/>
        </w:rPr>
        <w:t xml:space="preserve"> </w:t>
      </w:r>
      <w:r w:rsidRPr="000864AF">
        <w:rPr>
          <w:rFonts w:ascii="Arial" w:eastAsia="Arial" w:hAnsi="Arial" w:cs="Times New Roman"/>
        </w:rPr>
        <w:t>that</w:t>
      </w:r>
      <w:r w:rsidRPr="000864AF">
        <w:rPr>
          <w:rFonts w:ascii="Arial" w:eastAsia="Arial" w:hAnsi="Arial" w:cs="Times New Roman"/>
          <w:spacing w:val="61"/>
        </w:rPr>
        <w:t xml:space="preserve"> </w:t>
      </w:r>
      <w:r w:rsidRPr="000864AF">
        <w:rPr>
          <w:rFonts w:ascii="Arial" w:eastAsia="Arial" w:hAnsi="Arial" w:cs="Times New Roman"/>
        </w:rPr>
        <w:t>involves</w:t>
      </w:r>
      <w:r w:rsidRPr="000864AF">
        <w:rPr>
          <w:rFonts w:ascii="Arial" w:eastAsia="Arial" w:hAnsi="Arial" w:cs="Times New Roman"/>
          <w:spacing w:val="60"/>
        </w:rPr>
        <w:t xml:space="preserve"> </w:t>
      </w:r>
      <w:r w:rsidRPr="000864AF">
        <w:rPr>
          <w:rFonts w:ascii="Arial" w:eastAsia="Arial" w:hAnsi="Arial" w:cs="Times New Roman"/>
        </w:rPr>
        <w:t>public</w:t>
      </w:r>
      <w:r w:rsidRPr="000864AF">
        <w:rPr>
          <w:rFonts w:ascii="Arial" w:eastAsia="Arial" w:hAnsi="Arial" w:cs="Times New Roman"/>
          <w:spacing w:val="60"/>
        </w:rPr>
        <w:t xml:space="preserve"> </w:t>
      </w:r>
      <w:r w:rsidRPr="000864AF">
        <w:rPr>
          <w:rFonts w:ascii="Arial" w:eastAsia="Arial" w:hAnsi="Arial" w:cs="Times New Roman"/>
        </w:rPr>
        <w:t>property</w:t>
      </w:r>
      <w:r w:rsidRPr="000864AF">
        <w:rPr>
          <w:rFonts w:ascii="Arial" w:eastAsia="Arial" w:hAnsi="Arial" w:cs="Times New Roman"/>
          <w:spacing w:val="63"/>
        </w:rPr>
        <w:t xml:space="preserve"> </w:t>
      </w:r>
      <w:r w:rsidRPr="000864AF">
        <w:rPr>
          <w:rFonts w:ascii="Arial" w:eastAsia="Arial" w:hAnsi="Arial" w:cs="Times New Roman"/>
        </w:rPr>
        <w:t>or</w:t>
      </w:r>
      <w:r w:rsidRPr="000864AF">
        <w:rPr>
          <w:rFonts w:ascii="Arial" w:eastAsia="Arial" w:hAnsi="Arial" w:cs="Times New Roman"/>
          <w:spacing w:val="61"/>
        </w:rPr>
        <w:t xml:space="preserve"> </w:t>
      </w:r>
      <w:r w:rsidRPr="000864AF">
        <w:rPr>
          <w:rFonts w:ascii="Arial" w:eastAsia="Arial" w:hAnsi="Arial" w:cs="Times New Roman"/>
        </w:rPr>
        <w:t>funds,</w:t>
      </w:r>
      <w:r w:rsidRPr="000864AF">
        <w:rPr>
          <w:rFonts w:ascii="Arial" w:eastAsia="Arial" w:hAnsi="Arial" w:cs="Times New Roman"/>
          <w:spacing w:val="61"/>
        </w:rPr>
        <w:t xml:space="preserve"> </w:t>
      </w:r>
      <w:r w:rsidRPr="000864AF">
        <w:rPr>
          <w:rFonts w:ascii="Arial" w:eastAsia="Arial" w:hAnsi="Arial" w:cs="Times New Roman"/>
        </w:rPr>
        <w:t>whether</w:t>
      </w:r>
      <w:r w:rsidRPr="000864AF">
        <w:rPr>
          <w:rFonts w:ascii="Arial" w:eastAsia="Arial" w:hAnsi="Arial" w:cs="Times New Roman"/>
          <w:spacing w:val="63"/>
        </w:rPr>
        <w:t xml:space="preserve"> </w:t>
      </w:r>
      <w:r w:rsidRPr="000864AF">
        <w:rPr>
          <w:rFonts w:ascii="Arial" w:eastAsia="Arial" w:hAnsi="Arial" w:cs="Times New Roman"/>
        </w:rPr>
        <w:t>state</w:t>
      </w:r>
      <w:r w:rsidRPr="000864AF">
        <w:rPr>
          <w:rFonts w:ascii="Arial" w:eastAsia="Arial" w:hAnsi="Arial" w:cs="Times New Roman"/>
          <w:spacing w:val="62"/>
        </w:rPr>
        <w:t xml:space="preserve"> </w:t>
      </w:r>
      <w:r w:rsidRPr="000864AF">
        <w:rPr>
          <w:rFonts w:ascii="Arial" w:eastAsia="Arial" w:hAnsi="Arial" w:cs="Times New Roman"/>
        </w:rPr>
        <w:t>or</w:t>
      </w:r>
      <w:r w:rsidRPr="000864AF">
        <w:rPr>
          <w:rFonts w:ascii="Arial" w:eastAsia="Arial" w:hAnsi="Arial" w:cs="Times New Roman"/>
          <w:spacing w:val="61"/>
        </w:rPr>
        <w:t xml:space="preserve"> </w:t>
      </w:r>
      <w:r w:rsidRPr="000864AF">
        <w:rPr>
          <w:rFonts w:ascii="Arial" w:eastAsia="Arial" w:hAnsi="Arial" w:cs="Times New Roman"/>
          <w:spacing w:val="-2"/>
        </w:rPr>
        <w:t>federal.</w:t>
      </w:r>
    </w:p>
    <w:p w14:paraId="1408E8F2"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rPr>
        <w:t>The</w:t>
      </w:r>
      <w:r w:rsidRPr="000864AF">
        <w:rPr>
          <w:rFonts w:ascii="Arial" w:eastAsia="Arial" w:hAnsi="Arial" w:cs="Times New Roman"/>
          <w:spacing w:val="-4"/>
        </w:rPr>
        <w:t xml:space="preserve"> </w:t>
      </w:r>
      <w:r w:rsidRPr="000864AF">
        <w:rPr>
          <w:rFonts w:ascii="Arial" w:eastAsia="Arial" w:hAnsi="Arial" w:cs="Times New Roman"/>
        </w:rPr>
        <w:t>SECOND</w:t>
      </w:r>
      <w:r w:rsidRPr="000864AF">
        <w:rPr>
          <w:rFonts w:ascii="Arial" w:eastAsia="Arial" w:hAnsi="Arial" w:cs="Times New Roman"/>
          <w:spacing w:val="-7"/>
        </w:rPr>
        <w:t xml:space="preserve"> </w:t>
      </w:r>
      <w:r w:rsidRPr="000864AF">
        <w:rPr>
          <w:rFonts w:ascii="Arial" w:eastAsia="Arial" w:hAnsi="Arial" w:cs="Times New Roman"/>
        </w:rPr>
        <w:t>PARTY</w:t>
      </w:r>
      <w:r w:rsidRPr="000864AF">
        <w:rPr>
          <w:rFonts w:ascii="Arial" w:eastAsia="Arial" w:hAnsi="Arial" w:cs="Times New Roman"/>
          <w:spacing w:val="-6"/>
        </w:rPr>
        <w:t xml:space="preserve"> </w:t>
      </w:r>
      <w:r w:rsidRPr="000864AF">
        <w:rPr>
          <w:rFonts w:ascii="Arial" w:eastAsia="Arial" w:hAnsi="Arial" w:cs="Times New Roman"/>
        </w:rPr>
        <w:t>certifies</w:t>
      </w:r>
      <w:r w:rsidRPr="000864AF">
        <w:rPr>
          <w:rFonts w:ascii="Arial" w:eastAsia="Arial" w:hAnsi="Arial" w:cs="Times New Roman"/>
          <w:spacing w:val="-6"/>
        </w:rPr>
        <w:t xml:space="preserve"> </w:t>
      </w:r>
      <w:r w:rsidRPr="000864AF">
        <w:rPr>
          <w:rFonts w:ascii="Arial" w:eastAsia="Arial" w:hAnsi="Arial" w:cs="Times New Roman"/>
        </w:rPr>
        <w:t>that</w:t>
      </w:r>
      <w:r w:rsidRPr="000864AF">
        <w:rPr>
          <w:rFonts w:ascii="Arial" w:eastAsia="Arial" w:hAnsi="Arial" w:cs="Times New Roman"/>
          <w:spacing w:val="-8"/>
        </w:rPr>
        <w:t xml:space="preserve"> </w:t>
      </w:r>
      <w:r w:rsidRPr="000864AF">
        <w:rPr>
          <w:rFonts w:ascii="Arial" w:eastAsia="Arial" w:hAnsi="Arial" w:cs="Times New Roman"/>
        </w:rPr>
        <w:t>ten</w:t>
      </w:r>
      <w:r w:rsidRPr="000864AF">
        <w:rPr>
          <w:rFonts w:ascii="Arial" w:eastAsia="Arial" w:hAnsi="Arial" w:cs="Times New Roman"/>
          <w:spacing w:val="-7"/>
        </w:rPr>
        <w:t xml:space="preserve"> </w:t>
      </w:r>
      <w:r w:rsidRPr="000864AF">
        <w:rPr>
          <w:rFonts w:ascii="Arial" w:eastAsia="Arial" w:hAnsi="Arial" w:cs="Times New Roman"/>
        </w:rPr>
        <w:t>(10)</w:t>
      </w:r>
      <w:r w:rsidRPr="000864AF">
        <w:rPr>
          <w:rFonts w:ascii="Arial" w:eastAsia="Arial" w:hAnsi="Arial" w:cs="Times New Roman"/>
          <w:spacing w:val="-8"/>
        </w:rPr>
        <w:t xml:space="preserve"> </w:t>
      </w:r>
      <w:r w:rsidRPr="000864AF">
        <w:rPr>
          <w:rFonts w:ascii="Arial" w:eastAsia="Arial" w:hAnsi="Arial" w:cs="Times New Roman"/>
        </w:rPr>
        <w:t>years</w:t>
      </w:r>
      <w:r w:rsidRPr="000864AF">
        <w:rPr>
          <w:rFonts w:ascii="Arial" w:eastAsia="Arial" w:hAnsi="Arial" w:cs="Times New Roman"/>
          <w:spacing w:val="-4"/>
        </w:rPr>
        <w:t xml:space="preserve"> </w:t>
      </w:r>
      <w:r w:rsidRPr="000864AF">
        <w:rPr>
          <w:rFonts w:ascii="Arial" w:eastAsia="Arial" w:hAnsi="Arial" w:cs="Times New Roman"/>
        </w:rPr>
        <w:t>prior</w:t>
      </w:r>
      <w:r w:rsidRPr="000864AF">
        <w:rPr>
          <w:rFonts w:ascii="Arial" w:eastAsia="Arial" w:hAnsi="Arial" w:cs="Times New Roman"/>
          <w:spacing w:val="-6"/>
        </w:rPr>
        <w:t xml:space="preserve"> </w:t>
      </w:r>
      <w:r w:rsidRPr="000864AF">
        <w:rPr>
          <w:rFonts w:ascii="Arial" w:eastAsia="Arial" w:hAnsi="Arial" w:cs="Times New Roman"/>
        </w:rPr>
        <w:t>to</w:t>
      </w:r>
      <w:r w:rsidRPr="000864AF">
        <w:rPr>
          <w:rFonts w:ascii="Arial" w:eastAsia="Arial" w:hAnsi="Arial" w:cs="Times New Roman"/>
          <w:spacing w:val="-9"/>
        </w:rPr>
        <w:t xml:space="preserve"> </w:t>
      </w:r>
      <w:r w:rsidRPr="000864AF">
        <w:rPr>
          <w:rFonts w:ascii="Arial" w:eastAsia="Arial" w:hAnsi="Arial" w:cs="Times New Roman"/>
        </w:rPr>
        <w:t>the</w:t>
      </w:r>
      <w:r w:rsidRPr="000864AF">
        <w:rPr>
          <w:rFonts w:ascii="Arial" w:eastAsia="Arial" w:hAnsi="Arial" w:cs="Times New Roman"/>
          <w:spacing w:val="-7"/>
        </w:rPr>
        <w:t xml:space="preserve"> </w:t>
      </w:r>
      <w:r w:rsidRPr="000864AF">
        <w:rPr>
          <w:rFonts w:ascii="Arial" w:eastAsia="Arial" w:hAnsi="Arial" w:cs="Times New Roman"/>
        </w:rPr>
        <w:t>formalization</w:t>
      </w:r>
      <w:r w:rsidRPr="000864AF">
        <w:rPr>
          <w:rFonts w:ascii="Arial" w:eastAsia="Arial" w:hAnsi="Arial" w:cs="Times New Roman"/>
          <w:spacing w:val="-4"/>
        </w:rPr>
        <w:t xml:space="preserve"> </w:t>
      </w:r>
      <w:r w:rsidRPr="000864AF">
        <w:rPr>
          <w:rFonts w:ascii="Arial" w:eastAsia="Arial" w:hAnsi="Arial" w:cs="Times New Roman"/>
        </w:rPr>
        <w:t>of</w:t>
      </w:r>
      <w:r w:rsidRPr="000864AF">
        <w:rPr>
          <w:rFonts w:ascii="Arial" w:eastAsia="Arial" w:hAnsi="Arial" w:cs="Times New Roman"/>
          <w:spacing w:val="-5"/>
        </w:rPr>
        <w:t xml:space="preserve"> </w:t>
      </w:r>
      <w:r w:rsidRPr="000864AF">
        <w:rPr>
          <w:rFonts w:ascii="Arial" w:eastAsia="Arial" w:hAnsi="Arial" w:cs="Times New Roman"/>
        </w:rPr>
        <w:t>this</w:t>
      </w:r>
      <w:r w:rsidRPr="000864AF">
        <w:rPr>
          <w:rFonts w:ascii="Arial" w:eastAsia="Arial" w:hAnsi="Arial" w:cs="Times New Roman"/>
          <w:spacing w:val="-6"/>
        </w:rPr>
        <w:t xml:space="preserve"> </w:t>
      </w:r>
      <w:r w:rsidRPr="000864AF">
        <w:rPr>
          <w:rFonts w:ascii="Arial" w:eastAsia="Arial" w:hAnsi="Arial" w:cs="Times New Roman"/>
        </w:rPr>
        <w:t>contract,</w:t>
      </w:r>
      <w:r w:rsidRPr="000864AF">
        <w:rPr>
          <w:rFonts w:ascii="Arial" w:eastAsia="Arial" w:hAnsi="Arial" w:cs="Times New Roman"/>
          <w:spacing w:val="-5"/>
        </w:rPr>
        <w:t xml:space="preserve"> </w:t>
      </w:r>
      <w:r w:rsidRPr="000864AF">
        <w:rPr>
          <w:rFonts w:ascii="Arial" w:eastAsia="Arial" w:hAnsi="Arial" w:cs="Times New Roman"/>
        </w:rPr>
        <w:t>it</w:t>
      </w:r>
      <w:r w:rsidRPr="000864AF">
        <w:rPr>
          <w:rFonts w:ascii="Arial" w:eastAsia="Arial" w:hAnsi="Arial" w:cs="Times New Roman"/>
          <w:spacing w:val="-5"/>
        </w:rPr>
        <w:t xml:space="preserve"> </w:t>
      </w:r>
      <w:r w:rsidRPr="000864AF">
        <w:rPr>
          <w:rFonts w:ascii="Arial" w:eastAsia="Arial" w:hAnsi="Arial" w:cs="Times New Roman"/>
        </w:rPr>
        <w:t>has not</w:t>
      </w:r>
      <w:r w:rsidRPr="000864AF">
        <w:rPr>
          <w:rFonts w:ascii="Arial" w:eastAsia="Arial" w:hAnsi="Arial" w:cs="Times New Roman"/>
          <w:spacing w:val="-2"/>
        </w:rPr>
        <w:t xml:space="preserve"> </w:t>
      </w:r>
      <w:r w:rsidRPr="000864AF">
        <w:rPr>
          <w:rFonts w:ascii="Arial" w:eastAsia="Arial" w:hAnsi="Arial" w:cs="Times New Roman"/>
        </w:rPr>
        <w:t>been</w:t>
      </w:r>
      <w:r w:rsidRPr="000864AF">
        <w:rPr>
          <w:rFonts w:ascii="Arial" w:eastAsia="Arial" w:hAnsi="Arial" w:cs="Times New Roman"/>
          <w:spacing w:val="-6"/>
        </w:rPr>
        <w:t xml:space="preserve"> </w:t>
      </w:r>
      <w:r w:rsidRPr="000864AF">
        <w:rPr>
          <w:rFonts w:ascii="Arial" w:eastAsia="Arial" w:hAnsi="Arial" w:cs="Times New Roman"/>
        </w:rPr>
        <w:t>involved</w:t>
      </w:r>
      <w:r w:rsidRPr="000864AF">
        <w:rPr>
          <w:rFonts w:ascii="Arial" w:eastAsia="Arial" w:hAnsi="Arial" w:cs="Times New Roman"/>
          <w:spacing w:val="-3"/>
        </w:rPr>
        <w:t xml:space="preserve"> </w:t>
      </w:r>
      <w:r w:rsidRPr="000864AF">
        <w:rPr>
          <w:rFonts w:ascii="Arial" w:eastAsia="Arial" w:hAnsi="Arial" w:cs="Times New Roman"/>
        </w:rPr>
        <w:t>in</w:t>
      </w:r>
      <w:r w:rsidRPr="000864AF">
        <w:rPr>
          <w:rFonts w:ascii="Arial" w:eastAsia="Arial" w:hAnsi="Arial" w:cs="Times New Roman"/>
          <w:spacing w:val="-5"/>
        </w:rPr>
        <w:t xml:space="preserve"> </w:t>
      </w:r>
      <w:r w:rsidRPr="000864AF">
        <w:rPr>
          <w:rFonts w:ascii="Arial" w:eastAsia="Arial" w:hAnsi="Arial" w:cs="Times New Roman"/>
        </w:rPr>
        <w:t>the</w:t>
      </w:r>
      <w:r w:rsidRPr="000864AF">
        <w:rPr>
          <w:rFonts w:ascii="Arial" w:eastAsia="Arial" w:hAnsi="Arial" w:cs="Times New Roman"/>
          <w:spacing w:val="-8"/>
        </w:rPr>
        <w:t xml:space="preserve"> </w:t>
      </w:r>
      <w:r w:rsidRPr="000864AF">
        <w:rPr>
          <w:rFonts w:ascii="Arial" w:eastAsia="Arial" w:hAnsi="Arial" w:cs="Times New Roman"/>
        </w:rPr>
        <w:t>commission</w:t>
      </w:r>
      <w:r w:rsidRPr="000864AF">
        <w:rPr>
          <w:rFonts w:ascii="Arial" w:eastAsia="Arial" w:hAnsi="Arial" w:cs="Times New Roman"/>
          <w:spacing w:val="-6"/>
        </w:rPr>
        <w:t xml:space="preserve"> </w:t>
      </w:r>
      <w:r w:rsidRPr="000864AF">
        <w:rPr>
          <w:rFonts w:ascii="Arial" w:eastAsia="Arial" w:hAnsi="Arial" w:cs="Times New Roman"/>
        </w:rPr>
        <w:t>of</w:t>
      </w:r>
      <w:r w:rsidRPr="000864AF">
        <w:rPr>
          <w:rFonts w:ascii="Arial" w:eastAsia="Arial" w:hAnsi="Arial" w:cs="Times New Roman"/>
          <w:spacing w:val="-4"/>
        </w:rPr>
        <w:t xml:space="preserve"> </w:t>
      </w:r>
      <w:r w:rsidRPr="000864AF">
        <w:rPr>
          <w:rFonts w:ascii="Arial" w:eastAsia="Arial" w:hAnsi="Arial" w:cs="Times New Roman"/>
        </w:rPr>
        <w:t>any</w:t>
      </w:r>
      <w:r w:rsidRPr="000864AF">
        <w:rPr>
          <w:rFonts w:ascii="Arial" w:eastAsia="Arial" w:hAnsi="Arial" w:cs="Times New Roman"/>
          <w:spacing w:val="-5"/>
        </w:rPr>
        <w:t xml:space="preserve"> </w:t>
      </w:r>
      <w:r w:rsidRPr="000864AF">
        <w:rPr>
          <w:rFonts w:ascii="Arial" w:eastAsia="Arial" w:hAnsi="Arial" w:cs="Times New Roman"/>
        </w:rPr>
        <w:t>crime</w:t>
      </w:r>
      <w:r w:rsidRPr="000864AF">
        <w:rPr>
          <w:rFonts w:ascii="Arial" w:eastAsia="Arial" w:hAnsi="Arial" w:cs="Times New Roman"/>
          <w:spacing w:val="-5"/>
        </w:rPr>
        <w:t xml:space="preserve"> </w:t>
      </w:r>
      <w:r w:rsidRPr="000864AF">
        <w:rPr>
          <w:rFonts w:ascii="Arial" w:eastAsia="Arial" w:hAnsi="Arial" w:cs="Times New Roman"/>
        </w:rPr>
        <w:t>against</w:t>
      </w:r>
      <w:r w:rsidRPr="000864AF">
        <w:rPr>
          <w:rFonts w:ascii="Arial" w:eastAsia="Arial" w:hAnsi="Arial" w:cs="Times New Roman"/>
          <w:spacing w:val="-4"/>
        </w:rPr>
        <w:t xml:space="preserve"> </w:t>
      </w:r>
      <w:r w:rsidRPr="000864AF">
        <w:rPr>
          <w:rFonts w:ascii="Arial" w:eastAsia="Arial" w:hAnsi="Arial" w:cs="Times New Roman"/>
        </w:rPr>
        <w:t>the</w:t>
      </w:r>
      <w:r w:rsidRPr="000864AF">
        <w:rPr>
          <w:rFonts w:ascii="Arial" w:eastAsia="Arial" w:hAnsi="Arial" w:cs="Times New Roman"/>
          <w:spacing w:val="-6"/>
        </w:rPr>
        <w:t xml:space="preserve"> </w:t>
      </w:r>
      <w:r w:rsidRPr="000864AF">
        <w:rPr>
          <w:rFonts w:ascii="Arial" w:eastAsia="Arial" w:hAnsi="Arial" w:cs="Times New Roman"/>
        </w:rPr>
        <w:t>public</w:t>
      </w:r>
      <w:r w:rsidRPr="000864AF">
        <w:rPr>
          <w:rFonts w:ascii="Arial" w:eastAsia="Arial" w:hAnsi="Arial" w:cs="Times New Roman"/>
          <w:spacing w:val="-5"/>
        </w:rPr>
        <w:t xml:space="preserve"> </w:t>
      </w:r>
      <w:r w:rsidRPr="000864AF">
        <w:rPr>
          <w:rFonts w:ascii="Arial" w:eastAsia="Arial" w:hAnsi="Arial" w:cs="Times New Roman"/>
        </w:rPr>
        <w:t>treasury,</w:t>
      </w:r>
      <w:r w:rsidRPr="000864AF">
        <w:rPr>
          <w:rFonts w:ascii="Arial" w:eastAsia="Arial" w:hAnsi="Arial" w:cs="Times New Roman"/>
          <w:spacing w:val="-4"/>
        </w:rPr>
        <w:t xml:space="preserve"> </w:t>
      </w:r>
      <w:r w:rsidRPr="000864AF">
        <w:rPr>
          <w:rFonts w:ascii="Arial" w:eastAsia="Arial" w:hAnsi="Arial" w:cs="Times New Roman"/>
        </w:rPr>
        <w:t>the</w:t>
      </w:r>
      <w:r w:rsidRPr="000864AF">
        <w:rPr>
          <w:rFonts w:ascii="Arial" w:eastAsia="Arial" w:hAnsi="Arial" w:cs="Times New Roman"/>
          <w:spacing w:val="-6"/>
        </w:rPr>
        <w:t xml:space="preserve"> </w:t>
      </w:r>
      <w:r w:rsidRPr="000864AF">
        <w:rPr>
          <w:rFonts w:ascii="Arial" w:eastAsia="Arial" w:hAnsi="Arial" w:cs="Times New Roman"/>
        </w:rPr>
        <w:t>public</w:t>
      </w:r>
      <w:r w:rsidRPr="000864AF">
        <w:rPr>
          <w:rFonts w:ascii="Arial" w:eastAsia="Arial" w:hAnsi="Arial" w:cs="Times New Roman"/>
          <w:spacing w:val="-5"/>
        </w:rPr>
        <w:t xml:space="preserve"> </w:t>
      </w:r>
      <w:r w:rsidRPr="000864AF">
        <w:rPr>
          <w:rFonts w:ascii="Arial" w:eastAsia="Arial" w:hAnsi="Arial" w:cs="Times New Roman"/>
        </w:rPr>
        <w:t>faith</w:t>
      </w:r>
      <w:r w:rsidRPr="000864AF">
        <w:rPr>
          <w:rFonts w:ascii="Arial" w:eastAsia="Arial" w:hAnsi="Arial" w:cs="Times New Roman"/>
          <w:spacing w:val="-5"/>
        </w:rPr>
        <w:t xml:space="preserve"> </w:t>
      </w:r>
      <w:r w:rsidRPr="000864AF">
        <w:rPr>
          <w:rFonts w:ascii="Arial" w:eastAsia="Arial" w:hAnsi="Arial" w:cs="Times New Roman"/>
        </w:rPr>
        <w:t>and duty,</w:t>
      </w:r>
      <w:r w:rsidRPr="000864AF">
        <w:rPr>
          <w:rFonts w:ascii="Arial" w:eastAsia="Arial" w:hAnsi="Arial" w:cs="Times New Roman"/>
          <w:spacing w:val="54"/>
        </w:rPr>
        <w:t xml:space="preserve"> </w:t>
      </w:r>
      <w:r w:rsidRPr="000864AF">
        <w:rPr>
          <w:rFonts w:ascii="Arial" w:eastAsia="Arial" w:hAnsi="Arial" w:cs="Times New Roman"/>
        </w:rPr>
        <w:t>or</w:t>
      </w:r>
      <w:r w:rsidRPr="000864AF">
        <w:rPr>
          <w:rFonts w:ascii="Arial" w:eastAsia="Arial" w:hAnsi="Arial" w:cs="Times New Roman"/>
          <w:spacing w:val="53"/>
        </w:rPr>
        <w:t xml:space="preserve"> </w:t>
      </w:r>
      <w:r w:rsidRPr="000864AF">
        <w:rPr>
          <w:rFonts w:ascii="Arial" w:eastAsia="Arial" w:hAnsi="Arial" w:cs="Times New Roman"/>
        </w:rPr>
        <w:t>one</w:t>
      </w:r>
      <w:r w:rsidRPr="000864AF">
        <w:rPr>
          <w:rFonts w:ascii="Arial" w:eastAsia="Arial" w:hAnsi="Arial" w:cs="Times New Roman"/>
          <w:spacing w:val="53"/>
        </w:rPr>
        <w:t xml:space="preserve"> </w:t>
      </w:r>
      <w:r w:rsidRPr="000864AF">
        <w:rPr>
          <w:rFonts w:ascii="Arial" w:eastAsia="Arial" w:hAnsi="Arial" w:cs="Times New Roman"/>
        </w:rPr>
        <w:t>that</w:t>
      </w:r>
      <w:r w:rsidRPr="000864AF">
        <w:rPr>
          <w:rFonts w:ascii="Arial" w:eastAsia="Arial" w:hAnsi="Arial" w:cs="Times New Roman"/>
          <w:spacing w:val="54"/>
        </w:rPr>
        <w:t xml:space="preserve"> </w:t>
      </w:r>
      <w:r w:rsidRPr="000864AF">
        <w:rPr>
          <w:rFonts w:ascii="Arial" w:eastAsia="Arial" w:hAnsi="Arial" w:cs="Times New Roman"/>
        </w:rPr>
        <w:t>involves</w:t>
      </w:r>
      <w:r w:rsidRPr="000864AF">
        <w:rPr>
          <w:rFonts w:ascii="Arial" w:eastAsia="Arial" w:hAnsi="Arial" w:cs="Times New Roman"/>
          <w:spacing w:val="54"/>
        </w:rPr>
        <w:t xml:space="preserve"> </w:t>
      </w:r>
      <w:r w:rsidRPr="000864AF">
        <w:rPr>
          <w:rFonts w:ascii="Arial" w:eastAsia="Arial" w:hAnsi="Arial" w:cs="Times New Roman"/>
        </w:rPr>
        <w:t>public</w:t>
      </w:r>
      <w:r w:rsidRPr="000864AF">
        <w:rPr>
          <w:rFonts w:ascii="Arial" w:eastAsia="Arial" w:hAnsi="Arial" w:cs="Times New Roman"/>
          <w:spacing w:val="53"/>
        </w:rPr>
        <w:t xml:space="preserve"> </w:t>
      </w:r>
      <w:r w:rsidRPr="000864AF">
        <w:rPr>
          <w:rFonts w:ascii="Arial" w:eastAsia="Arial" w:hAnsi="Arial" w:cs="Times New Roman"/>
        </w:rPr>
        <w:t>property</w:t>
      </w:r>
      <w:r w:rsidRPr="000864AF">
        <w:rPr>
          <w:rFonts w:ascii="Arial" w:eastAsia="Arial" w:hAnsi="Arial" w:cs="Times New Roman"/>
          <w:spacing w:val="53"/>
        </w:rPr>
        <w:t xml:space="preserve"> </w:t>
      </w:r>
      <w:r w:rsidRPr="000864AF">
        <w:rPr>
          <w:rFonts w:ascii="Arial" w:eastAsia="Arial" w:hAnsi="Arial" w:cs="Times New Roman"/>
        </w:rPr>
        <w:t>or</w:t>
      </w:r>
      <w:r w:rsidRPr="000864AF">
        <w:rPr>
          <w:rFonts w:ascii="Arial" w:eastAsia="Arial" w:hAnsi="Arial" w:cs="Times New Roman"/>
          <w:spacing w:val="52"/>
        </w:rPr>
        <w:t xml:space="preserve"> </w:t>
      </w:r>
      <w:r w:rsidRPr="000864AF">
        <w:rPr>
          <w:rFonts w:ascii="Arial" w:eastAsia="Arial" w:hAnsi="Arial" w:cs="Times New Roman"/>
        </w:rPr>
        <w:t>funds,</w:t>
      </w:r>
      <w:r w:rsidRPr="000864AF">
        <w:rPr>
          <w:rFonts w:ascii="Arial" w:eastAsia="Arial" w:hAnsi="Arial" w:cs="Times New Roman"/>
          <w:spacing w:val="53"/>
        </w:rPr>
        <w:t xml:space="preserve"> </w:t>
      </w:r>
      <w:r w:rsidRPr="000864AF">
        <w:rPr>
          <w:rFonts w:ascii="Arial" w:eastAsia="Arial" w:hAnsi="Arial" w:cs="Times New Roman"/>
        </w:rPr>
        <w:t>whether</w:t>
      </w:r>
      <w:r w:rsidRPr="000864AF">
        <w:rPr>
          <w:rFonts w:ascii="Arial" w:eastAsia="Arial" w:hAnsi="Arial" w:cs="Times New Roman"/>
          <w:spacing w:val="53"/>
        </w:rPr>
        <w:t xml:space="preserve"> </w:t>
      </w:r>
      <w:r w:rsidRPr="000864AF">
        <w:rPr>
          <w:rFonts w:ascii="Arial" w:eastAsia="Arial" w:hAnsi="Arial" w:cs="Times New Roman"/>
        </w:rPr>
        <w:t>state</w:t>
      </w:r>
      <w:r w:rsidRPr="000864AF">
        <w:rPr>
          <w:rFonts w:ascii="Arial" w:eastAsia="Arial" w:hAnsi="Arial" w:cs="Times New Roman"/>
          <w:spacing w:val="53"/>
        </w:rPr>
        <w:t xml:space="preserve"> </w:t>
      </w:r>
      <w:r w:rsidRPr="000864AF">
        <w:rPr>
          <w:rFonts w:ascii="Arial" w:eastAsia="Arial" w:hAnsi="Arial" w:cs="Times New Roman"/>
        </w:rPr>
        <w:t>or</w:t>
      </w:r>
      <w:r w:rsidRPr="000864AF">
        <w:rPr>
          <w:rFonts w:ascii="Arial" w:eastAsia="Arial" w:hAnsi="Arial" w:cs="Times New Roman"/>
          <w:spacing w:val="53"/>
        </w:rPr>
        <w:t xml:space="preserve"> </w:t>
      </w:r>
      <w:r w:rsidRPr="000864AF">
        <w:rPr>
          <w:rFonts w:ascii="Arial" w:eastAsia="Arial" w:hAnsi="Arial" w:cs="Times New Roman"/>
        </w:rPr>
        <w:t>federal.</w:t>
      </w:r>
    </w:p>
    <w:p w14:paraId="34DD405D" w14:textId="77777777" w:rsidR="000864AF" w:rsidRPr="000864AF" w:rsidRDefault="000864AF" w:rsidP="000864AF">
      <w:pPr>
        <w:spacing w:after="160"/>
        <w:jc w:val="left"/>
        <w:rPr>
          <w:rFonts w:ascii="Arial" w:eastAsia="Arial" w:hAnsi="Arial" w:cs="Times New Roman"/>
          <w:bCs/>
          <w:sz w:val="24"/>
          <w:szCs w:val="24"/>
        </w:rPr>
      </w:pPr>
      <w:bookmarkStart w:id="215" w:name="_Toc184316213"/>
      <w:r w:rsidRPr="000864AF">
        <w:rPr>
          <w:rFonts w:ascii="Arial" w:eastAsia="Arial" w:hAnsi="Arial" w:cs="Times New Roman"/>
          <w:b/>
          <w:bCs/>
          <w:sz w:val="24"/>
          <w:szCs w:val="24"/>
        </w:rPr>
        <w:t>CONFIDENTIALITY</w:t>
      </w:r>
      <w:bookmarkEnd w:id="215"/>
    </w:p>
    <w:p w14:paraId="26FB0F52"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rPr>
        <w:t xml:space="preserve">The SECOND PARTY acknowledges and accepts that, as a product of the required services, it may acquire sensitive, protected, or proprietary information of the FIRST PARTY and/or its users, which is not known or accessible to third parties. It is considered confidential; (1) any information of any type and nature that the FIRST PARTY wishes to keep confidential, (2) protected health information, (3) written, audio or electronic communications, (4) information contained in any document or format prepared, created or disclosed by the FIRST PARTY, (5) any information obtained or created by the FIRST PARTY, (6) any information declared confidential by any state or federal law.  </w:t>
      </w:r>
    </w:p>
    <w:p w14:paraId="088786F9"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rPr>
        <w:t xml:space="preserve">Unless disclosure is legally required, the SECOND PARTY agrees to maintain absolute confidentiality of all information it acquires during the term of this agreement and so long as such information remains confidential. </w:t>
      </w:r>
    </w:p>
    <w:p w14:paraId="5251AB30"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rPr>
        <w:t>The SECOND PARTY agrees that, with respect to the information obtained, it will not copy, use, make public, disclose or otherwise communicate it directly or indirectly, to any other person, outside the course of the duties assigned to it, either during the course of the performance of services or at any time thereafter, unless an authorized representative of the FIRST PARTY so provides by written permission. If applicable, the SECOND PARTY acknowledges and agrees that such duty of confidentiality and secrecy shall be extended to its employees, representatives, contractors, consultants, as well as to any person who, for strict reasons, must have access to such information.</w:t>
      </w:r>
    </w:p>
    <w:p w14:paraId="22213B23"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rPr>
        <w:t xml:space="preserve">The SECOND PARTY expressly agrees that the confidential information may not be used by the SECOND PARTY for purposes unrelated to the FIRST PARTY, nor for purposes other than the services that the SECOND PARTY will provide to the FIRST PARTY, nor to obtain directly or indirectly any advantage or economic benefit for itself, any member of its family unit or for any other person, business or entity. </w:t>
      </w:r>
    </w:p>
    <w:p w14:paraId="6FE67A5D"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rPr>
        <w:t xml:space="preserve">The SECOND PARTY shall adopt, with respect to such confidential information, the same security measures that it would normally adopt with respect to its confidential information, avoiding to the extent possible its loss, theft, subtraction, disclosure and/or use. Upon termination of this Agreement, the SECOND PARTY agrees that it will return to the FIRST PARTY all confidential information it has obtained as part of the performance of this Agreement. </w:t>
      </w:r>
    </w:p>
    <w:p w14:paraId="77F13B04"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rPr>
        <w:lastRenderedPageBreak/>
        <w:t>The SECOND PARTY shall be liable in case it discloses, divulges, distributes, reproduces or uses the confidential, protected and/or proprietary information or documentation of the FIRST PARTY, in violation of this Clause, whether willfully or by mere negligence, the SECOND PARTY shall be liable for the damages caused. The SECOND PARTY understands that the violation of its duty of confidentiality may lead, among other legal mechanisms, to the termination of this Agreement.</w:t>
      </w:r>
    </w:p>
    <w:p w14:paraId="7C7204C1" w14:textId="77777777" w:rsidR="000864AF" w:rsidRPr="000864AF" w:rsidRDefault="000864AF" w:rsidP="000864AF">
      <w:pPr>
        <w:spacing w:after="160"/>
        <w:jc w:val="left"/>
        <w:rPr>
          <w:rFonts w:ascii="Arial" w:eastAsia="Arial" w:hAnsi="Arial" w:cs="Times New Roman"/>
          <w:bCs/>
          <w:sz w:val="24"/>
          <w:szCs w:val="24"/>
        </w:rPr>
      </w:pPr>
      <w:bookmarkStart w:id="216" w:name="_Toc184316214"/>
      <w:r w:rsidRPr="000864AF">
        <w:rPr>
          <w:rFonts w:ascii="Arial" w:eastAsia="Arial" w:hAnsi="Arial" w:cs="Times New Roman"/>
          <w:b/>
          <w:bCs/>
          <w:sz w:val="24"/>
          <w:szCs w:val="24"/>
        </w:rPr>
        <w:t>AUDITS</w:t>
      </w:r>
      <w:bookmarkEnd w:id="216"/>
    </w:p>
    <w:p w14:paraId="3D2D6D81"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rPr>
        <w:t xml:space="preserve">The SECOND PARTY agrees to make viable any audits that the FIRST PARTY and/or the Office of the Comptroller of Puerto Rico may deem necessary and, accordingly, it must: </w:t>
      </w:r>
    </w:p>
    <w:p w14:paraId="12CEBE6A"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rPr>
        <w:t>Always maintain available for the FIRST PARTY or the Office of the Comptroller of Puerto Rico examination, all files, documents, books, and data pertaining to all matters covered by this contract.</w:t>
      </w:r>
    </w:p>
    <w:p w14:paraId="206BA61A"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rPr>
        <w:t>Preserve all files and any other document pertaining to this contract for a period of six (6) years after the expiration of this contract. If an audit has been started and it has not been completed at the end of the six (6) years, the files must be preserved until the final report of the audit are issued.</w:t>
      </w:r>
    </w:p>
    <w:p w14:paraId="5CCFF2C2" w14:textId="77777777" w:rsidR="000864AF" w:rsidRPr="000864AF" w:rsidRDefault="000864AF" w:rsidP="000864AF">
      <w:pPr>
        <w:spacing w:after="160"/>
        <w:jc w:val="left"/>
        <w:rPr>
          <w:rFonts w:ascii="Arial" w:eastAsia="Arial" w:hAnsi="Arial" w:cs="Times New Roman"/>
          <w:bCs/>
          <w:sz w:val="24"/>
          <w:szCs w:val="24"/>
        </w:rPr>
      </w:pPr>
      <w:bookmarkStart w:id="217" w:name="_Toc184316215"/>
      <w:r w:rsidRPr="000864AF">
        <w:rPr>
          <w:rFonts w:ascii="Arial" w:eastAsia="Arial" w:hAnsi="Arial" w:cs="Times New Roman"/>
          <w:b/>
          <w:bCs/>
          <w:sz w:val="24"/>
          <w:szCs w:val="24"/>
        </w:rPr>
        <w:t>NON-TRANSFERABILITY</w:t>
      </w:r>
      <w:bookmarkEnd w:id="217"/>
    </w:p>
    <w:p w14:paraId="30A0E8F9" w14:textId="2E5F123F" w:rsidR="000864AF" w:rsidRPr="000864AF" w:rsidRDefault="000864AF" w:rsidP="000864AF">
      <w:pPr>
        <w:spacing w:before="0"/>
        <w:rPr>
          <w:rFonts w:ascii="Arial" w:eastAsia="Arial" w:hAnsi="Arial" w:cs="Times New Roman"/>
        </w:rPr>
      </w:pPr>
      <w:r w:rsidRPr="000864AF">
        <w:rPr>
          <w:rFonts w:ascii="Arial" w:eastAsia="Arial" w:hAnsi="Arial" w:cs="Times New Roman"/>
        </w:rPr>
        <w:t>The services to</w:t>
      </w:r>
      <w:r w:rsidR="008A5DC6">
        <w:rPr>
          <w:rFonts w:ascii="Arial" w:eastAsia="Arial" w:hAnsi="Arial" w:cs="Times New Roman"/>
        </w:rPr>
        <w:t>-</w:t>
      </w:r>
      <w:r w:rsidRPr="000864AF">
        <w:rPr>
          <w:rFonts w:ascii="Arial" w:eastAsia="Arial" w:hAnsi="Arial" w:cs="Times New Roman"/>
        </w:rPr>
        <w:t>be provided by the SECOND PARTY under this contract shall not be transferable without previous notice and approval of the FIRST PARTY. Their delegation to other parties will be just cause for the immediate termination of this contract. The SECOND PARTY will be responsible for any direct or indirect damage or detriment which might be caused to the FIRST PARTY because of a breach of this clause.</w:t>
      </w:r>
    </w:p>
    <w:p w14:paraId="281672E6" w14:textId="77777777" w:rsidR="000864AF" w:rsidRPr="000864AF" w:rsidRDefault="000864AF" w:rsidP="000864AF">
      <w:pPr>
        <w:spacing w:after="160"/>
        <w:jc w:val="left"/>
        <w:rPr>
          <w:rFonts w:ascii="Arial" w:eastAsia="Arial" w:hAnsi="Arial" w:cs="Times New Roman"/>
          <w:bCs/>
          <w:sz w:val="24"/>
          <w:szCs w:val="24"/>
        </w:rPr>
      </w:pPr>
      <w:bookmarkStart w:id="218" w:name="_Toc184316216"/>
      <w:r w:rsidRPr="000864AF">
        <w:rPr>
          <w:rFonts w:ascii="Arial" w:eastAsia="Arial" w:hAnsi="Arial" w:cs="Times New Roman"/>
          <w:b/>
          <w:bCs/>
          <w:sz w:val="24"/>
          <w:szCs w:val="24"/>
        </w:rPr>
        <w:t>INSURANCE POLICIES</w:t>
      </w:r>
      <w:bookmarkEnd w:id="218"/>
    </w:p>
    <w:p w14:paraId="00429E40"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rPr>
        <w:t>THE SECOND PARTY will maintain in force during the period of this Agreement the following</w:t>
      </w:r>
      <w:r w:rsidRPr="000864AF">
        <w:rPr>
          <w:rFonts w:ascii="Arial" w:eastAsia="Arial" w:hAnsi="Arial" w:cs="Times New Roman"/>
          <w:spacing w:val="40"/>
        </w:rPr>
        <w:t xml:space="preserve"> </w:t>
      </w:r>
      <w:r w:rsidRPr="000864AF">
        <w:rPr>
          <w:rFonts w:ascii="Arial" w:eastAsia="Arial" w:hAnsi="Arial" w:cs="Times New Roman"/>
          <w:spacing w:val="-2"/>
        </w:rPr>
        <w:t>insurance policies:</w:t>
      </w:r>
    </w:p>
    <w:p w14:paraId="16BDB5AD" w14:textId="77777777" w:rsidR="000864AF" w:rsidRPr="000864AF" w:rsidRDefault="000864AF" w:rsidP="000864AF">
      <w:pPr>
        <w:numPr>
          <w:ilvl w:val="0"/>
          <w:numId w:val="188"/>
        </w:numPr>
        <w:spacing w:before="60" w:after="60" w:line="259" w:lineRule="auto"/>
        <w:contextualSpacing/>
        <w:jc w:val="left"/>
        <w:rPr>
          <w:rFonts w:ascii="Arial" w:eastAsia="Arial" w:hAnsi="Arial" w:cs="Times New Roman"/>
        </w:rPr>
      </w:pPr>
      <w:r w:rsidRPr="000864AF">
        <w:rPr>
          <w:rFonts w:ascii="Arial" w:eastAsia="Arial" w:hAnsi="Arial" w:cs="Times New Roman"/>
        </w:rPr>
        <w:t>Commercial</w:t>
      </w:r>
      <w:r w:rsidRPr="000864AF">
        <w:rPr>
          <w:rFonts w:ascii="Arial" w:eastAsia="Arial" w:hAnsi="Arial" w:cs="Times New Roman"/>
          <w:spacing w:val="39"/>
        </w:rPr>
        <w:t xml:space="preserve"> </w:t>
      </w:r>
      <w:r w:rsidRPr="000864AF">
        <w:rPr>
          <w:rFonts w:ascii="Arial" w:eastAsia="Arial" w:hAnsi="Arial" w:cs="Times New Roman"/>
        </w:rPr>
        <w:t>General</w:t>
      </w:r>
      <w:r w:rsidRPr="000864AF">
        <w:rPr>
          <w:rFonts w:ascii="Arial" w:eastAsia="Arial" w:hAnsi="Arial" w:cs="Times New Roman"/>
          <w:spacing w:val="37"/>
        </w:rPr>
        <w:t xml:space="preserve"> </w:t>
      </w:r>
      <w:r w:rsidRPr="000864AF">
        <w:rPr>
          <w:rFonts w:ascii="Arial" w:eastAsia="Arial" w:hAnsi="Arial" w:cs="Times New Roman"/>
        </w:rPr>
        <w:t>Insurance</w:t>
      </w:r>
      <w:r w:rsidRPr="000864AF">
        <w:rPr>
          <w:rFonts w:ascii="Arial" w:eastAsia="Arial" w:hAnsi="Arial" w:cs="Times New Roman"/>
          <w:spacing w:val="38"/>
        </w:rPr>
        <w:t xml:space="preserve"> </w:t>
      </w:r>
      <w:r w:rsidRPr="000864AF">
        <w:rPr>
          <w:rFonts w:ascii="Arial" w:eastAsia="Arial" w:hAnsi="Arial" w:cs="Times New Roman"/>
        </w:rPr>
        <w:t>with</w:t>
      </w:r>
      <w:r w:rsidRPr="000864AF">
        <w:rPr>
          <w:rFonts w:ascii="Arial" w:eastAsia="Arial" w:hAnsi="Arial" w:cs="Times New Roman"/>
          <w:spacing w:val="40"/>
        </w:rPr>
        <w:t xml:space="preserve"> </w:t>
      </w:r>
      <w:r w:rsidRPr="000864AF">
        <w:rPr>
          <w:rFonts w:ascii="Arial" w:eastAsia="Arial" w:hAnsi="Arial" w:cs="Times New Roman"/>
        </w:rPr>
        <w:t>limits</w:t>
      </w:r>
      <w:r w:rsidRPr="000864AF">
        <w:rPr>
          <w:rFonts w:ascii="Arial" w:eastAsia="Arial" w:hAnsi="Arial" w:cs="Times New Roman"/>
          <w:spacing w:val="39"/>
        </w:rPr>
        <w:t xml:space="preserve"> </w:t>
      </w:r>
      <w:r w:rsidRPr="000864AF">
        <w:rPr>
          <w:rFonts w:ascii="Arial" w:eastAsia="Arial" w:hAnsi="Arial" w:cs="Times New Roman"/>
        </w:rPr>
        <w:t>no</w:t>
      </w:r>
      <w:r w:rsidRPr="000864AF">
        <w:rPr>
          <w:rFonts w:ascii="Arial" w:eastAsia="Arial" w:hAnsi="Arial" w:cs="Times New Roman"/>
          <w:spacing w:val="41"/>
        </w:rPr>
        <w:t xml:space="preserve"> </w:t>
      </w:r>
      <w:r w:rsidRPr="000864AF">
        <w:rPr>
          <w:rFonts w:ascii="Arial" w:eastAsia="Arial" w:hAnsi="Arial" w:cs="Times New Roman"/>
        </w:rPr>
        <w:t>less</w:t>
      </w:r>
      <w:r w:rsidRPr="000864AF">
        <w:rPr>
          <w:rFonts w:ascii="Arial" w:eastAsia="Arial" w:hAnsi="Arial" w:cs="Times New Roman"/>
          <w:spacing w:val="37"/>
        </w:rPr>
        <w:t xml:space="preserve"> </w:t>
      </w:r>
      <w:r w:rsidRPr="000864AF">
        <w:rPr>
          <w:rFonts w:ascii="Arial" w:eastAsia="Arial" w:hAnsi="Arial" w:cs="Times New Roman"/>
        </w:rPr>
        <w:t>than</w:t>
      </w:r>
      <w:r w:rsidRPr="000864AF">
        <w:rPr>
          <w:rFonts w:ascii="Arial" w:eastAsia="Arial" w:hAnsi="Arial" w:cs="Times New Roman"/>
          <w:spacing w:val="41"/>
        </w:rPr>
        <w:t xml:space="preserve"> </w:t>
      </w:r>
      <w:r w:rsidRPr="000864AF">
        <w:rPr>
          <w:rFonts w:ascii="Arial" w:eastAsia="Arial" w:hAnsi="Arial" w:cs="Times New Roman"/>
        </w:rPr>
        <w:t>$1,000,000</w:t>
      </w:r>
      <w:r w:rsidRPr="000864AF">
        <w:rPr>
          <w:rFonts w:ascii="Arial" w:eastAsia="Arial" w:hAnsi="Arial" w:cs="Times New Roman"/>
          <w:spacing w:val="38"/>
        </w:rPr>
        <w:t xml:space="preserve"> </w:t>
      </w:r>
      <w:r w:rsidRPr="000864AF">
        <w:rPr>
          <w:rFonts w:ascii="Arial" w:eastAsia="Arial" w:hAnsi="Arial" w:cs="Times New Roman"/>
        </w:rPr>
        <w:t>with</w:t>
      </w:r>
      <w:r w:rsidRPr="000864AF">
        <w:rPr>
          <w:rFonts w:ascii="Arial" w:eastAsia="Arial" w:hAnsi="Arial" w:cs="Times New Roman"/>
          <w:spacing w:val="40"/>
        </w:rPr>
        <w:t xml:space="preserve"> </w:t>
      </w:r>
      <w:r w:rsidRPr="000864AF">
        <w:rPr>
          <w:rFonts w:ascii="Arial" w:eastAsia="Arial" w:hAnsi="Arial" w:cs="Times New Roman"/>
        </w:rPr>
        <w:t>an</w:t>
      </w:r>
      <w:r w:rsidRPr="000864AF">
        <w:rPr>
          <w:rFonts w:ascii="Arial" w:eastAsia="Arial" w:hAnsi="Arial" w:cs="Times New Roman"/>
          <w:spacing w:val="38"/>
        </w:rPr>
        <w:t xml:space="preserve"> </w:t>
      </w:r>
      <w:r w:rsidRPr="000864AF">
        <w:rPr>
          <w:rFonts w:ascii="Arial" w:eastAsia="Arial" w:hAnsi="Arial" w:cs="Times New Roman"/>
        </w:rPr>
        <w:t>aggregate</w:t>
      </w:r>
      <w:r w:rsidRPr="000864AF">
        <w:rPr>
          <w:rFonts w:ascii="Arial" w:eastAsia="Arial" w:hAnsi="Arial" w:cs="Times New Roman"/>
          <w:spacing w:val="41"/>
        </w:rPr>
        <w:t xml:space="preserve"> </w:t>
      </w:r>
      <w:r w:rsidRPr="000864AF">
        <w:rPr>
          <w:rFonts w:ascii="Arial" w:eastAsia="Arial" w:hAnsi="Arial" w:cs="Times New Roman"/>
          <w:spacing w:val="-5"/>
        </w:rPr>
        <w:t xml:space="preserve">of </w:t>
      </w:r>
      <w:r w:rsidRPr="000864AF">
        <w:rPr>
          <w:rFonts w:ascii="Arial" w:eastAsia="Arial" w:hAnsi="Arial" w:cs="Times New Roman"/>
          <w:spacing w:val="-2"/>
        </w:rPr>
        <w:t>$2,000,000.</w:t>
      </w:r>
    </w:p>
    <w:p w14:paraId="06EF58B6" w14:textId="77777777" w:rsidR="000864AF" w:rsidRPr="000864AF" w:rsidRDefault="000864AF" w:rsidP="000864AF">
      <w:pPr>
        <w:numPr>
          <w:ilvl w:val="0"/>
          <w:numId w:val="188"/>
        </w:numPr>
        <w:spacing w:before="60" w:after="60" w:line="259" w:lineRule="auto"/>
        <w:contextualSpacing/>
        <w:jc w:val="left"/>
        <w:rPr>
          <w:rFonts w:ascii="Arial" w:eastAsia="Arial" w:hAnsi="Arial" w:cs="Times New Roman"/>
        </w:rPr>
      </w:pPr>
      <w:r w:rsidRPr="000864AF">
        <w:rPr>
          <w:rFonts w:ascii="Arial" w:eastAsia="Arial" w:hAnsi="Arial" w:cs="Times New Roman"/>
        </w:rPr>
        <w:t>Commercial</w:t>
      </w:r>
      <w:r w:rsidRPr="000864AF">
        <w:rPr>
          <w:rFonts w:ascii="Arial" w:eastAsia="Arial" w:hAnsi="Arial" w:cs="Times New Roman"/>
          <w:spacing w:val="31"/>
        </w:rPr>
        <w:t xml:space="preserve"> </w:t>
      </w:r>
      <w:r w:rsidRPr="000864AF">
        <w:rPr>
          <w:rFonts w:ascii="Arial" w:eastAsia="Arial" w:hAnsi="Arial" w:cs="Times New Roman"/>
        </w:rPr>
        <w:t>Auto</w:t>
      </w:r>
      <w:r w:rsidRPr="000864AF">
        <w:rPr>
          <w:rFonts w:ascii="Arial" w:eastAsia="Arial" w:hAnsi="Arial" w:cs="Times New Roman"/>
          <w:spacing w:val="30"/>
        </w:rPr>
        <w:t xml:space="preserve"> </w:t>
      </w:r>
      <w:r w:rsidRPr="000864AF">
        <w:rPr>
          <w:rFonts w:ascii="Arial" w:eastAsia="Arial" w:hAnsi="Arial" w:cs="Times New Roman"/>
        </w:rPr>
        <w:t>Liability</w:t>
      </w:r>
      <w:r w:rsidRPr="000864AF">
        <w:rPr>
          <w:rFonts w:ascii="Arial" w:eastAsia="Arial" w:hAnsi="Arial" w:cs="Times New Roman"/>
          <w:spacing w:val="32"/>
        </w:rPr>
        <w:t xml:space="preserve"> </w:t>
      </w:r>
      <w:r w:rsidRPr="000864AF">
        <w:rPr>
          <w:rFonts w:ascii="Arial" w:eastAsia="Arial" w:hAnsi="Arial" w:cs="Times New Roman"/>
        </w:rPr>
        <w:t>with</w:t>
      </w:r>
      <w:r w:rsidRPr="000864AF">
        <w:rPr>
          <w:rFonts w:ascii="Arial" w:eastAsia="Arial" w:hAnsi="Arial" w:cs="Times New Roman"/>
          <w:spacing w:val="32"/>
        </w:rPr>
        <w:t xml:space="preserve"> </w:t>
      </w:r>
      <w:r w:rsidRPr="000864AF">
        <w:rPr>
          <w:rFonts w:ascii="Arial" w:eastAsia="Arial" w:hAnsi="Arial" w:cs="Times New Roman"/>
        </w:rPr>
        <w:t>limits</w:t>
      </w:r>
      <w:r w:rsidRPr="000864AF">
        <w:rPr>
          <w:rFonts w:ascii="Arial" w:eastAsia="Arial" w:hAnsi="Arial" w:cs="Times New Roman"/>
          <w:spacing w:val="32"/>
        </w:rPr>
        <w:t xml:space="preserve"> </w:t>
      </w:r>
      <w:r w:rsidRPr="000864AF">
        <w:rPr>
          <w:rFonts w:ascii="Arial" w:eastAsia="Arial" w:hAnsi="Arial" w:cs="Times New Roman"/>
        </w:rPr>
        <w:t>no</w:t>
      </w:r>
      <w:r w:rsidRPr="000864AF">
        <w:rPr>
          <w:rFonts w:ascii="Arial" w:eastAsia="Arial" w:hAnsi="Arial" w:cs="Times New Roman"/>
          <w:spacing w:val="29"/>
        </w:rPr>
        <w:t xml:space="preserve"> </w:t>
      </w:r>
      <w:r w:rsidRPr="000864AF">
        <w:rPr>
          <w:rFonts w:ascii="Arial" w:eastAsia="Arial" w:hAnsi="Arial" w:cs="Times New Roman"/>
        </w:rPr>
        <w:t>less</w:t>
      </w:r>
      <w:r w:rsidRPr="000864AF">
        <w:rPr>
          <w:rFonts w:ascii="Arial" w:eastAsia="Arial" w:hAnsi="Arial" w:cs="Times New Roman"/>
          <w:spacing w:val="29"/>
        </w:rPr>
        <w:t xml:space="preserve"> </w:t>
      </w:r>
      <w:r w:rsidRPr="000864AF">
        <w:rPr>
          <w:rFonts w:ascii="Arial" w:eastAsia="Arial" w:hAnsi="Arial" w:cs="Times New Roman"/>
        </w:rPr>
        <w:t>than</w:t>
      </w:r>
      <w:r w:rsidRPr="000864AF">
        <w:rPr>
          <w:rFonts w:ascii="Arial" w:eastAsia="Arial" w:hAnsi="Arial" w:cs="Times New Roman"/>
          <w:spacing w:val="32"/>
        </w:rPr>
        <w:t xml:space="preserve"> </w:t>
      </w:r>
      <w:r w:rsidRPr="000864AF">
        <w:rPr>
          <w:rFonts w:ascii="Arial" w:eastAsia="Arial" w:hAnsi="Arial" w:cs="Times New Roman"/>
        </w:rPr>
        <w:t>$300,000</w:t>
      </w:r>
      <w:r w:rsidRPr="000864AF">
        <w:rPr>
          <w:rFonts w:ascii="Arial" w:eastAsia="Arial" w:hAnsi="Arial" w:cs="Times New Roman"/>
          <w:spacing w:val="32"/>
        </w:rPr>
        <w:t xml:space="preserve"> </w:t>
      </w:r>
      <w:r w:rsidRPr="000864AF">
        <w:rPr>
          <w:rFonts w:ascii="Arial" w:eastAsia="Arial" w:hAnsi="Arial" w:cs="Times New Roman"/>
        </w:rPr>
        <w:t>and</w:t>
      </w:r>
      <w:r w:rsidRPr="000864AF">
        <w:rPr>
          <w:rFonts w:ascii="Arial" w:eastAsia="Arial" w:hAnsi="Arial" w:cs="Times New Roman"/>
          <w:spacing w:val="29"/>
        </w:rPr>
        <w:t xml:space="preserve"> </w:t>
      </w:r>
      <w:r w:rsidRPr="000864AF">
        <w:rPr>
          <w:rFonts w:ascii="Arial" w:eastAsia="Arial" w:hAnsi="Arial" w:cs="Times New Roman"/>
        </w:rPr>
        <w:t>the</w:t>
      </w:r>
      <w:r w:rsidRPr="000864AF">
        <w:rPr>
          <w:rFonts w:ascii="Arial" w:eastAsia="Arial" w:hAnsi="Arial" w:cs="Times New Roman"/>
          <w:spacing w:val="27"/>
        </w:rPr>
        <w:t xml:space="preserve"> </w:t>
      </w:r>
      <w:r w:rsidRPr="000864AF">
        <w:rPr>
          <w:rFonts w:ascii="Arial" w:eastAsia="Arial" w:hAnsi="Arial" w:cs="Times New Roman"/>
        </w:rPr>
        <w:t>following</w:t>
      </w:r>
      <w:r w:rsidRPr="000864AF">
        <w:rPr>
          <w:rFonts w:ascii="Arial" w:eastAsia="Arial" w:hAnsi="Arial" w:cs="Times New Roman"/>
          <w:spacing w:val="31"/>
        </w:rPr>
        <w:t xml:space="preserve"> </w:t>
      </w:r>
      <w:r w:rsidRPr="000864AF">
        <w:rPr>
          <w:rFonts w:ascii="Arial" w:eastAsia="Arial" w:hAnsi="Arial" w:cs="Times New Roman"/>
        </w:rPr>
        <w:t>forms:</w:t>
      </w:r>
      <w:r w:rsidRPr="000864AF">
        <w:rPr>
          <w:rFonts w:ascii="Arial" w:eastAsia="Arial" w:hAnsi="Arial" w:cs="Times New Roman"/>
          <w:spacing w:val="31"/>
        </w:rPr>
        <w:t xml:space="preserve"> </w:t>
      </w:r>
      <w:r w:rsidRPr="000864AF">
        <w:rPr>
          <w:rFonts w:ascii="Arial" w:eastAsia="Arial" w:hAnsi="Arial" w:cs="Times New Roman"/>
        </w:rPr>
        <w:t xml:space="preserve">Non- </w:t>
      </w:r>
      <w:r w:rsidRPr="000864AF">
        <w:rPr>
          <w:rFonts w:ascii="Arial" w:eastAsia="Arial" w:hAnsi="Arial" w:cs="Times New Roman"/>
          <w:spacing w:val="-2"/>
        </w:rPr>
        <w:t>Owned</w:t>
      </w:r>
      <w:r w:rsidRPr="000864AF">
        <w:rPr>
          <w:rFonts w:ascii="Arial" w:eastAsia="Arial" w:hAnsi="Arial" w:cs="Times New Roman"/>
        </w:rPr>
        <w:t xml:space="preserve"> </w:t>
      </w:r>
      <w:r w:rsidRPr="000864AF">
        <w:rPr>
          <w:rFonts w:ascii="Arial" w:eastAsia="Arial" w:hAnsi="Arial" w:cs="Times New Roman"/>
          <w:spacing w:val="-2"/>
        </w:rPr>
        <w:t>Autos,</w:t>
      </w:r>
      <w:r w:rsidRPr="000864AF">
        <w:rPr>
          <w:rFonts w:ascii="Arial" w:eastAsia="Arial" w:hAnsi="Arial" w:cs="Times New Roman"/>
        </w:rPr>
        <w:t xml:space="preserve"> </w:t>
      </w:r>
      <w:r w:rsidRPr="000864AF">
        <w:rPr>
          <w:rFonts w:ascii="Arial" w:eastAsia="Arial" w:hAnsi="Arial" w:cs="Times New Roman"/>
          <w:spacing w:val="-2"/>
        </w:rPr>
        <w:t>Hired Autos.</w:t>
      </w:r>
    </w:p>
    <w:p w14:paraId="272AFC11" w14:textId="77777777" w:rsidR="000864AF" w:rsidRPr="000864AF" w:rsidRDefault="000864AF" w:rsidP="000864AF">
      <w:pPr>
        <w:numPr>
          <w:ilvl w:val="0"/>
          <w:numId w:val="188"/>
        </w:numPr>
        <w:spacing w:before="60" w:after="60" w:line="259" w:lineRule="auto"/>
        <w:contextualSpacing/>
        <w:jc w:val="left"/>
        <w:rPr>
          <w:rFonts w:ascii="Arial" w:eastAsia="Arial" w:hAnsi="Arial" w:cs="Times New Roman"/>
        </w:rPr>
      </w:pPr>
      <w:r w:rsidRPr="000864AF">
        <w:rPr>
          <w:rFonts w:ascii="Arial" w:eastAsia="Arial" w:hAnsi="Arial" w:cs="Times New Roman"/>
        </w:rPr>
        <w:t xml:space="preserve">Professional Liability Insurance </w:t>
      </w:r>
      <w:r w:rsidRPr="000864AF">
        <w:rPr>
          <w:rFonts w:ascii="Arial" w:eastAsia="Arial" w:hAnsi="Arial" w:cs="Times New Roman"/>
          <w:spacing w:val="-4"/>
        </w:rPr>
        <w:t>with</w:t>
      </w:r>
      <w:r w:rsidRPr="000864AF">
        <w:rPr>
          <w:rFonts w:ascii="Arial" w:eastAsia="Arial" w:hAnsi="Arial" w:cs="Times New Roman"/>
        </w:rPr>
        <w:t xml:space="preserve"> limits </w:t>
      </w:r>
      <w:r w:rsidRPr="000864AF">
        <w:rPr>
          <w:rFonts w:ascii="Arial" w:eastAsia="Arial" w:hAnsi="Arial" w:cs="Times New Roman"/>
          <w:spacing w:val="-5"/>
        </w:rPr>
        <w:t>no</w:t>
      </w:r>
      <w:r w:rsidRPr="000864AF">
        <w:rPr>
          <w:rFonts w:ascii="Arial" w:eastAsia="Arial" w:hAnsi="Arial" w:cs="Times New Roman"/>
        </w:rPr>
        <w:t xml:space="preserve"> </w:t>
      </w:r>
      <w:r w:rsidRPr="000864AF">
        <w:rPr>
          <w:rFonts w:ascii="Arial" w:eastAsia="Arial" w:hAnsi="Arial" w:cs="Times New Roman"/>
          <w:spacing w:val="-4"/>
        </w:rPr>
        <w:t>less</w:t>
      </w:r>
      <w:r w:rsidRPr="000864AF">
        <w:rPr>
          <w:rFonts w:ascii="Arial" w:eastAsia="Arial" w:hAnsi="Arial" w:cs="Times New Roman"/>
        </w:rPr>
        <w:t xml:space="preserve"> </w:t>
      </w:r>
      <w:r w:rsidRPr="000864AF">
        <w:rPr>
          <w:rFonts w:ascii="Arial" w:eastAsia="Arial" w:hAnsi="Arial" w:cs="Times New Roman"/>
          <w:spacing w:val="-4"/>
        </w:rPr>
        <w:t>than</w:t>
      </w:r>
      <w:r w:rsidRPr="000864AF">
        <w:rPr>
          <w:rFonts w:ascii="Arial" w:eastAsia="Arial" w:hAnsi="Arial" w:cs="Times New Roman"/>
        </w:rPr>
        <w:t xml:space="preserve"> $1,000,000.</w:t>
      </w:r>
    </w:p>
    <w:p w14:paraId="3714DBD1" w14:textId="77777777" w:rsidR="000864AF" w:rsidRPr="000864AF" w:rsidRDefault="000864AF" w:rsidP="000864AF">
      <w:pPr>
        <w:numPr>
          <w:ilvl w:val="0"/>
          <w:numId w:val="188"/>
        </w:numPr>
        <w:spacing w:before="60" w:after="60" w:line="259" w:lineRule="auto"/>
        <w:contextualSpacing/>
        <w:jc w:val="left"/>
        <w:rPr>
          <w:rFonts w:ascii="Arial" w:eastAsia="Arial" w:hAnsi="Arial" w:cs="Times New Roman"/>
        </w:rPr>
      </w:pPr>
      <w:r w:rsidRPr="000864AF">
        <w:rPr>
          <w:rFonts w:ascii="Arial" w:eastAsia="Arial" w:hAnsi="Arial" w:cs="Times New Roman"/>
        </w:rPr>
        <w:t xml:space="preserve">Cyber </w:t>
      </w:r>
      <w:r w:rsidRPr="000864AF">
        <w:rPr>
          <w:rFonts w:ascii="Arial" w:eastAsia="Arial" w:hAnsi="Arial" w:cs="Times New Roman"/>
          <w:spacing w:val="-4"/>
        </w:rPr>
        <w:t xml:space="preserve">Risk </w:t>
      </w:r>
      <w:r w:rsidRPr="000864AF">
        <w:rPr>
          <w:rFonts w:ascii="Arial" w:eastAsia="Arial" w:hAnsi="Arial" w:cs="Times New Roman"/>
        </w:rPr>
        <w:t xml:space="preserve">liability coverage </w:t>
      </w:r>
      <w:r w:rsidRPr="000864AF">
        <w:rPr>
          <w:rFonts w:ascii="Arial" w:eastAsia="Arial" w:hAnsi="Arial" w:cs="Times New Roman"/>
          <w:spacing w:val="-4"/>
        </w:rPr>
        <w:t xml:space="preserve">with </w:t>
      </w:r>
      <w:r w:rsidRPr="000864AF">
        <w:rPr>
          <w:rFonts w:ascii="Arial" w:eastAsia="Arial" w:hAnsi="Arial" w:cs="Times New Roman"/>
        </w:rPr>
        <w:t xml:space="preserve">limits </w:t>
      </w:r>
      <w:r w:rsidRPr="000864AF">
        <w:rPr>
          <w:rFonts w:ascii="Arial" w:eastAsia="Arial" w:hAnsi="Arial" w:cs="Times New Roman"/>
          <w:spacing w:val="-5"/>
        </w:rPr>
        <w:t>no</w:t>
      </w:r>
      <w:r w:rsidRPr="000864AF">
        <w:rPr>
          <w:rFonts w:ascii="Arial" w:eastAsia="Arial" w:hAnsi="Arial" w:cs="Times New Roman"/>
        </w:rPr>
        <w:t xml:space="preserve"> </w:t>
      </w:r>
      <w:r w:rsidRPr="000864AF">
        <w:rPr>
          <w:rFonts w:ascii="Arial" w:eastAsia="Arial" w:hAnsi="Arial" w:cs="Times New Roman"/>
          <w:spacing w:val="-4"/>
        </w:rPr>
        <w:t>less</w:t>
      </w:r>
      <w:r w:rsidRPr="000864AF">
        <w:rPr>
          <w:rFonts w:ascii="Arial" w:eastAsia="Arial" w:hAnsi="Arial" w:cs="Times New Roman"/>
        </w:rPr>
        <w:t xml:space="preserve"> </w:t>
      </w:r>
      <w:r w:rsidRPr="000864AF">
        <w:rPr>
          <w:rFonts w:ascii="Arial" w:eastAsia="Arial" w:hAnsi="Arial" w:cs="Times New Roman"/>
          <w:spacing w:val="-4"/>
        </w:rPr>
        <w:t>than</w:t>
      </w:r>
      <w:r w:rsidRPr="000864AF">
        <w:rPr>
          <w:rFonts w:ascii="Arial" w:eastAsia="Arial" w:hAnsi="Arial" w:cs="Times New Roman"/>
        </w:rPr>
        <w:t xml:space="preserve"> $3,000,000.</w:t>
      </w:r>
    </w:p>
    <w:p w14:paraId="3641C375"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rPr>
        <w:t>The</w:t>
      </w:r>
      <w:r w:rsidRPr="000864AF">
        <w:rPr>
          <w:rFonts w:ascii="Arial" w:eastAsia="Arial" w:hAnsi="Arial" w:cs="Times New Roman"/>
          <w:spacing w:val="-6"/>
        </w:rPr>
        <w:t xml:space="preserve"> </w:t>
      </w:r>
      <w:r w:rsidRPr="000864AF">
        <w:rPr>
          <w:rFonts w:ascii="Arial" w:eastAsia="Arial" w:hAnsi="Arial" w:cs="Times New Roman"/>
        </w:rPr>
        <w:t>policies</w:t>
      </w:r>
      <w:r w:rsidRPr="000864AF">
        <w:rPr>
          <w:rFonts w:ascii="Arial" w:eastAsia="Arial" w:hAnsi="Arial" w:cs="Times New Roman"/>
          <w:spacing w:val="-5"/>
        </w:rPr>
        <w:t xml:space="preserve"> </w:t>
      </w:r>
      <w:r w:rsidRPr="000864AF">
        <w:rPr>
          <w:rFonts w:ascii="Arial" w:eastAsia="Arial" w:hAnsi="Arial" w:cs="Times New Roman"/>
        </w:rPr>
        <w:t>must</w:t>
      </w:r>
      <w:r w:rsidRPr="000864AF">
        <w:rPr>
          <w:rFonts w:ascii="Arial" w:eastAsia="Arial" w:hAnsi="Arial" w:cs="Times New Roman"/>
          <w:spacing w:val="-3"/>
        </w:rPr>
        <w:t xml:space="preserve"> </w:t>
      </w:r>
      <w:r w:rsidRPr="000864AF">
        <w:rPr>
          <w:rFonts w:ascii="Arial" w:eastAsia="Arial" w:hAnsi="Arial" w:cs="Times New Roman"/>
        </w:rPr>
        <w:t>have</w:t>
      </w:r>
      <w:r w:rsidRPr="000864AF">
        <w:rPr>
          <w:rFonts w:ascii="Arial" w:eastAsia="Arial" w:hAnsi="Arial" w:cs="Times New Roman"/>
          <w:spacing w:val="-8"/>
        </w:rPr>
        <w:t xml:space="preserve"> </w:t>
      </w:r>
      <w:r w:rsidRPr="000864AF">
        <w:rPr>
          <w:rFonts w:ascii="Arial" w:eastAsia="Arial" w:hAnsi="Arial" w:cs="Times New Roman"/>
        </w:rPr>
        <w:t>the</w:t>
      </w:r>
      <w:r w:rsidRPr="000864AF">
        <w:rPr>
          <w:rFonts w:ascii="Arial" w:eastAsia="Arial" w:hAnsi="Arial" w:cs="Times New Roman"/>
          <w:spacing w:val="-5"/>
        </w:rPr>
        <w:t xml:space="preserve"> </w:t>
      </w:r>
      <w:r w:rsidRPr="000864AF">
        <w:rPr>
          <w:rFonts w:ascii="Arial" w:eastAsia="Arial" w:hAnsi="Arial" w:cs="Times New Roman"/>
        </w:rPr>
        <w:t>following</w:t>
      </w:r>
      <w:r w:rsidRPr="000864AF">
        <w:rPr>
          <w:rFonts w:ascii="Arial" w:eastAsia="Arial" w:hAnsi="Arial" w:cs="Times New Roman"/>
          <w:spacing w:val="-5"/>
        </w:rPr>
        <w:t xml:space="preserve"> </w:t>
      </w:r>
      <w:r w:rsidRPr="000864AF">
        <w:rPr>
          <w:rFonts w:ascii="Arial" w:eastAsia="Arial" w:hAnsi="Arial" w:cs="Times New Roman"/>
          <w:spacing w:val="-2"/>
        </w:rPr>
        <w:t>endorsements:</w:t>
      </w:r>
    </w:p>
    <w:p w14:paraId="13F433E0" w14:textId="77777777" w:rsidR="000864AF" w:rsidRPr="000864AF" w:rsidRDefault="000864AF" w:rsidP="000864AF">
      <w:pPr>
        <w:numPr>
          <w:ilvl w:val="0"/>
          <w:numId w:val="189"/>
        </w:numPr>
        <w:spacing w:before="60" w:after="60" w:line="259" w:lineRule="auto"/>
        <w:contextualSpacing/>
        <w:jc w:val="left"/>
        <w:rPr>
          <w:rFonts w:ascii="Arial" w:eastAsia="Arial" w:hAnsi="Arial" w:cs="Times New Roman"/>
        </w:rPr>
      </w:pPr>
      <w:r w:rsidRPr="000864AF">
        <w:rPr>
          <w:rFonts w:ascii="Arial" w:eastAsia="Arial" w:hAnsi="Arial" w:cs="Times New Roman"/>
        </w:rPr>
        <w:t>Naming</w:t>
      </w:r>
      <w:r w:rsidRPr="000864AF">
        <w:rPr>
          <w:rFonts w:ascii="Arial" w:eastAsia="Arial" w:hAnsi="Arial" w:cs="Times New Roman"/>
          <w:spacing w:val="-7"/>
        </w:rPr>
        <w:t xml:space="preserve"> </w:t>
      </w:r>
      <w:r w:rsidRPr="000864AF">
        <w:rPr>
          <w:rFonts w:ascii="Arial" w:eastAsia="Arial" w:hAnsi="Arial" w:cs="Times New Roman"/>
        </w:rPr>
        <w:t>the</w:t>
      </w:r>
      <w:r w:rsidRPr="000864AF">
        <w:rPr>
          <w:rFonts w:ascii="Arial" w:eastAsia="Arial" w:hAnsi="Arial" w:cs="Times New Roman"/>
          <w:spacing w:val="-6"/>
        </w:rPr>
        <w:t xml:space="preserve"> </w:t>
      </w:r>
      <w:r w:rsidRPr="000864AF">
        <w:rPr>
          <w:rFonts w:ascii="Arial" w:eastAsia="Arial" w:hAnsi="Arial" w:cs="Times New Roman"/>
        </w:rPr>
        <w:t>DEPARTMENT</w:t>
      </w:r>
      <w:r w:rsidRPr="000864AF">
        <w:rPr>
          <w:rFonts w:ascii="Arial" w:eastAsia="Arial" w:hAnsi="Arial" w:cs="Times New Roman"/>
          <w:spacing w:val="-5"/>
        </w:rPr>
        <w:t xml:space="preserve"> </w:t>
      </w:r>
      <w:r w:rsidRPr="000864AF">
        <w:rPr>
          <w:rFonts w:ascii="Arial" w:eastAsia="Arial" w:hAnsi="Arial" w:cs="Times New Roman"/>
        </w:rPr>
        <w:t>OF</w:t>
      </w:r>
      <w:r w:rsidRPr="000864AF">
        <w:rPr>
          <w:rFonts w:ascii="Arial" w:eastAsia="Arial" w:hAnsi="Arial" w:cs="Times New Roman"/>
          <w:spacing w:val="-6"/>
        </w:rPr>
        <w:t xml:space="preserve"> </w:t>
      </w:r>
      <w:r w:rsidRPr="000864AF">
        <w:rPr>
          <w:rFonts w:ascii="Arial" w:eastAsia="Arial" w:hAnsi="Arial" w:cs="Times New Roman"/>
        </w:rPr>
        <w:t>HEALTH</w:t>
      </w:r>
      <w:r w:rsidRPr="000864AF">
        <w:rPr>
          <w:rFonts w:ascii="Arial" w:eastAsia="Arial" w:hAnsi="Arial" w:cs="Times New Roman"/>
          <w:spacing w:val="-3"/>
        </w:rPr>
        <w:t xml:space="preserve"> </w:t>
      </w:r>
      <w:r w:rsidRPr="000864AF">
        <w:rPr>
          <w:rFonts w:ascii="Arial" w:eastAsia="Arial" w:hAnsi="Arial" w:cs="Times New Roman"/>
        </w:rPr>
        <w:t>of</w:t>
      </w:r>
      <w:r w:rsidRPr="000864AF">
        <w:rPr>
          <w:rFonts w:ascii="Arial" w:eastAsia="Arial" w:hAnsi="Arial" w:cs="Times New Roman"/>
          <w:spacing w:val="-2"/>
        </w:rPr>
        <w:t xml:space="preserve"> </w:t>
      </w:r>
      <w:r w:rsidRPr="000864AF">
        <w:rPr>
          <w:rFonts w:ascii="Arial" w:eastAsia="Arial" w:hAnsi="Arial" w:cs="Times New Roman"/>
        </w:rPr>
        <w:t>Puerto</w:t>
      </w:r>
      <w:r w:rsidRPr="000864AF">
        <w:rPr>
          <w:rFonts w:ascii="Arial" w:eastAsia="Arial" w:hAnsi="Arial" w:cs="Times New Roman"/>
          <w:spacing w:val="-5"/>
        </w:rPr>
        <w:t xml:space="preserve"> </w:t>
      </w:r>
      <w:r w:rsidRPr="000864AF">
        <w:rPr>
          <w:rFonts w:ascii="Arial" w:eastAsia="Arial" w:hAnsi="Arial" w:cs="Times New Roman"/>
        </w:rPr>
        <w:t>Rico,</w:t>
      </w:r>
      <w:r w:rsidRPr="000864AF">
        <w:rPr>
          <w:rFonts w:ascii="Arial" w:eastAsia="Arial" w:hAnsi="Arial" w:cs="Times New Roman"/>
          <w:spacing w:val="-3"/>
        </w:rPr>
        <w:t xml:space="preserve"> </w:t>
      </w:r>
      <w:r w:rsidRPr="000864AF">
        <w:rPr>
          <w:rFonts w:ascii="Arial" w:eastAsia="Arial" w:hAnsi="Arial" w:cs="Times New Roman"/>
        </w:rPr>
        <w:t>as</w:t>
      </w:r>
      <w:r w:rsidRPr="000864AF">
        <w:rPr>
          <w:rFonts w:ascii="Arial" w:eastAsia="Arial" w:hAnsi="Arial" w:cs="Times New Roman"/>
          <w:spacing w:val="-7"/>
        </w:rPr>
        <w:t xml:space="preserve"> </w:t>
      </w:r>
      <w:r w:rsidRPr="000864AF">
        <w:rPr>
          <w:rFonts w:ascii="Arial" w:eastAsia="Arial" w:hAnsi="Arial" w:cs="Times New Roman"/>
        </w:rPr>
        <w:t>an</w:t>
      </w:r>
      <w:r w:rsidRPr="000864AF">
        <w:rPr>
          <w:rFonts w:ascii="Arial" w:eastAsia="Arial" w:hAnsi="Arial" w:cs="Times New Roman"/>
          <w:spacing w:val="-4"/>
        </w:rPr>
        <w:t xml:space="preserve"> </w:t>
      </w:r>
      <w:r w:rsidRPr="000864AF">
        <w:rPr>
          <w:rFonts w:ascii="Arial" w:eastAsia="Arial" w:hAnsi="Arial" w:cs="Times New Roman"/>
        </w:rPr>
        <w:t>additional</w:t>
      </w:r>
      <w:r w:rsidRPr="000864AF">
        <w:rPr>
          <w:rFonts w:ascii="Arial" w:eastAsia="Arial" w:hAnsi="Arial" w:cs="Times New Roman"/>
          <w:spacing w:val="-5"/>
        </w:rPr>
        <w:t xml:space="preserve"> </w:t>
      </w:r>
      <w:r w:rsidRPr="000864AF">
        <w:rPr>
          <w:rFonts w:ascii="Arial" w:eastAsia="Arial" w:hAnsi="Arial" w:cs="Times New Roman"/>
          <w:spacing w:val="-2"/>
        </w:rPr>
        <w:t>insured.</w:t>
      </w:r>
    </w:p>
    <w:p w14:paraId="1A76E016" w14:textId="77777777" w:rsidR="000864AF" w:rsidRPr="000864AF" w:rsidRDefault="000864AF" w:rsidP="000864AF">
      <w:pPr>
        <w:numPr>
          <w:ilvl w:val="0"/>
          <w:numId w:val="189"/>
        </w:numPr>
        <w:spacing w:before="60" w:after="60" w:line="259" w:lineRule="auto"/>
        <w:contextualSpacing/>
        <w:jc w:val="left"/>
        <w:rPr>
          <w:rFonts w:ascii="Arial" w:eastAsia="Arial" w:hAnsi="Arial" w:cs="Times New Roman"/>
        </w:rPr>
      </w:pPr>
      <w:r w:rsidRPr="000864AF">
        <w:rPr>
          <w:rFonts w:ascii="Arial" w:eastAsia="Arial" w:hAnsi="Arial" w:cs="Times New Roman"/>
        </w:rPr>
        <w:t>Including</w:t>
      </w:r>
      <w:r w:rsidRPr="000864AF">
        <w:rPr>
          <w:rFonts w:ascii="Arial" w:eastAsia="Arial" w:hAnsi="Arial" w:cs="Times New Roman"/>
          <w:spacing w:val="-6"/>
        </w:rPr>
        <w:t xml:space="preserve"> </w:t>
      </w:r>
      <w:r w:rsidRPr="000864AF">
        <w:rPr>
          <w:rFonts w:ascii="Arial" w:eastAsia="Arial" w:hAnsi="Arial" w:cs="Times New Roman"/>
        </w:rPr>
        <w:t>the</w:t>
      </w:r>
      <w:r w:rsidRPr="000864AF">
        <w:rPr>
          <w:rFonts w:ascii="Arial" w:eastAsia="Arial" w:hAnsi="Arial" w:cs="Times New Roman"/>
          <w:spacing w:val="-7"/>
        </w:rPr>
        <w:t xml:space="preserve"> </w:t>
      </w:r>
      <w:r w:rsidRPr="000864AF">
        <w:rPr>
          <w:rFonts w:ascii="Arial" w:eastAsia="Arial" w:hAnsi="Arial" w:cs="Times New Roman"/>
        </w:rPr>
        <w:t>Hold</w:t>
      </w:r>
      <w:r w:rsidRPr="000864AF">
        <w:rPr>
          <w:rFonts w:ascii="Arial" w:eastAsia="Arial" w:hAnsi="Arial" w:cs="Times New Roman"/>
          <w:spacing w:val="-5"/>
        </w:rPr>
        <w:t xml:space="preserve"> </w:t>
      </w:r>
      <w:r w:rsidRPr="000864AF">
        <w:rPr>
          <w:rFonts w:ascii="Arial" w:eastAsia="Arial" w:hAnsi="Arial" w:cs="Times New Roman"/>
        </w:rPr>
        <w:t>Harmless</w:t>
      </w:r>
      <w:r w:rsidRPr="000864AF">
        <w:rPr>
          <w:rFonts w:ascii="Arial" w:eastAsia="Arial" w:hAnsi="Arial" w:cs="Times New Roman"/>
          <w:spacing w:val="-5"/>
        </w:rPr>
        <w:t xml:space="preserve"> </w:t>
      </w:r>
      <w:r w:rsidRPr="000864AF">
        <w:rPr>
          <w:rFonts w:ascii="Arial" w:eastAsia="Arial" w:hAnsi="Arial" w:cs="Times New Roman"/>
          <w:spacing w:val="-2"/>
        </w:rPr>
        <w:t>Agreement.</w:t>
      </w:r>
    </w:p>
    <w:p w14:paraId="5D7F58F3" w14:textId="104BB3FC" w:rsidR="000864AF" w:rsidRPr="000864AF" w:rsidRDefault="000864AF" w:rsidP="000864AF">
      <w:pPr>
        <w:numPr>
          <w:ilvl w:val="0"/>
          <w:numId w:val="189"/>
        </w:numPr>
        <w:spacing w:before="200" w:after="160" w:line="259" w:lineRule="auto"/>
        <w:contextualSpacing/>
        <w:jc w:val="left"/>
        <w:rPr>
          <w:rFonts w:ascii="Arial" w:eastAsia="Arial" w:hAnsi="Arial" w:cs="Times New Roman"/>
        </w:rPr>
      </w:pPr>
      <w:r w:rsidRPr="000864AF">
        <w:rPr>
          <w:rFonts w:ascii="Arial" w:eastAsia="Arial" w:hAnsi="Arial" w:cs="Times New Roman"/>
        </w:rPr>
        <w:t>Policies cannot be cancel</w:t>
      </w:r>
      <w:r w:rsidR="004A24C9">
        <w:rPr>
          <w:rFonts w:ascii="Arial" w:eastAsia="Arial" w:hAnsi="Arial" w:cs="Times New Roman"/>
        </w:rPr>
        <w:t>ed</w:t>
      </w:r>
      <w:r w:rsidRPr="000864AF">
        <w:rPr>
          <w:rFonts w:ascii="Arial" w:eastAsia="Arial" w:hAnsi="Arial" w:cs="Times New Roman"/>
        </w:rPr>
        <w:t xml:space="preserve"> or modified without providing thirty (30) days prior written notice to the DEPARTMENT OF HEALTH, Office of Insurance and Risks (“</w:t>
      </w:r>
      <w:proofErr w:type="spellStart"/>
      <w:r w:rsidRPr="000864AF">
        <w:rPr>
          <w:rFonts w:ascii="Arial" w:eastAsia="Arial" w:hAnsi="Arial" w:cs="Times New Roman"/>
        </w:rPr>
        <w:t>Oficina</w:t>
      </w:r>
      <w:proofErr w:type="spellEnd"/>
      <w:r w:rsidRPr="000864AF">
        <w:rPr>
          <w:rFonts w:ascii="Arial" w:eastAsia="Arial" w:hAnsi="Arial" w:cs="Times New Roman"/>
        </w:rPr>
        <w:t xml:space="preserve"> de </w:t>
      </w:r>
      <w:proofErr w:type="spellStart"/>
      <w:r w:rsidRPr="000864AF">
        <w:rPr>
          <w:rFonts w:ascii="Arial" w:eastAsia="Arial" w:hAnsi="Arial" w:cs="Times New Roman"/>
        </w:rPr>
        <w:t>Seguros</w:t>
      </w:r>
      <w:proofErr w:type="spellEnd"/>
      <w:r w:rsidRPr="000864AF">
        <w:rPr>
          <w:rFonts w:ascii="Arial" w:eastAsia="Arial" w:hAnsi="Arial" w:cs="Times New Roman"/>
        </w:rPr>
        <w:t xml:space="preserve"> y </w:t>
      </w:r>
      <w:proofErr w:type="spellStart"/>
      <w:r w:rsidRPr="000864AF">
        <w:rPr>
          <w:rFonts w:ascii="Arial" w:eastAsia="Arial" w:hAnsi="Arial" w:cs="Times New Roman"/>
        </w:rPr>
        <w:t>Riesgos</w:t>
      </w:r>
      <w:proofErr w:type="spellEnd"/>
      <w:r w:rsidRPr="000864AF">
        <w:rPr>
          <w:rFonts w:ascii="Arial" w:eastAsia="Arial" w:hAnsi="Arial" w:cs="Times New Roman"/>
        </w:rPr>
        <w:t xml:space="preserve">”), P. O. Box 70184, San Juan, Puerto Rico 00936-8184.  </w:t>
      </w:r>
    </w:p>
    <w:p w14:paraId="79843B84" w14:textId="77777777" w:rsidR="000864AF" w:rsidRPr="000864AF" w:rsidRDefault="000864AF" w:rsidP="000864AF">
      <w:pPr>
        <w:numPr>
          <w:ilvl w:val="0"/>
          <w:numId w:val="189"/>
        </w:numPr>
        <w:spacing w:before="0" w:after="160" w:line="259" w:lineRule="auto"/>
        <w:contextualSpacing/>
        <w:jc w:val="left"/>
        <w:rPr>
          <w:rFonts w:ascii="Arial" w:eastAsia="Arial" w:hAnsi="Arial" w:cs="Times New Roman"/>
        </w:rPr>
      </w:pPr>
      <w:r w:rsidRPr="000864AF">
        <w:rPr>
          <w:rFonts w:ascii="Arial" w:eastAsia="Arial" w:hAnsi="Arial" w:cs="Times New Roman"/>
        </w:rPr>
        <w:t>Copy</w:t>
      </w:r>
      <w:r w:rsidRPr="000864AF">
        <w:rPr>
          <w:rFonts w:ascii="Arial" w:eastAsia="Arial" w:hAnsi="Arial" w:cs="Times New Roman"/>
          <w:spacing w:val="-4"/>
        </w:rPr>
        <w:t xml:space="preserve"> </w:t>
      </w:r>
      <w:r w:rsidRPr="000864AF">
        <w:rPr>
          <w:rFonts w:ascii="Arial" w:eastAsia="Arial" w:hAnsi="Arial" w:cs="Times New Roman"/>
        </w:rPr>
        <w:t>of</w:t>
      </w:r>
      <w:r w:rsidRPr="000864AF">
        <w:rPr>
          <w:rFonts w:ascii="Arial" w:eastAsia="Arial" w:hAnsi="Arial" w:cs="Times New Roman"/>
          <w:spacing w:val="-5"/>
        </w:rPr>
        <w:t xml:space="preserve"> </w:t>
      </w:r>
      <w:r w:rsidRPr="000864AF">
        <w:rPr>
          <w:rFonts w:ascii="Arial" w:eastAsia="Arial" w:hAnsi="Arial" w:cs="Times New Roman"/>
        </w:rPr>
        <w:t>all</w:t>
      </w:r>
      <w:r w:rsidRPr="000864AF">
        <w:rPr>
          <w:rFonts w:ascii="Arial" w:eastAsia="Arial" w:hAnsi="Arial" w:cs="Times New Roman"/>
          <w:spacing w:val="-4"/>
        </w:rPr>
        <w:t xml:space="preserve"> </w:t>
      </w:r>
      <w:r w:rsidRPr="000864AF">
        <w:rPr>
          <w:rFonts w:ascii="Arial" w:eastAsia="Arial" w:hAnsi="Arial" w:cs="Times New Roman"/>
        </w:rPr>
        <w:t>policies</w:t>
      </w:r>
      <w:r w:rsidRPr="000864AF">
        <w:rPr>
          <w:rFonts w:ascii="Arial" w:eastAsia="Arial" w:hAnsi="Arial" w:cs="Times New Roman"/>
          <w:spacing w:val="-4"/>
        </w:rPr>
        <w:t xml:space="preserve"> </w:t>
      </w:r>
      <w:r w:rsidRPr="000864AF">
        <w:rPr>
          <w:rFonts w:ascii="Arial" w:eastAsia="Arial" w:hAnsi="Arial" w:cs="Times New Roman"/>
        </w:rPr>
        <w:t>will</w:t>
      </w:r>
      <w:r w:rsidRPr="000864AF">
        <w:rPr>
          <w:rFonts w:ascii="Arial" w:eastAsia="Arial" w:hAnsi="Arial" w:cs="Times New Roman"/>
          <w:spacing w:val="-4"/>
        </w:rPr>
        <w:t xml:space="preserve"> </w:t>
      </w:r>
      <w:r w:rsidRPr="000864AF">
        <w:rPr>
          <w:rFonts w:ascii="Arial" w:eastAsia="Arial" w:hAnsi="Arial" w:cs="Times New Roman"/>
        </w:rPr>
        <w:t>be</w:t>
      </w:r>
      <w:r w:rsidRPr="000864AF">
        <w:rPr>
          <w:rFonts w:ascii="Arial" w:eastAsia="Arial" w:hAnsi="Arial" w:cs="Times New Roman"/>
          <w:spacing w:val="-5"/>
        </w:rPr>
        <w:t xml:space="preserve"> </w:t>
      </w:r>
      <w:r w:rsidRPr="000864AF">
        <w:rPr>
          <w:rFonts w:ascii="Arial" w:eastAsia="Arial" w:hAnsi="Arial" w:cs="Times New Roman"/>
        </w:rPr>
        <w:t>part</w:t>
      </w:r>
      <w:r w:rsidRPr="000864AF">
        <w:rPr>
          <w:rFonts w:ascii="Arial" w:eastAsia="Arial" w:hAnsi="Arial" w:cs="Times New Roman"/>
          <w:spacing w:val="-2"/>
        </w:rPr>
        <w:t xml:space="preserve"> </w:t>
      </w:r>
      <w:r w:rsidRPr="000864AF">
        <w:rPr>
          <w:rFonts w:ascii="Arial" w:eastAsia="Arial" w:hAnsi="Arial" w:cs="Times New Roman"/>
        </w:rPr>
        <w:t>of</w:t>
      </w:r>
      <w:r w:rsidRPr="000864AF">
        <w:rPr>
          <w:rFonts w:ascii="Arial" w:eastAsia="Arial" w:hAnsi="Arial" w:cs="Times New Roman"/>
          <w:spacing w:val="-5"/>
        </w:rPr>
        <w:t xml:space="preserve"> </w:t>
      </w:r>
      <w:r w:rsidRPr="000864AF">
        <w:rPr>
          <w:rFonts w:ascii="Arial" w:eastAsia="Arial" w:hAnsi="Arial" w:cs="Times New Roman"/>
        </w:rPr>
        <w:t>this</w:t>
      </w:r>
      <w:r w:rsidRPr="000864AF">
        <w:rPr>
          <w:rFonts w:ascii="Arial" w:eastAsia="Arial" w:hAnsi="Arial" w:cs="Times New Roman"/>
          <w:spacing w:val="-3"/>
        </w:rPr>
        <w:t xml:space="preserve"> </w:t>
      </w:r>
      <w:r w:rsidRPr="000864AF">
        <w:rPr>
          <w:rFonts w:ascii="Arial" w:eastAsia="Arial" w:hAnsi="Arial" w:cs="Times New Roman"/>
        </w:rPr>
        <w:t>Agreement’s</w:t>
      </w:r>
      <w:r w:rsidRPr="000864AF">
        <w:rPr>
          <w:rFonts w:ascii="Arial" w:eastAsia="Arial" w:hAnsi="Arial" w:cs="Times New Roman"/>
          <w:spacing w:val="-3"/>
        </w:rPr>
        <w:t xml:space="preserve"> </w:t>
      </w:r>
      <w:r w:rsidRPr="000864AF">
        <w:rPr>
          <w:rFonts w:ascii="Arial" w:eastAsia="Arial" w:hAnsi="Arial" w:cs="Times New Roman"/>
          <w:spacing w:val="-2"/>
        </w:rPr>
        <w:t>file.</w:t>
      </w:r>
    </w:p>
    <w:p w14:paraId="60EC1D9A" w14:textId="43448DC2" w:rsidR="000864AF" w:rsidRPr="000864AF" w:rsidRDefault="000864AF" w:rsidP="000864AF">
      <w:pPr>
        <w:numPr>
          <w:ilvl w:val="0"/>
          <w:numId w:val="189"/>
        </w:numPr>
        <w:spacing w:before="0" w:after="160" w:line="259" w:lineRule="auto"/>
        <w:contextualSpacing/>
        <w:jc w:val="left"/>
        <w:rPr>
          <w:rFonts w:ascii="Arial" w:eastAsia="Arial" w:hAnsi="Arial" w:cs="Times New Roman"/>
        </w:rPr>
      </w:pPr>
      <w:r w:rsidRPr="000864AF">
        <w:rPr>
          <w:rFonts w:ascii="Arial" w:eastAsia="Arial" w:hAnsi="Arial" w:cs="Times New Roman"/>
        </w:rPr>
        <w:lastRenderedPageBreak/>
        <w:t>All policies shall contain a provision to the effect that the same may not be cancel</w:t>
      </w:r>
      <w:r w:rsidR="004A24C9">
        <w:rPr>
          <w:rFonts w:ascii="Arial" w:eastAsia="Arial" w:hAnsi="Arial" w:cs="Times New Roman"/>
        </w:rPr>
        <w:t>ed</w:t>
      </w:r>
      <w:r w:rsidRPr="000864AF">
        <w:rPr>
          <w:rFonts w:ascii="Arial" w:eastAsia="Arial" w:hAnsi="Arial" w:cs="Times New Roman"/>
        </w:rPr>
        <w:t xml:space="preserve"> or modified, unless thirty (30) days prior written notice is given to FIRST PARTY, </w:t>
      </w:r>
      <w:proofErr w:type="spellStart"/>
      <w:r w:rsidRPr="000864AF">
        <w:rPr>
          <w:rFonts w:ascii="Arial" w:eastAsia="Arial" w:hAnsi="Arial" w:cs="Times New Roman"/>
        </w:rPr>
        <w:t>Oficina</w:t>
      </w:r>
      <w:proofErr w:type="spellEnd"/>
      <w:r w:rsidRPr="000864AF">
        <w:rPr>
          <w:rFonts w:ascii="Arial" w:eastAsia="Arial" w:hAnsi="Arial" w:cs="Times New Roman"/>
        </w:rPr>
        <w:t xml:space="preserve"> de </w:t>
      </w:r>
      <w:proofErr w:type="spellStart"/>
      <w:r w:rsidRPr="000864AF">
        <w:rPr>
          <w:rFonts w:ascii="Arial" w:eastAsia="Arial" w:hAnsi="Arial" w:cs="Times New Roman"/>
        </w:rPr>
        <w:t>Seguros</w:t>
      </w:r>
      <w:proofErr w:type="spellEnd"/>
      <w:r w:rsidRPr="000864AF">
        <w:rPr>
          <w:rFonts w:ascii="Arial" w:eastAsia="Arial" w:hAnsi="Arial" w:cs="Times New Roman"/>
        </w:rPr>
        <w:t xml:space="preserve"> y </w:t>
      </w:r>
      <w:proofErr w:type="spellStart"/>
      <w:r w:rsidRPr="000864AF">
        <w:rPr>
          <w:rFonts w:ascii="Arial" w:eastAsia="Arial" w:hAnsi="Arial" w:cs="Times New Roman"/>
        </w:rPr>
        <w:t>Riesgos</w:t>
      </w:r>
      <w:proofErr w:type="spellEnd"/>
      <w:r w:rsidRPr="000864AF">
        <w:rPr>
          <w:rFonts w:ascii="Arial" w:eastAsia="Arial" w:hAnsi="Arial" w:cs="Times New Roman"/>
        </w:rPr>
        <w:t xml:space="preserve">, </w:t>
      </w:r>
      <w:proofErr w:type="spellStart"/>
      <w:r w:rsidRPr="000864AF">
        <w:rPr>
          <w:rFonts w:ascii="Arial" w:eastAsia="Arial" w:hAnsi="Arial" w:cs="Times New Roman"/>
        </w:rPr>
        <w:t>Apartado</w:t>
      </w:r>
      <w:proofErr w:type="spellEnd"/>
      <w:r w:rsidRPr="000864AF">
        <w:rPr>
          <w:rFonts w:ascii="Arial" w:eastAsia="Arial" w:hAnsi="Arial" w:cs="Times New Roman"/>
        </w:rPr>
        <w:t xml:space="preserve"> 70184, San Juan, Puerto Rico, 00936-8184.</w:t>
      </w:r>
    </w:p>
    <w:p w14:paraId="5D389774" w14:textId="77777777" w:rsidR="000864AF" w:rsidRPr="000864AF" w:rsidRDefault="000864AF" w:rsidP="000864AF">
      <w:pPr>
        <w:numPr>
          <w:ilvl w:val="0"/>
          <w:numId w:val="189"/>
        </w:numPr>
        <w:spacing w:before="0" w:after="160" w:line="259" w:lineRule="auto"/>
        <w:contextualSpacing/>
        <w:jc w:val="left"/>
        <w:rPr>
          <w:rFonts w:ascii="Arial" w:eastAsia="Arial" w:hAnsi="Arial" w:cs="Times New Roman"/>
        </w:rPr>
      </w:pPr>
      <w:r w:rsidRPr="000864AF">
        <w:rPr>
          <w:rFonts w:ascii="Arial" w:eastAsia="Arial" w:hAnsi="Arial" w:cs="Times New Roman"/>
        </w:rPr>
        <w:t>A copy of the policies shall become part of this contract and failure to comply with any of the provisions of this clause shall be sufficient cause for immediate termination of this contract.</w:t>
      </w:r>
    </w:p>
    <w:p w14:paraId="5F17164E"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rPr>
        <w:t>The FIRST PARTY shall not pay for services rendered during any period in which the policy is not in force.</w:t>
      </w:r>
    </w:p>
    <w:p w14:paraId="13BF8E06" w14:textId="77777777" w:rsidR="000864AF" w:rsidRPr="000864AF" w:rsidRDefault="000864AF" w:rsidP="000864AF">
      <w:pPr>
        <w:spacing w:after="160"/>
        <w:jc w:val="left"/>
        <w:rPr>
          <w:rFonts w:ascii="Arial" w:eastAsia="Arial" w:hAnsi="Arial" w:cs="Times New Roman"/>
          <w:bCs/>
          <w:sz w:val="24"/>
          <w:szCs w:val="24"/>
        </w:rPr>
      </w:pPr>
      <w:bookmarkStart w:id="219" w:name="_Toc184316217"/>
      <w:r w:rsidRPr="000864AF">
        <w:rPr>
          <w:rFonts w:ascii="Arial" w:eastAsia="Arial" w:hAnsi="Arial" w:cs="Times New Roman"/>
          <w:b/>
          <w:bCs/>
          <w:sz w:val="24"/>
          <w:szCs w:val="24"/>
        </w:rPr>
        <w:t>RESPONSIBILITY</w:t>
      </w:r>
      <w:r w:rsidRPr="000864AF">
        <w:rPr>
          <w:rFonts w:ascii="Arial" w:eastAsia="Arial" w:hAnsi="Arial" w:cs="Times New Roman"/>
          <w:b/>
          <w:bCs/>
          <w:spacing w:val="-15"/>
          <w:sz w:val="24"/>
          <w:szCs w:val="24"/>
        </w:rPr>
        <w:t xml:space="preserve"> </w:t>
      </w:r>
      <w:r w:rsidRPr="000864AF">
        <w:rPr>
          <w:rFonts w:ascii="Arial" w:eastAsia="Arial" w:hAnsi="Arial" w:cs="Times New Roman"/>
          <w:b/>
          <w:bCs/>
          <w:sz w:val="24"/>
          <w:szCs w:val="24"/>
        </w:rPr>
        <w:t>FOR</w:t>
      </w:r>
      <w:r w:rsidRPr="000864AF">
        <w:rPr>
          <w:rFonts w:ascii="Arial" w:eastAsia="Arial" w:hAnsi="Arial" w:cs="Times New Roman"/>
          <w:b/>
          <w:bCs/>
          <w:spacing w:val="-15"/>
          <w:sz w:val="24"/>
          <w:szCs w:val="24"/>
        </w:rPr>
        <w:t xml:space="preserve"> </w:t>
      </w:r>
      <w:r w:rsidRPr="000864AF">
        <w:rPr>
          <w:rFonts w:ascii="Arial" w:eastAsia="Arial" w:hAnsi="Arial" w:cs="Times New Roman"/>
          <w:b/>
          <w:bCs/>
          <w:sz w:val="24"/>
          <w:szCs w:val="24"/>
        </w:rPr>
        <w:t>TORT</w:t>
      </w:r>
      <w:r w:rsidRPr="000864AF">
        <w:rPr>
          <w:rFonts w:ascii="Arial" w:eastAsia="Arial" w:hAnsi="Arial" w:cs="Times New Roman"/>
          <w:b/>
          <w:bCs/>
          <w:spacing w:val="-13"/>
          <w:sz w:val="24"/>
          <w:szCs w:val="24"/>
        </w:rPr>
        <w:t xml:space="preserve"> </w:t>
      </w:r>
      <w:r w:rsidRPr="000864AF">
        <w:rPr>
          <w:rFonts w:ascii="Arial" w:eastAsia="Arial" w:hAnsi="Arial" w:cs="Times New Roman"/>
          <w:b/>
          <w:bCs/>
          <w:sz w:val="24"/>
          <w:szCs w:val="24"/>
        </w:rPr>
        <w:t>DAMAGES</w:t>
      </w:r>
      <w:bookmarkEnd w:id="219"/>
    </w:p>
    <w:p w14:paraId="36B82DEF"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rPr>
        <w:t>The</w:t>
      </w:r>
      <w:r w:rsidRPr="000864AF">
        <w:rPr>
          <w:rFonts w:ascii="Arial" w:eastAsia="Arial" w:hAnsi="Arial" w:cs="Times New Roman"/>
          <w:spacing w:val="-12"/>
        </w:rPr>
        <w:t xml:space="preserve"> </w:t>
      </w:r>
      <w:r w:rsidRPr="000864AF">
        <w:rPr>
          <w:rFonts w:ascii="Arial" w:eastAsia="Arial" w:hAnsi="Arial" w:cs="Times New Roman"/>
        </w:rPr>
        <w:t>SECOND</w:t>
      </w:r>
      <w:r w:rsidRPr="000864AF">
        <w:rPr>
          <w:rFonts w:ascii="Arial" w:eastAsia="Arial" w:hAnsi="Arial" w:cs="Times New Roman"/>
          <w:spacing w:val="-13"/>
        </w:rPr>
        <w:t xml:space="preserve"> </w:t>
      </w:r>
      <w:r w:rsidRPr="000864AF">
        <w:rPr>
          <w:rFonts w:ascii="Arial" w:eastAsia="Arial" w:hAnsi="Arial" w:cs="Times New Roman"/>
        </w:rPr>
        <w:t>PARTY</w:t>
      </w:r>
      <w:r w:rsidRPr="000864AF">
        <w:rPr>
          <w:rFonts w:ascii="Arial" w:eastAsia="Arial" w:hAnsi="Arial" w:cs="Times New Roman"/>
          <w:spacing w:val="-14"/>
        </w:rPr>
        <w:t xml:space="preserve"> </w:t>
      </w:r>
      <w:r w:rsidRPr="000864AF">
        <w:rPr>
          <w:rFonts w:ascii="Arial" w:eastAsia="Arial" w:hAnsi="Arial" w:cs="Times New Roman"/>
        </w:rPr>
        <w:t>will</w:t>
      </w:r>
      <w:r w:rsidRPr="000864AF">
        <w:rPr>
          <w:rFonts w:ascii="Arial" w:eastAsia="Arial" w:hAnsi="Arial" w:cs="Times New Roman"/>
          <w:spacing w:val="-13"/>
        </w:rPr>
        <w:t xml:space="preserve"> </w:t>
      </w:r>
      <w:r w:rsidRPr="000864AF">
        <w:rPr>
          <w:rFonts w:ascii="Arial" w:eastAsia="Arial" w:hAnsi="Arial" w:cs="Times New Roman"/>
        </w:rPr>
        <w:t>be</w:t>
      </w:r>
      <w:r w:rsidRPr="000864AF">
        <w:rPr>
          <w:rFonts w:ascii="Arial" w:eastAsia="Arial" w:hAnsi="Arial" w:cs="Times New Roman"/>
          <w:spacing w:val="-13"/>
        </w:rPr>
        <w:t xml:space="preserve"> </w:t>
      </w:r>
      <w:r w:rsidRPr="000864AF">
        <w:rPr>
          <w:rFonts w:ascii="Arial" w:eastAsia="Arial" w:hAnsi="Arial" w:cs="Times New Roman"/>
        </w:rPr>
        <w:t>responsible</w:t>
      </w:r>
      <w:r w:rsidRPr="000864AF">
        <w:rPr>
          <w:rFonts w:ascii="Arial" w:eastAsia="Arial" w:hAnsi="Arial" w:cs="Times New Roman"/>
          <w:spacing w:val="-15"/>
        </w:rPr>
        <w:t xml:space="preserve"> </w:t>
      </w:r>
      <w:r w:rsidRPr="000864AF">
        <w:rPr>
          <w:rFonts w:ascii="Arial" w:eastAsia="Arial" w:hAnsi="Arial" w:cs="Times New Roman"/>
        </w:rPr>
        <w:t>for</w:t>
      </w:r>
      <w:r w:rsidRPr="000864AF">
        <w:rPr>
          <w:rFonts w:ascii="Arial" w:eastAsia="Arial" w:hAnsi="Arial" w:cs="Times New Roman"/>
          <w:spacing w:val="-14"/>
        </w:rPr>
        <w:t xml:space="preserve"> </w:t>
      </w:r>
      <w:r w:rsidRPr="000864AF">
        <w:rPr>
          <w:rFonts w:ascii="Arial" w:eastAsia="Arial" w:hAnsi="Arial" w:cs="Times New Roman"/>
        </w:rPr>
        <w:t>any damages</w:t>
      </w:r>
      <w:r w:rsidRPr="000864AF">
        <w:rPr>
          <w:rFonts w:ascii="Arial" w:eastAsia="Arial" w:hAnsi="Arial" w:cs="Times New Roman"/>
          <w:spacing w:val="-16"/>
        </w:rPr>
        <w:t xml:space="preserve"> </w:t>
      </w:r>
      <w:r w:rsidRPr="000864AF">
        <w:rPr>
          <w:rFonts w:ascii="Arial" w:eastAsia="Arial" w:hAnsi="Arial" w:cs="Times New Roman"/>
        </w:rPr>
        <w:t>and</w:t>
      </w:r>
      <w:r w:rsidRPr="000864AF">
        <w:rPr>
          <w:rFonts w:ascii="Arial" w:eastAsia="Arial" w:hAnsi="Arial" w:cs="Times New Roman"/>
          <w:spacing w:val="-15"/>
        </w:rPr>
        <w:t xml:space="preserve"> </w:t>
      </w:r>
      <w:r w:rsidRPr="000864AF">
        <w:rPr>
          <w:rFonts w:ascii="Arial" w:eastAsia="Arial" w:hAnsi="Arial" w:cs="Times New Roman"/>
        </w:rPr>
        <w:t>injuries</w:t>
      </w:r>
      <w:r w:rsidRPr="000864AF">
        <w:rPr>
          <w:rFonts w:ascii="Arial" w:eastAsia="Arial" w:hAnsi="Arial" w:cs="Times New Roman"/>
          <w:spacing w:val="-15"/>
        </w:rPr>
        <w:t xml:space="preserve"> </w:t>
      </w:r>
      <w:r w:rsidRPr="000864AF">
        <w:rPr>
          <w:rFonts w:ascii="Arial" w:eastAsia="Arial" w:hAnsi="Arial" w:cs="Times New Roman"/>
        </w:rPr>
        <w:t>caused</w:t>
      </w:r>
      <w:r w:rsidRPr="000864AF">
        <w:rPr>
          <w:rFonts w:ascii="Arial" w:eastAsia="Arial" w:hAnsi="Arial" w:cs="Times New Roman"/>
          <w:spacing w:val="-14"/>
        </w:rPr>
        <w:t xml:space="preserve"> </w:t>
      </w:r>
      <w:r w:rsidRPr="000864AF">
        <w:rPr>
          <w:rFonts w:ascii="Arial" w:eastAsia="Arial" w:hAnsi="Arial" w:cs="Times New Roman"/>
        </w:rPr>
        <w:t>by</w:t>
      </w:r>
      <w:r w:rsidRPr="000864AF">
        <w:rPr>
          <w:rFonts w:ascii="Arial" w:eastAsia="Arial" w:hAnsi="Arial" w:cs="Times New Roman"/>
          <w:spacing w:val="-16"/>
        </w:rPr>
        <w:t xml:space="preserve"> </w:t>
      </w:r>
      <w:r w:rsidRPr="000864AF">
        <w:rPr>
          <w:rFonts w:ascii="Arial" w:eastAsia="Arial" w:hAnsi="Arial" w:cs="Times New Roman"/>
        </w:rPr>
        <w:t>the</w:t>
      </w:r>
      <w:r w:rsidRPr="000864AF">
        <w:rPr>
          <w:rFonts w:ascii="Arial" w:eastAsia="Arial" w:hAnsi="Arial" w:cs="Times New Roman"/>
          <w:spacing w:val="-14"/>
        </w:rPr>
        <w:t xml:space="preserve"> </w:t>
      </w:r>
      <w:r w:rsidRPr="000864AF">
        <w:rPr>
          <w:rFonts w:ascii="Arial" w:eastAsia="Arial" w:hAnsi="Arial" w:cs="Times New Roman"/>
        </w:rPr>
        <w:t>negligent</w:t>
      </w:r>
      <w:r w:rsidRPr="000864AF">
        <w:rPr>
          <w:rFonts w:ascii="Arial" w:eastAsia="Arial" w:hAnsi="Arial" w:cs="Times New Roman"/>
          <w:spacing w:val="-14"/>
        </w:rPr>
        <w:t xml:space="preserve"> </w:t>
      </w:r>
      <w:r w:rsidRPr="000864AF">
        <w:rPr>
          <w:rFonts w:ascii="Arial" w:eastAsia="Arial" w:hAnsi="Arial" w:cs="Times New Roman"/>
        </w:rPr>
        <w:t>handling</w:t>
      </w:r>
      <w:r w:rsidRPr="000864AF">
        <w:rPr>
          <w:rFonts w:ascii="Arial" w:eastAsia="Arial" w:hAnsi="Arial" w:cs="Times New Roman"/>
          <w:spacing w:val="-15"/>
        </w:rPr>
        <w:t xml:space="preserve"> </w:t>
      </w:r>
      <w:r w:rsidRPr="000864AF">
        <w:rPr>
          <w:rFonts w:ascii="Arial" w:eastAsia="Arial" w:hAnsi="Arial" w:cs="Times New Roman"/>
        </w:rPr>
        <w:t>or</w:t>
      </w:r>
      <w:r w:rsidRPr="000864AF">
        <w:rPr>
          <w:rFonts w:ascii="Arial" w:eastAsia="Arial" w:hAnsi="Arial" w:cs="Times New Roman"/>
          <w:spacing w:val="-14"/>
        </w:rPr>
        <w:t xml:space="preserve"> </w:t>
      </w:r>
      <w:r w:rsidRPr="000864AF">
        <w:rPr>
          <w:rFonts w:ascii="Arial" w:eastAsia="Arial" w:hAnsi="Arial" w:cs="Times New Roman"/>
        </w:rPr>
        <w:t>the</w:t>
      </w:r>
      <w:r w:rsidRPr="000864AF">
        <w:rPr>
          <w:rFonts w:ascii="Arial" w:eastAsia="Arial" w:hAnsi="Arial" w:cs="Times New Roman"/>
          <w:spacing w:val="-16"/>
        </w:rPr>
        <w:t xml:space="preserve"> </w:t>
      </w:r>
      <w:r w:rsidRPr="000864AF">
        <w:rPr>
          <w:rFonts w:ascii="Arial" w:eastAsia="Arial" w:hAnsi="Arial" w:cs="Times New Roman"/>
        </w:rPr>
        <w:t>abandonment</w:t>
      </w:r>
      <w:r w:rsidRPr="000864AF">
        <w:rPr>
          <w:rFonts w:ascii="Arial" w:eastAsia="Arial" w:hAnsi="Arial" w:cs="Times New Roman"/>
          <w:spacing w:val="-13"/>
        </w:rPr>
        <w:t xml:space="preserve"> </w:t>
      </w:r>
      <w:r w:rsidRPr="000864AF">
        <w:rPr>
          <w:rFonts w:ascii="Arial" w:eastAsia="Arial" w:hAnsi="Arial" w:cs="Times New Roman"/>
        </w:rPr>
        <w:t>of</w:t>
      </w:r>
      <w:r w:rsidRPr="000864AF">
        <w:rPr>
          <w:rFonts w:ascii="Arial" w:eastAsia="Arial" w:hAnsi="Arial" w:cs="Times New Roman"/>
          <w:spacing w:val="-16"/>
        </w:rPr>
        <w:t xml:space="preserve"> </w:t>
      </w:r>
      <w:r w:rsidRPr="000864AF">
        <w:rPr>
          <w:rFonts w:ascii="Arial" w:eastAsia="Arial" w:hAnsi="Arial" w:cs="Times New Roman"/>
        </w:rPr>
        <w:t>the</w:t>
      </w:r>
      <w:r w:rsidRPr="000864AF">
        <w:rPr>
          <w:rFonts w:ascii="Arial" w:eastAsia="Arial" w:hAnsi="Arial" w:cs="Times New Roman"/>
          <w:spacing w:val="-15"/>
        </w:rPr>
        <w:t xml:space="preserve"> </w:t>
      </w:r>
      <w:r w:rsidRPr="000864AF">
        <w:rPr>
          <w:rFonts w:ascii="Arial" w:eastAsia="Arial" w:hAnsi="Arial" w:cs="Times New Roman"/>
        </w:rPr>
        <w:t>responsibilities under this contract and will thus exempt the FIRST PARTY from any obligation or responsibility from such actions.</w:t>
      </w:r>
    </w:p>
    <w:p w14:paraId="52C6F4AD" w14:textId="77777777" w:rsidR="000864AF" w:rsidRPr="000864AF" w:rsidRDefault="000864AF" w:rsidP="000864AF">
      <w:pPr>
        <w:spacing w:after="160"/>
        <w:jc w:val="left"/>
        <w:rPr>
          <w:rFonts w:ascii="Arial" w:eastAsia="Arial" w:hAnsi="Arial" w:cs="Times New Roman"/>
          <w:bCs/>
          <w:sz w:val="24"/>
          <w:szCs w:val="24"/>
        </w:rPr>
      </w:pPr>
      <w:bookmarkStart w:id="220" w:name="_Toc184316218"/>
      <w:r w:rsidRPr="000864AF">
        <w:rPr>
          <w:rFonts w:ascii="Arial" w:eastAsia="Arial" w:hAnsi="Arial" w:cs="Times New Roman"/>
          <w:b/>
          <w:bCs/>
          <w:sz w:val="24"/>
          <w:szCs w:val="24"/>
        </w:rPr>
        <w:t>INCOME</w:t>
      </w:r>
      <w:r w:rsidRPr="000864AF">
        <w:rPr>
          <w:rFonts w:ascii="Arial" w:eastAsia="Arial" w:hAnsi="Arial" w:cs="Times New Roman"/>
          <w:b/>
          <w:bCs/>
          <w:spacing w:val="-5"/>
          <w:sz w:val="24"/>
          <w:szCs w:val="24"/>
        </w:rPr>
        <w:t xml:space="preserve"> </w:t>
      </w:r>
      <w:r w:rsidRPr="000864AF">
        <w:rPr>
          <w:rFonts w:ascii="Arial" w:eastAsia="Arial" w:hAnsi="Arial" w:cs="Times New Roman"/>
          <w:b/>
          <w:bCs/>
          <w:sz w:val="24"/>
          <w:szCs w:val="24"/>
        </w:rPr>
        <w:t>TAX</w:t>
      </w:r>
      <w:r w:rsidRPr="000864AF">
        <w:rPr>
          <w:rFonts w:ascii="Arial" w:eastAsia="Arial" w:hAnsi="Arial" w:cs="Times New Roman"/>
          <w:b/>
          <w:bCs/>
          <w:spacing w:val="-3"/>
          <w:sz w:val="24"/>
          <w:szCs w:val="24"/>
        </w:rPr>
        <w:t xml:space="preserve"> </w:t>
      </w:r>
      <w:r w:rsidRPr="000864AF">
        <w:rPr>
          <w:rFonts w:ascii="Arial" w:eastAsia="Arial" w:hAnsi="Arial" w:cs="Times New Roman"/>
          <w:b/>
          <w:bCs/>
          <w:sz w:val="24"/>
          <w:szCs w:val="24"/>
        </w:rPr>
        <w:t>CERTIFICATION</w:t>
      </w:r>
      <w:bookmarkEnd w:id="220"/>
    </w:p>
    <w:p w14:paraId="35A57C4C"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rPr>
        <w:t>The SECOND PARTY certifies and warrants that it has fulfilled its income tax obligations and does not have any</w:t>
      </w:r>
      <w:r w:rsidRPr="000864AF">
        <w:rPr>
          <w:rFonts w:ascii="Arial" w:eastAsia="Arial" w:hAnsi="Arial" w:cs="Times New Roman"/>
          <w:spacing w:val="-1"/>
        </w:rPr>
        <w:t xml:space="preserve"> </w:t>
      </w:r>
      <w:r w:rsidRPr="000864AF">
        <w:rPr>
          <w:rFonts w:ascii="Arial" w:eastAsia="Arial" w:hAnsi="Arial" w:cs="Times New Roman"/>
        </w:rPr>
        <w:t>tax</w:t>
      </w:r>
      <w:r w:rsidRPr="000864AF">
        <w:rPr>
          <w:rFonts w:ascii="Arial" w:eastAsia="Arial" w:hAnsi="Arial" w:cs="Times New Roman"/>
          <w:spacing w:val="-1"/>
        </w:rPr>
        <w:t xml:space="preserve"> </w:t>
      </w:r>
      <w:r w:rsidRPr="000864AF">
        <w:rPr>
          <w:rFonts w:ascii="Arial" w:eastAsia="Arial" w:hAnsi="Arial" w:cs="Times New Roman"/>
        </w:rPr>
        <w:t>debts with</w:t>
      </w:r>
      <w:r w:rsidRPr="000864AF">
        <w:rPr>
          <w:rFonts w:ascii="Arial" w:eastAsia="Arial" w:hAnsi="Arial" w:cs="Times New Roman"/>
          <w:spacing w:val="-3"/>
        </w:rPr>
        <w:t xml:space="preserve"> </w:t>
      </w:r>
      <w:r w:rsidRPr="000864AF">
        <w:rPr>
          <w:rFonts w:ascii="Arial" w:eastAsia="Arial" w:hAnsi="Arial" w:cs="Times New Roman"/>
        </w:rPr>
        <w:t>the Commonwealth</w:t>
      </w:r>
      <w:r w:rsidRPr="000864AF">
        <w:rPr>
          <w:rFonts w:ascii="Arial" w:eastAsia="Arial" w:hAnsi="Arial" w:cs="Times New Roman"/>
          <w:spacing w:val="-1"/>
        </w:rPr>
        <w:t xml:space="preserve"> </w:t>
      </w:r>
      <w:r w:rsidRPr="000864AF">
        <w:rPr>
          <w:rFonts w:ascii="Arial" w:eastAsia="Arial" w:hAnsi="Arial" w:cs="Times New Roman"/>
        </w:rPr>
        <w:t>of Puerto</w:t>
      </w:r>
      <w:r w:rsidRPr="000864AF">
        <w:rPr>
          <w:rFonts w:ascii="Arial" w:eastAsia="Arial" w:hAnsi="Arial" w:cs="Times New Roman"/>
          <w:spacing w:val="-1"/>
        </w:rPr>
        <w:t xml:space="preserve"> </w:t>
      </w:r>
      <w:r w:rsidRPr="000864AF">
        <w:rPr>
          <w:rFonts w:ascii="Arial" w:eastAsia="Arial" w:hAnsi="Arial" w:cs="Times New Roman"/>
        </w:rPr>
        <w:t>Rico for the past five</w:t>
      </w:r>
      <w:r w:rsidRPr="000864AF">
        <w:rPr>
          <w:rFonts w:ascii="Arial" w:eastAsia="Arial" w:hAnsi="Arial" w:cs="Times New Roman"/>
          <w:spacing w:val="-10"/>
        </w:rPr>
        <w:t xml:space="preserve"> </w:t>
      </w:r>
      <w:r w:rsidRPr="000864AF">
        <w:rPr>
          <w:rFonts w:ascii="Arial" w:eastAsia="Arial" w:hAnsi="Arial" w:cs="Times New Roman"/>
        </w:rPr>
        <w:t>(5)</w:t>
      </w:r>
      <w:r w:rsidRPr="000864AF">
        <w:rPr>
          <w:rFonts w:ascii="Arial" w:eastAsia="Arial" w:hAnsi="Arial" w:cs="Times New Roman"/>
          <w:spacing w:val="-12"/>
        </w:rPr>
        <w:t xml:space="preserve"> </w:t>
      </w:r>
      <w:r w:rsidRPr="000864AF">
        <w:rPr>
          <w:rFonts w:ascii="Arial" w:eastAsia="Arial" w:hAnsi="Arial" w:cs="Times New Roman"/>
        </w:rPr>
        <w:t>years</w:t>
      </w:r>
      <w:r w:rsidRPr="000864AF">
        <w:rPr>
          <w:rFonts w:ascii="Arial" w:eastAsia="Arial" w:hAnsi="Arial" w:cs="Times New Roman"/>
          <w:spacing w:val="-10"/>
        </w:rPr>
        <w:t xml:space="preserve"> </w:t>
      </w:r>
      <w:r w:rsidRPr="000864AF">
        <w:rPr>
          <w:rFonts w:ascii="Arial" w:eastAsia="Arial" w:hAnsi="Arial" w:cs="Times New Roman"/>
        </w:rPr>
        <w:t>prior</w:t>
      </w:r>
      <w:r w:rsidRPr="000864AF">
        <w:rPr>
          <w:rFonts w:ascii="Arial" w:eastAsia="Arial" w:hAnsi="Arial" w:cs="Times New Roman"/>
          <w:spacing w:val="-12"/>
        </w:rPr>
        <w:t xml:space="preserve"> </w:t>
      </w:r>
      <w:r w:rsidRPr="000864AF">
        <w:rPr>
          <w:rFonts w:ascii="Arial" w:eastAsia="Arial" w:hAnsi="Arial" w:cs="Times New Roman"/>
        </w:rPr>
        <w:t>to</w:t>
      </w:r>
      <w:r w:rsidRPr="000864AF">
        <w:rPr>
          <w:rFonts w:ascii="Arial" w:eastAsia="Arial" w:hAnsi="Arial" w:cs="Times New Roman"/>
          <w:spacing w:val="-10"/>
        </w:rPr>
        <w:t xml:space="preserve"> </w:t>
      </w:r>
      <w:r w:rsidRPr="000864AF">
        <w:rPr>
          <w:rFonts w:ascii="Arial" w:eastAsia="Arial" w:hAnsi="Arial" w:cs="Times New Roman"/>
        </w:rPr>
        <w:t>the</w:t>
      </w:r>
      <w:r w:rsidRPr="000864AF">
        <w:rPr>
          <w:rFonts w:ascii="Arial" w:eastAsia="Arial" w:hAnsi="Arial" w:cs="Times New Roman"/>
          <w:spacing w:val="-13"/>
        </w:rPr>
        <w:t xml:space="preserve"> </w:t>
      </w:r>
      <w:r w:rsidRPr="000864AF">
        <w:rPr>
          <w:rFonts w:ascii="Arial" w:eastAsia="Arial" w:hAnsi="Arial" w:cs="Times New Roman"/>
        </w:rPr>
        <w:t>signing</w:t>
      </w:r>
      <w:r w:rsidRPr="000864AF">
        <w:rPr>
          <w:rFonts w:ascii="Arial" w:eastAsia="Arial" w:hAnsi="Arial" w:cs="Times New Roman"/>
          <w:spacing w:val="-11"/>
        </w:rPr>
        <w:t xml:space="preserve"> </w:t>
      </w:r>
      <w:r w:rsidRPr="000864AF">
        <w:rPr>
          <w:rFonts w:ascii="Arial" w:eastAsia="Arial" w:hAnsi="Arial" w:cs="Times New Roman"/>
        </w:rPr>
        <w:t>of</w:t>
      </w:r>
      <w:r w:rsidRPr="000864AF">
        <w:rPr>
          <w:rFonts w:ascii="Arial" w:eastAsia="Arial" w:hAnsi="Arial" w:cs="Times New Roman"/>
          <w:spacing w:val="-9"/>
        </w:rPr>
        <w:t xml:space="preserve"> </w:t>
      </w:r>
      <w:r w:rsidRPr="000864AF">
        <w:rPr>
          <w:rFonts w:ascii="Arial" w:eastAsia="Arial" w:hAnsi="Arial" w:cs="Times New Roman"/>
        </w:rPr>
        <w:t>this</w:t>
      </w:r>
      <w:r w:rsidRPr="000864AF">
        <w:rPr>
          <w:rFonts w:ascii="Arial" w:eastAsia="Arial" w:hAnsi="Arial" w:cs="Times New Roman"/>
          <w:spacing w:val="-10"/>
        </w:rPr>
        <w:t xml:space="preserve"> </w:t>
      </w:r>
      <w:r w:rsidRPr="000864AF">
        <w:rPr>
          <w:rFonts w:ascii="Arial" w:eastAsia="Arial" w:hAnsi="Arial" w:cs="Times New Roman"/>
        </w:rPr>
        <w:t>contract.</w:t>
      </w:r>
      <w:r w:rsidRPr="000864AF">
        <w:rPr>
          <w:rFonts w:ascii="Arial" w:eastAsia="Arial" w:hAnsi="Arial" w:cs="Times New Roman"/>
          <w:spacing w:val="-11"/>
        </w:rPr>
        <w:t xml:space="preserve"> </w:t>
      </w:r>
      <w:r w:rsidRPr="000864AF">
        <w:rPr>
          <w:rFonts w:ascii="Arial" w:eastAsia="Arial" w:hAnsi="Arial" w:cs="Times New Roman"/>
        </w:rPr>
        <w:t>It</w:t>
      </w:r>
      <w:r w:rsidRPr="000864AF">
        <w:rPr>
          <w:rFonts w:ascii="Arial" w:eastAsia="Arial" w:hAnsi="Arial" w:cs="Times New Roman"/>
          <w:spacing w:val="-11"/>
        </w:rPr>
        <w:t xml:space="preserve"> </w:t>
      </w:r>
      <w:r w:rsidRPr="000864AF">
        <w:rPr>
          <w:rFonts w:ascii="Arial" w:eastAsia="Arial" w:hAnsi="Arial" w:cs="Times New Roman"/>
        </w:rPr>
        <w:t>further</w:t>
      </w:r>
      <w:r w:rsidRPr="000864AF">
        <w:rPr>
          <w:rFonts w:ascii="Arial" w:eastAsia="Arial" w:hAnsi="Arial" w:cs="Times New Roman"/>
          <w:spacing w:val="-9"/>
        </w:rPr>
        <w:t xml:space="preserve"> </w:t>
      </w:r>
      <w:r w:rsidRPr="000864AF">
        <w:rPr>
          <w:rFonts w:ascii="Arial" w:eastAsia="Arial" w:hAnsi="Arial" w:cs="Times New Roman"/>
        </w:rPr>
        <w:t>certifies</w:t>
      </w:r>
      <w:r w:rsidRPr="000864AF">
        <w:rPr>
          <w:rFonts w:ascii="Arial" w:eastAsia="Arial" w:hAnsi="Arial" w:cs="Times New Roman"/>
          <w:spacing w:val="-12"/>
        </w:rPr>
        <w:t xml:space="preserve"> </w:t>
      </w:r>
      <w:r w:rsidRPr="000864AF">
        <w:rPr>
          <w:rFonts w:ascii="Arial" w:eastAsia="Arial" w:hAnsi="Arial" w:cs="Times New Roman"/>
        </w:rPr>
        <w:t>that</w:t>
      </w:r>
      <w:r w:rsidRPr="000864AF">
        <w:rPr>
          <w:rFonts w:ascii="Arial" w:eastAsia="Arial" w:hAnsi="Arial" w:cs="Times New Roman"/>
          <w:spacing w:val="-11"/>
        </w:rPr>
        <w:t xml:space="preserve"> </w:t>
      </w:r>
      <w:r w:rsidRPr="000864AF">
        <w:rPr>
          <w:rFonts w:ascii="Arial" w:eastAsia="Arial" w:hAnsi="Arial" w:cs="Times New Roman"/>
        </w:rPr>
        <w:t>it</w:t>
      </w:r>
      <w:r w:rsidRPr="000864AF">
        <w:rPr>
          <w:rFonts w:ascii="Arial" w:eastAsia="Arial" w:hAnsi="Arial" w:cs="Times New Roman"/>
          <w:spacing w:val="-9"/>
        </w:rPr>
        <w:t xml:space="preserve"> </w:t>
      </w:r>
      <w:r w:rsidRPr="000864AF">
        <w:rPr>
          <w:rFonts w:ascii="Arial" w:eastAsia="Arial" w:hAnsi="Arial" w:cs="Times New Roman"/>
        </w:rPr>
        <w:t>has</w:t>
      </w:r>
      <w:r w:rsidRPr="000864AF">
        <w:rPr>
          <w:rFonts w:ascii="Arial" w:eastAsia="Arial" w:hAnsi="Arial" w:cs="Times New Roman"/>
          <w:spacing w:val="-12"/>
        </w:rPr>
        <w:t xml:space="preserve"> </w:t>
      </w:r>
      <w:r w:rsidRPr="000864AF">
        <w:rPr>
          <w:rFonts w:ascii="Arial" w:eastAsia="Arial" w:hAnsi="Arial" w:cs="Times New Roman"/>
        </w:rPr>
        <w:t>no</w:t>
      </w:r>
      <w:r w:rsidRPr="000864AF">
        <w:rPr>
          <w:rFonts w:ascii="Arial" w:eastAsia="Arial" w:hAnsi="Arial" w:cs="Times New Roman"/>
          <w:spacing w:val="-11"/>
        </w:rPr>
        <w:t xml:space="preserve"> </w:t>
      </w:r>
      <w:r w:rsidRPr="000864AF">
        <w:rPr>
          <w:rFonts w:ascii="Arial" w:eastAsia="Arial" w:hAnsi="Arial" w:cs="Times New Roman"/>
        </w:rPr>
        <w:t>outstanding</w:t>
      </w:r>
      <w:r w:rsidRPr="000864AF">
        <w:rPr>
          <w:rFonts w:ascii="Arial" w:eastAsia="Arial" w:hAnsi="Arial" w:cs="Times New Roman"/>
          <w:spacing w:val="-5"/>
        </w:rPr>
        <w:t xml:space="preserve"> </w:t>
      </w:r>
      <w:r w:rsidRPr="000864AF">
        <w:rPr>
          <w:rFonts w:ascii="Arial" w:eastAsia="Arial" w:hAnsi="Arial" w:cs="Times New Roman"/>
        </w:rPr>
        <w:t>debts with the government, such as any income tax debts, excise taxes, real estate or property taxes, including any special liens, license rights, payroll source taxes payment withholdings, interest income,</w:t>
      </w:r>
      <w:r w:rsidRPr="000864AF">
        <w:rPr>
          <w:rFonts w:ascii="Arial" w:eastAsia="Arial" w:hAnsi="Arial" w:cs="Times New Roman"/>
          <w:spacing w:val="-8"/>
        </w:rPr>
        <w:t xml:space="preserve"> </w:t>
      </w:r>
      <w:r w:rsidRPr="000864AF">
        <w:rPr>
          <w:rFonts w:ascii="Arial" w:eastAsia="Arial" w:hAnsi="Arial" w:cs="Times New Roman"/>
        </w:rPr>
        <w:t>dividend</w:t>
      </w:r>
      <w:r w:rsidRPr="000864AF">
        <w:rPr>
          <w:rFonts w:ascii="Arial" w:eastAsia="Arial" w:hAnsi="Arial" w:cs="Times New Roman"/>
          <w:spacing w:val="-9"/>
        </w:rPr>
        <w:t xml:space="preserve"> </w:t>
      </w:r>
      <w:r w:rsidRPr="000864AF">
        <w:rPr>
          <w:rFonts w:ascii="Arial" w:eastAsia="Arial" w:hAnsi="Arial" w:cs="Times New Roman"/>
        </w:rPr>
        <w:t>income,</w:t>
      </w:r>
      <w:r w:rsidRPr="000864AF">
        <w:rPr>
          <w:rFonts w:ascii="Arial" w:eastAsia="Arial" w:hAnsi="Arial" w:cs="Times New Roman"/>
          <w:spacing w:val="-8"/>
        </w:rPr>
        <w:t xml:space="preserve"> </w:t>
      </w:r>
      <w:r w:rsidRPr="000864AF">
        <w:rPr>
          <w:rFonts w:ascii="Arial" w:eastAsia="Arial" w:hAnsi="Arial" w:cs="Times New Roman"/>
        </w:rPr>
        <w:t>annuities</w:t>
      </w:r>
      <w:r w:rsidRPr="000864AF">
        <w:rPr>
          <w:rFonts w:ascii="Arial" w:eastAsia="Arial" w:hAnsi="Arial" w:cs="Times New Roman"/>
          <w:spacing w:val="-9"/>
        </w:rPr>
        <w:t xml:space="preserve"> </w:t>
      </w:r>
      <w:r w:rsidRPr="000864AF">
        <w:rPr>
          <w:rFonts w:ascii="Arial" w:eastAsia="Arial" w:hAnsi="Arial" w:cs="Times New Roman"/>
        </w:rPr>
        <w:t>income,</w:t>
      </w:r>
      <w:r w:rsidRPr="000864AF">
        <w:rPr>
          <w:rFonts w:ascii="Arial" w:eastAsia="Arial" w:hAnsi="Arial" w:cs="Times New Roman"/>
          <w:spacing w:val="-8"/>
        </w:rPr>
        <w:t xml:space="preserve"> </w:t>
      </w:r>
      <w:r w:rsidRPr="000864AF">
        <w:rPr>
          <w:rFonts w:ascii="Arial" w:eastAsia="Arial" w:hAnsi="Arial" w:cs="Times New Roman"/>
        </w:rPr>
        <w:t>salaries</w:t>
      </w:r>
      <w:r w:rsidRPr="000864AF">
        <w:rPr>
          <w:rFonts w:ascii="Arial" w:eastAsia="Arial" w:hAnsi="Arial" w:cs="Times New Roman"/>
          <w:spacing w:val="-9"/>
        </w:rPr>
        <w:t xml:space="preserve"> </w:t>
      </w:r>
      <w:r w:rsidRPr="000864AF">
        <w:rPr>
          <w:rFonts w:ascii="Arial" w:eastAsia="Arial" w:hAnsi="Arial" w:cs="Times New Roman"/>
        </w:rPr>
        <w:t>and</w:t>
      </w:r>
      <w:r w:rsidRPr="000864AF">
        <w:rPr>
          <w:rFonts w:ascii="Arial" w:eastAsia="Arial" w:hAnsi="Arial" w:cs="Times New Roman"/>
          <w:spacing w:val="-7"/>
        </w:rPr>
        <w:t xml:space="preserve"> </w:t>
      </w:r>
      <w:r w:rsidRPr="000864AF">
        <w:rPr>
          <w:rFonts w:ascii="Arial" w:eastAsia="Arial" w:hAnsi="Arial" w:cs="Times New Roman"/>
        </w:rPr>
        <w:t>any</w:t>
      </w:r>
      <w:r w:rsidRPr="000864AF">
        <w:rPr>
          <w:rFonts w:ascii="Arial" w:eastAsia="Arial" w:hAnsi="Arial" w:cs="Times New Roman"/>
          <w:spacing w:val="-8"/>
        </w:rPr>
        <w:t xml:space="preserve"> </w:t>
      </w:r>
      <w:r w:rsidRPr="000864AF">
        <w:rPr>
          <w:rFonts w:ascii="Arial" w:eastAsia="Arial" w:hAnsi="Arial" w:cs="Times New Roman"/>
        </w:rPr>
        <w:t>other</w:t>
      </w:r>
      <w:r w:rsidRPr="000864AF">
        <w:rPr>
          <w:rFonts w:ascii="Arial" w:eastAsia="Arial" w:hAnsi="Arial" w:cs="Times New Roman"/>
          <w:spacing w:val="-8"/>
        </w:rPr>
        <w:t xml:space="preserve"> </w:t>
      </w:r>
      <w:r w:rsidRPr="000864AF">
        <w:rPr>
          <w:rFonts w:ascii="Arial" w:eastAsia="Arial" w:hAnsi="Arial" w:cs="Times New Roman"/>
        </w:rPr>
        <w:t>income</w:t>
      </w:r>
      <w:r w:rsidRPr="000864AF">
        <w:rPr>
          <w:rFonts w:ascii="Arial" w:eastAsia="Arial" w:hAnsi="Arial" w:cs="Times New Roman"/>
          <w:spacing w:val="-14"/>
        </w:rPr>
        <w:t xml:space="preserve"> </w:t>
      </w:r>
      <w:r w:rsidRPr="000864AF">
        <w:rPr>
          <w:rFonts w:ascii="Arial" w:eastAsia="Arial" w:hAnsi="Arial" w:cs="Times New Roman"/>
        </w:rPr>
        <w:t>for</w:t>
      </w:r>
      <w:r w:rsidRPr="000864AF">
        <w:rPr>
          <w:rFonts w:ascii="Arial" w:eastAsia="Arial" w:hAnsi="Arial" w:cs="Times New Roman"/>
          <w:spacing w:val="-8"/>
        </w:rPr>
        <w:t xml:space="preserve"> </w:t>
      </w:r>
      <w:r w:rsidRPr="000864AF">
        <w:rPr>
          <w:rFonts w:ascii="Arial" w:eastAsia="Arial" w:hAnsi="Arial" w:cs="Times New Roman"/>
        </w:rPr>
        <w:t>any</w:t>
      </w:r>
      <w:r w:rsidRPr="000864AF">
        <w:rPr>
          <w:rFonts w:ascii="Arial" w:eastAsia="Arial" w:hAnsi="Arial" w:cs="Times New Roman"/>
          <w:spacing w:val="-8"/>
        </w:rPr>
        <w:t xml:space="preserve"> </w:t>
      </w:r>
      <w:r w:rsidRPr="000864AF">
        <w:rPr>
          <w:rFonts w:ascii="Arial" w:eastAsia="Arial" w:hAnsi="Arial" w:cs="Times New Roman"/>
        </w:rPr>
        <w:t>other</w:t>
      </w:r>
      <w:r w:rsidRPr="000864AF">
        <w:rPr>
          <w:rFonts w:ascii="Arial" w:eastAsia="Arial" w:hAnsi="Arial" w:cs="Times New Roman"/>
          <w:spacing w:val="-10"/>
        </w:rPr>
        <w:t xml:space="preserve"> </w:t>
      </w:r>
      <w:r w:rsidRPr="000864AF">
        <w:rPr>
          <w:rFonts w:ascii="Arial" w:eastAsia="Arial" w:hAnsi="Arial" w:cs="Times New Roman"/>
        </w:rPr>
        <w:t>concept.</w:t>
      </w:r>
    </w:p>
    <w:p w14:paraId="289E3538"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spacing w:val="-5"/>
        </w:rPr>
        <w:t>OR</w:t>
      </w:r>
    </w:p>
    <w:p w14:paraId="586C755E"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rPr>
        <w:t>The</w:t>
      </w:r>
      <w:r w:rsidRPr="000864AF">
        <w:rPr>
          <w:rFonts w:ascii="Arial" w:eastAsia="Arial" w:hAnsi="Arial" w:cs="Times New Roman"/>
          <w:spacing w:val="-9"/>
        </w:rPr>
        <w:t xml:space="preserve"> </w:t>
      </w:r>
      <w:r w:rsidRPr="000864AF">
        <w:rPr>
          <w:rFonts w:ascii="Arial" w:eastAsia="Arial" w:hAnsi="Arial" w:cs="Times New Roman"/>
        </w:rPr>
        <w:t>SECOND</w:t>
      </w:r>
      <w:r w:rsidRPr="000864AF">
        <w:rPr>
          <w:rFonts w:ascii="Arial" w:eastAsia="Arial" w:hAnsi="Arial" w:cs="Times New Roman"/>
          <w:spacing w:val="-12"/>
        </w:rPr>
        <w:t xml:space="preserve"> </w:t>
      </w:r>
      <w:r w:rsidRPr="000864AF">
        <w:rPr>
          <w:rFonts w:ascii="Arial" w:eastAsia="Arial" w:hAnsi="Arial" w:cs="Times New Roman"/>
        </w:rPr>
        <w:t>PARTY</w:t>
      </w:r>
      <w:r w:rsidRPr="000864AF">
        <w:rPr>
          <w:rFonts w:ascii="Arial" w:eastAsia="Arial" w:hAnsi="Arial" w:cs="Times New Roman"/>
          <w:spacing w:val="-10"/>
        </w:rPr>
        <w:t xml:space="preserve"> </w:t>
      </w:r>
      <w:r w:rsidRPr="000864AF">
        <w:rPr>
          <w:rFonts w:ascii="Arial" w:eastAsia="Arial" w:hAnsi="Arial" w:cs="Times New Roman"/>
        </w:rPr>
        <w:t>certifies</w:t>
      </w:r>
      <w:r w:rsidRPr="000864AF">
        <w:rPr>
          <w:rFonts w:ascii="Arial" w:eastAsia="Arial" w:hAnsi="Arial" w:cs="Times New Roman"/>
          <w:spacing w:val="-9"/>
        </w:rPr>
        <w:t xml:space="preserve"> </w:t>
      </w:r>
      <w:r w:rsidRPr="000864AF">
        <w:rPr>
          <w:rFonts w:ascii="Arial" w:eastAsia="Arial" w:hAnsi="Arial" w:cs="Times New Roman"/>
        </w:rPr>
        <w:t>and</w:t>
      </w:r>
      <w:r w:rsidRPr="000864AF">
        <w:rPr>
          <w:rFonts w:ascii="Arial" w:eastAsia="Arial" w:hAnsi="Arial" w:cs="Times New Roman"/>
          <w:spacing w:val="-11"/>
        </w:rPr>
        <w:t xml:space="preserve"> </w:t>
      </w:r>
      <w:r w:rsidRPr="000864AF">
        <w:rPr>
          <w:rFonts w:ascii="Arial" w:eastAsia="Arial" w:hAnsi="Arial" w:cs="Times New Roman"/>
        </w:rPr>
        <w:t>warrants</w:t>
      </w:r>
      <w:r w:rsidRPr="000864AF">
        <w:rPr>
          <w:rFonts w:ascii="Arial" w:eastAsia="Arial" w:hAnsi="Arial" w:cs="Times New Roman"/>
          <w:spacing w:val="-11"/>
        </w:rPr>
        <w:t xml:space="preserve"> </w:t>
      </w:r>
      <w:r w:rsidRPr="000864AF">
        <w:rPr>
          <w:rFonts w:ascii="Arial" w:eastAsia="Arial" w:hAnsi="Arial" w:cs="Times New Roman"/>
        </w:rPr>
        <w:t>that,</w:t>
      </w:r>
      <w:r w:rsidRPr="000864AF">
        <w:rPr>
          <w:rFonts w:ascii="Arial" w:eastAsia="Arial" w:hAnsi="Arial" w:cs="Times New Roman"/>
          <w:spacing w:val="-10"/>
        </w:rPr>
        <w:t xml:space="preserve"> </w:t>
      </w:r>
      <w:r w:rsidRPr="000864AF">
        <w:rPr>
          <w:rFonts w:ascii="Arial" w:eastAsia="Arial" w:hAnsi="Arial" w:cs="Times New Roman"/>
        </w:rPr>
        <w:t>at</w:t>
      </w:r>
      <w:r w:rsidRPr="000864AF">
        <w:rPr>
          <w:rFonts w:ascii="Arial" w:eastAsia="Arial" w:hAnsi="Arial" w:cs="Times New Roman"/>
          <w:spacing w:val="-10"/>
        </w:rPr>
        <w:t xml:space="preserve"> </w:t>
      </w:r>
      <w:r w:rsidRPr="000864AF">
        <w:rPr>
          <w:rFonts w:ascii="Arial" w:eastAsia="Arial" w:hAnsi="Arial" w:cs="Times New Roman"/>
        </w:rPr>
        <w:t>the</w:t>
      </w:r>
      <w:r w:rsidRPr="000864AF">
        <w:rPr>
          <w:rFonts w:ascii="Arial" w:eastAsia="Arial" w:hAnsi="Arial" w:cs="Times New Roman"/>
          <w:spacing w:val="-12"/>
        </w:rPr>
        <w:t xml:space="preserve"> </w:t>
      </w:r>
      <w:r w:rsidRPr="000864AF">
        <w:rPr>
          <w:rFonts w:ascii="Arial" w:eastAsia="Arial" w:hAnsi="Arial" w:cs="Times New Roman"/>
        </w:rPr>
        <w:t>time</w:t>
      </w:r>
      <w:r w:rsidRPr="000864AF">
        <w:rPr>
          <w:rFonts w:ascii="Arial" w:eastAsia="Arial" w:hAnsi="Arial" w:cs="Times New Roman"/>
          <w:spacing w:val="-9"/>
        </w:rPr>
        <w:t xml:space="preserve"> </w:t>
      </w:r>
      <w:r w:rsidRPr="000864AF">
        <w:rPr>
          <w:rFonts w:ascii="Arial" w:eastAsia="Arial" w:hAnsi="Arial" w:cs="Times New Roman"/>
        </w:rPr>
        <w:t>of</w:t>
      </w:r>
      <w:r w:rsidRPr="000864AF">
        <w:rPr>
          <w:rFonts w:ascii="Arial" w:eastAsia="Arial" w:hAnsi="Arial" w:cs="Times New Roman"/>
          <w:spacing w:val="-7"/>
        </w:rPr>
        <w:t xml:space="preserve"> </w:t>
      </w:r>
      <w:r w:rsidRPr="000864AF">
        <w:rPr>
          <w:rFonts w:ascii="Arial" w:eastAsia="Arial" w:hAnsi="Arial" w:cs="Times New Roman"/>
        </w:rPr>
        <w:t>executing</w:t>
      </w:r>
      <w:r w:rsidRPr="000864AF">
        <w:rPr>
          <w:rFonts w:ascii="Arial" w:eastAsia="Arial" w:hAnsi="Arial" w:cs="Times New Roman"/>
          <w:spacing w:val="-12"/>
        </w:rPr>
        <w:t xml:space="preserve"> </w:t>
      </w:r>
      <w:r w:rsidRPr="000864AF">
        <w:rPr>
          <w:rFonts w:ascii="Arial" w:eastAsia="Arial" w:hAnsi="Arial" w:cs="Times New Roman"/>
        </w:rPr>
        <w:t>this</w:t>
      </w:r>
      <w:r w:rsidRPr="000864AF">
        <w:rPr>
          <w:rFonts w:ascii="Arial" w:eastAsia="Arial" w:hAnsi="Arial" w:cs="Times New Roman"/>
          <w:spacing w:val="-8"/>
        </w:rPr>
        <w:t xml:space="preserve"> </w:t>
      </w:r>
      <w:r w:rsidRPr="000864AF">
        <w:rPr>
          <w:rFonts w:ascii="Arial" w:eastAsia="Arial" w:hAnsi="Arial" w:cs="Times New Roman"/>
        </w:rPr>
        <w:t>contract, it has filed its tax declarations for the five (5) previous years, and that it has adhered to an installment repayment agreement, and</w:t>
      </w:r>
      <w:r w:rsidRPr="000864AF">
        <w:rPr>
          <w:rFonts w:ascii="Arial" w:eastAsia="Arial" w:hAnsi="Arial" w:cs="Times New Roman"/>
          <w:spacing w:val="-3"/>
        </w:rPr>
        <w:t xml:space="preserve"> </w:t>
      </w:r>
      <w:r w:rsidRPr="000864AF">
        <w:rPr>
          <w:rFonts w:ascii="Arial" w:eastAsia="Arial" w:hAnsi="Arial" w:cs="Times New Roman"/>
        </w:rPr>
        <w:t>that it is complying with</w:t>
      </w:r>
      <w:r w:rsidRPr="000864AF">
        <w:rPr>
          <w:rFonts w:ascii="Arial" w:eastAsia="Arial" w:hAnsi="Arial" w:cs="Times New Roman"/>
          <w:spacing w:val="-1"/>
        </w:rPr>
        <w:t xml:space="preserve"> </w:t>
      </w:r>
      <w:r w:rsidRPr="000864AF">
        <w:rPr>
          <w:rFonts w:ascii="Arial" w:eastAsia="Arial" w:hAnsi="Arial" w:cs="Times New Roman"/>
        </w:rPr>
        <w:t>its</w:t>
      </w:r>
      <w:r w:rsidRPr="000864AF">
        <w:rPr>
          <w:rFonts w:ascii="Arial" w:eastAsia="Arial" w:hAnsi="Arial" w:cs="Times New Roman"/>
          <w:spacing w:val="-3"/>
        </w:rPr>
        <w:t xml:space="preserve"> </w:t>
      </w:r>
      <w:r w:rsidRPr="000864AF">
        <w:rPr>
          <w:rFonts w:ascii="Arial" w:eastAsia="Arial" w:hAnsi="Arial" w:cs="Times New Roman"/>
        </w:rPr>
        <w:t>terms and conditions. A copy of the payment plan or plans shall be included and made part of this contract.</w:t>
      </w:r>
    </w:p>
    <w:p w14:paraId="53DF70B0"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spacing w:val="-5"/>
        </w:rPr>
        <w:t>OR</w:t>
      </w:r>
    </w:p>
    <w:p w14:paraId="3DF2EC1A"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rPr>
        <w:t>The SECOND PARTY certifies that at the time of entering this contract, it has NOT submitted its tax declaration for some of the tax periods within the five (5) years prior to this contract,</w:t>
      </w:r>
      <w:r w:rsidRPr="000864AF">
        <w:rPr>
          <w:rFonts w:ascii="Arial" w:eastAsia="Arial" w:hAnsi="Arial" w:cs="Times New Roman"/>
          <w:spacing w:val="-5"/>
        </w:rPr>
        <w:t xml:space="preserve"> </w:t>
      </w:r>
      <w:r w:rsidRPr="000864AF">
        <w:rPr>
          <w:rFonts w:ascii="Arial" w:eastAsia="Arial" w:hAnsi="Arial" w:cs="Times New Roman"/>
        </w:rPr>
        <w:t>and</w:t>
      </w:r>
      <w:r w:rsidRPr="000864AF">
        <w:rPr>
          <w:rFonts w:ascii="Arial" w:eastAsia="Arial" w:hAnsi="Arial" w:cs="Times New Roman"/>
          <w:spacing w:val="-6"/>
        </w:rPr>
        <w:t xml:space="preserve"> </w:t>
      </w:r>
      <w:r w:rsidRPr="000864AF">
        <w:rPr>
          <w:rFonts w:ascii="Arial" w:eastAsia="Arial" w:hAnsi="Arial" w:cs="Times New Roman"/>
        </w:rPr>
        <w:t>that</w:t>
      </w:r>
      <w:r w:rsidRPr="000864AF">
        <w:rPr>
          <w:rFonts w:ascii="Arial" w:eastAsia="Arial" w:hAnsi="Arial" w:cs="Times New Roman"/>
          <w:spacing w:val="-5"/>
        </w:rPr>
        <w:t xml:space="preserve"> </w:t>
      </w:r>
      <w:r w:rsidRPr="000864AF">
        <w:rPr>
          <w:rFonts w:ascii="Arial" w:eastAsia="Arial" w:hAnsi="Arial" w:cs="Times New Roman"/>
        </w:rPr>
        <w:t>it</w:t>
      </w:r>
      <w:r w:rsidRPr="000864AF">
        <w:rPr>
          <w:rFonts w:ascii="Arial" w:eastAsia="Arial" w:hAnsi="Arial" w:cs="Times New Roman"/>
          <w:spacing w:val="-3"/>
        </w:rPr>
        <w:t xml:space="preserve"> </w:t>
      </w:r>
      <w:r w:rsidRPr="000864AF">
        <w:rPr>
          <w:rFonts w:ascii="Arial" w:eastAsia="Arial" w:hAnsi="Arial" w:cs="Times New Roman"/>
        </w:rPr>
        <w:t>does</w:t>
      </w:r>
      <w:r w:rsidRPr="000864AF">
        <w:rPr>
          <w:rFonts w:ascii="Arial" w:eastAsia="Arial" w:hAnsi="Arial" w:cs="Times New Roman"/>
          <w:spacing w:val="-6"/>
        </w:rPr>
        <w:t xml:space="preserve"> </w:t>
      </w:r>
      <w:r w:rsidRPr="000864AF">
        <w:rPr>
          <w:rFonts w:ascii="Arial" w:eastAsia="Arial" w:hAnsi="Arial" w:cs="Times New Roman"/>
        </w:rPr>
        <w:t>not</w:t>
      </w:r>
      <w:r w:rsidRPr="000864AF">
        <w:rPr>
          <w:rFonts w:ascii="Arial" w:eastAsia="Arial" w:hAnsi="Arial" w:cs="Times New Roman"/>
          <w:spacing w:val="-5"/>
        </w:rPr>
        <w:t xml:space="preserve"> </w:t>
      </w:r>
      <w:r w:rsidRPr="000864AF">
        <w:rPr>
          <w:rFonts w:ascii="Arial" w:eastAsia="Arial" w:hAnsi="Arial" w:cs="Times New Roman"/>
        </w:rPr>
        <w:t>owe</w:t>
      </w:r>
      <w:r w:rsidRPr="000864AF">
        <w:rPr>
          <w:rFonts w:ascii="Arial" w:eastAsia="Arial" w:hAnsi="Arial" w:cs="Times New Roman"/>
          <w:spacing w:val="-4"/>
        </w:rPr>
        <w:t xml:space="preserve"> </w:t>
      </w:r>
      <w:r w:rsidRPr="000864AF">
        <w:rPr>
          <w:rFonts w:ascii="Arial" w:eastAsia="Arial" w:hAnsi="Arial" w:cs="Times New Roman"/>
        </w:rPr>
        <w:t>any</w:t>
      </w:r>
      <w:r w:rsidRPr="000864AF">
        <w:rPr>
          <w:rFonts w:ascii="Arial" w:eastAsia="Arial" w:hAnsi="Arial" w:cs="Times New Roman"/>
          <w:spacing w:val="-6"/>
        </w:rPr>
        <w:t xml:space="preserve"> </w:t>
      </w:r>
      <w:r w:rsidRPr="000864AF">
        <w:rPr>
          <w:rFonts w:ascii="Arial" w:eastAsia="Arial" w:hAnsi="Arial" w:cs="Times New Roman"/>
        </w:rPr>
        <w:t>taxes</w:t>
      </w:r>
      <w:r w:rsidRPr="000864AF">
        <w:rPr>
          <w:rFonts w:ascii="Arial" w:eastAsia="Arial" w:hAnsi="Arial" w:cs="Times New Roman"/>
          <w:spacing w:val="-6"/>
        </w:rPr>
        <w:t xml:space="preserve"> </w:t>
      </w:r>
      <w:r w:rsidRPr="000864AF">
        <w:rPr>
          <w:rFonts w:ascii="Arial" w:eastAsia="Arial" w:hAnsi="Arial" w:cs="Times New Roman"/>
        </w:rPr>
        <w:t>to</w:t>
      </w:r>
      <w:r w:rsidRPr="000864AF">
        <w:rPr>
          <w:rFonts w:ascii="Arial" w:eastAsia="Arial" w:hAnsi="Arial" w:cs="Times New Roman"/>
          <w:spacing w:val="-9"/>
        </w:rPr>
        <w:t xml:space="preserve"> </w:t>
      </w:r>
      <w:r w:rsidRPr="000864AF">
        <w:rPr>
          <w:rFonts w:ascii="Arial" w:eastAsia="Arial" w:hAnsi="Arial" w:cs="Times New Roman"/>
        </w:rPr>
        <w:t>the</w:t>
      </w:r>
      <w:r w:rsidRPr="000864AF">
        <w:rPr>
          <w:rFonts w:ascii="Arial" w:eastAsia="Arial" w:hAnsi="Arial" w:cs="Times New Roman"/>
          <w:spacing w:val="-7"/>
        </w:rPr>
        <w:t xml:space="preserve"> </w:t>
      </w:r>
      <w:r w:rsidRPr="000864AF">
        <w:rPr>
          <w:rFonts w:ascii="Arial" w:eastAsia="Arial" w:hAnsi="Arial" w:cs="Times New Roman"/>
        </w:rPr>
        <w:t>Commonwealth</w:t>
      </w:r>
      <w:r w:rsidRPr="000864AF">
        <w:rPr>
          <w:rFonts w:ascii="Arial" w:eastAsia="Arial" w:hAnsi="Arial" w:cs="Times New Roman"/>
          <w:spacing w:val="-4"/>
        </w:rPr>
        <w:t xml:space="preserve"> </w:t>
      </w:r>
      <w:r w:rsidRPr="000864AF">
        <w:rPr>
          <w:rFonts w:ascii="Arial" w:eastAsia="Arial" w:hAnsi="Arial" w:cs="Times New Roman"/>
        </w:rPr>
        <w:t>of</w:t>
      </w:r>
      <w:r w:rsidRPr="000864AF">
        <w:rPr>
          <w:rFonts w:ascii="Arial" w:eastAsia="Arial" w:hAnsi="Arial" w:cs="Times New Roman"/>
          <w:spacing w:val="-5"/>
        </w:rPr>
        <w:t xml:space="preserve"> </w:t>
      </w:r>
      <w:r w:rsidRPr="000864AF">
        <w:rPr>
          <w:rFonts w:ascii="Arial" w:eastAsia="Arial" w:hAnsi="Arial" w:cs="Times New Roman"/>
        </w:rPr>
        <w:t>Puerto</w:t>
      </w:r>
      <w:r w:rsidRPr="000864AF">
        <w:rPr>
          <w:rFonts w:ascii="Arial" w:eastAsia="Arial" w:hAnsi="Arial" w:cs="Times New Roman"/>
          <w:spacing w:val="-4"/>
        </w:rPr>
        <w:t xml:space="preserve"> </w:t>
      </w:r>
      <w:r w:rsidRPr="000864AF">
        <w:rPr>
          <w:rFonts w:ascii="Arial" w:eastAsia="Arial" w:hAnsi="Arial" w:cs="Times New Roman"/>
        </w:rPr>
        <w:t>Rico.</w:t>
      </w:r>
      <w:r w:rsidRPr="000864AF">
        <w:rPr>
          <w:rFonts w:ascii="Arial" w:eastAsia="Arial" w:hAnsi="Arial" w:cs="Times New Roman"/>
          <w:spacing w:val="-3"/>
        </w:rPr>
        <w:t xml:space="preserve"> </w:t>
      </w:r>
      <w:r w:rsidRPr="000864AF">
        <w:rPr>
          <w:rFonts w:ascii="Arial" w:eastAsia="Arial" w:hAnsi="Arial" w:cs="Times New Roman"/>
        </w:rPr>
        <w:t>The</w:t>
      </w:r>
      <w:r w:rsidRPr="000864AF">
        <w:rPr>
          <w:rFonts w:ascii="Arial" w:eastAsia="Arial" w:hAnsi="Arial" w:cs="Times New Roman"/>
          <w:spacing w:val="-2"/>
        </w:rPr>
        <w:t xml:space="preserve"> </w:t>
      </w:r>
      <w:r w:rsidRPr="000864AF">
        <w:rPr>
          <w:rFonts w:ascii="Arial" w:eastAsia="Arial" w:hAnsi="Arial" w:cs="Times New Roman"/>
        </w:rPr>
        <w:t>SECOND PARTY</w:t>
      </w:r>
      <w:r w:rsidRPr="000864AF">
        <w:rPr>
          <w:rFonts w:ascii="Arial" w:eastAsia="Arial" w:hAnsi="Arial" w:cs="Times New Roman"/>
          <w:spacing w:val="-11"/>
        </w:rPr>
        <w:t xml:space="preserve"> </w:t>
      </w:r>
      <w:r w:rsidRPr="000864AF">
        <w:rPr>
          <w:rFonts w:ascii="Arial" w:eastAsia="Arial" w:hAnsi="Arial" w:cs="Times New Roman"/>
        </w:rPr>
        <w:t>also</w:t>
      </w:r>
      <w:r w:rsidRPr="000864AF">
        <w:rPr>
          <w:rFonts w:ascii="Arial" w:eastAsia="Arial" w:hAnsi="Arial" w:cs="Times New Roman"/>
          <w:spacing w:val="-9"/>
        </w:rPr>
        <w:t xml:space="preserve"> </w:t>
      </w:r>
      <w:r w:rsidRPr="000864AF">
        <w:rPr>
          <w:rFonts w:ascii="Arial" w:eastAsia="Arial" w:hAnsi="Arial" w:cs="Times New Roman"/>
        </w:rPr>
        <w:t>certifies</w:t>
      </w:r>
      <w:r w:rsidRPr="000864AF">
        <w:rPr>
          <w:rFonts w:ascii="Arial" w:eastAsia="Arial" w:hAnsi="Arial" w:cs="Times New Roman"/>
          <w:spacing w:val="-9"/>
        </w:rPr>
        <w:t xml:space="preserve"> </w:t>
      </w:r>
      <w:r w:rsidRPr="000864AF">
        <w:rPr>
          <w:rFonts w:ascii="Arial" w:eastAsia="Arial" w:hAnsi="Arial" w:cs="Times New Roman"/>
        </w:rPr>
        <w:t>that</w:t>
      </w:r>
      <w:r w:rsidRPr="000864AF">
        <w:rPr>
          <w:rFonts w:ascii="Arial" w:eastAsia="Arial" w:hAnsi="Arial" w:cs="Times New Roman"/>
          <w:spacing w:val="-10"/>
        </w:rPr>
        <w:t xml:space="preserve"> </w:t>
      </w:r>
      <w:r w:rsidRPr="000864AF">
        <w:rPr>
          <w:rFonts w:ascii="Arial" w:eastAsia="Arial" w:hAnsi="Arial" w:cs="Times New Roman"/>
        </w:rPr>
        <w:t>it</w:t>
      </w:r>
      <w:r w:rsidRPr="000864AF">
        <w:rPr>
          <w:rFonts w:ascii="Arial" w:eastAsia="Arial" w:hAnsi="Arial" w:cs="Times New Roman"/>
          <w:spacing w:val="-7"/>
        </w:rPr>
        <w:t xml:space="preserve"> </w:t>
      </w:r>
      <w:r w:rsidRPr="000864AF">
        <w:rPr>
          <w:rFonts w:ascii="Arial" w:eastAsia="Arial" w:hAnsi="Arial" w:cs="Times New Roman"/>
        </w:rPr>
        <w:t>does</w:t>
      </w:r>
      <w:r w:rsidRPr="000864AF">
        <w:rPr>
          <w:rFonts w:ascii="Arial" w:eastAsia="Arial" w:hAnsi="Arial" w:cs="Times New Roman"/>
          <w:spacing w:val="-9"/>
        </w:rPr>
        <w:t xml:space="preserve"> </w:t>
      </w:r>
      <w:r w:rsidRPr="000864AF">
        <w:rPr>
          <w:rFonts w:ascii="Arial" w:eastAsia="Arial" w:hAnsi="Arial" w:cs="Times New Roman"/>
        </w:rPr>
        <w:t>not</w:t>
      </w:r>
      <w:r w:rsidRPr="000864AF">
        <w:rPr>
          <w:rFonts w:ascii="Arial" w:eastAsia="Arial" w:hAnsi="Arial" w:cs="Times New Roman"/>
          <w:spacing w:val="-7"/>
        </w:rPr>
        <w:t xml:space="preserve"> </w:t>
      </w:r>
      <w:r w:rsidRPr="000864AF">
        <w:rPr>
          <w:rFonts w:ascii="Arial" w:eastAsia="Arial" w:hAnsi="Arial" w:cs="Times New Roman"/>
        </w:rPr>
        <w:t>owe</w:t>
      </w:r>
      <w:r w:rsidRPr="000864AF">
        <w:rPr>
          <w:rFonts w:ascii="Arial" w:eastAsia="Arial" w:hAnsi="Arial" w:cs="Times New Roman"/>
          <w:spacing w:val="-9"/>
        </w:rPr>
        <w:t xml:space="preserve"> </w:t>
      </w:r>
      <w:r w:rsidRPr="000864AF">
        <w:rPr>
          <w:rFonts w:ascii="Arial" w:eastAsia="Arial" w:hAnsi="Arial" w:cs="Times New Roman"/>
        </w:rPr>
        <w:t>any</w:t>
      </w:r>
      <w:r w:rsidRPr="000864AF">
        <w:rPr>
          <w:rFonts w:ascii="Arial" w:eastAsia="Arial" w:hAnsi="Arial" w:cs="Times New Roman"/>
          <w:spacing w:val="-11"/>
        </w:rPr>
        <w:t xml:space="preserve"> </w:t>
      </w:r>
      <w:r w:rsidRPr="000864AF">
        <w:rPr>
          <w:rFonts w:ascii="Arial" w:eastAsia="Arial" w:hAnsi="Arial" w:cs="Times New Roman"/>
        </w:rPr>
        <w:t>taxes,</w:t>
      </w:r>
      <w:r w:rsidRPr="000864AF">
        <w:rPr>
          <w:rFonts w:ascii="Arial" w:eastAsia="Arial" w:hAnsi="Arial" w:cs="Times New Roman"/>
          <w:spacing w:val="-8"/>
        </w:rPr>
        <w:t xml:space="preserve"> </w:t>
      </w:r>
      <w:r w:rsidRPr="000864AF">
        <w:rPr>
          <w:rFonts w:ascii="Arial" w:eastAsia="Arial" w:hAnsi="Arial" w:cs="Times New Roman"/>
        </w:rPr>
        <w:t>in</w:t>
      </w:r>
      <w:r w:rsidRPr="000864AF">
        <w:rPr>
          <w:rFonts w:ascii="Arial" w:eastAsia="Arial" w:hAnsi="Arial" w:cs="Times New Roman"/>
          <w:spacing w:val="-9"/>
        </w:rPr>
        <w:t xml:space="preserve"> </w:t>
      </w:r>
      <w:r w:rsidRPr="000864AF">
        <w:rPr>
          <w:rFonts w:ascii="Arial" w:eastAsia="Arial" w:hAnsi="Arial" w:cs="Times New Roman"/>
        </w:rPr>
        <w:t>the</w:t>
      </w:r>
      <w:r w:rsidRPr="000864AF">
        <w:rPr>
          <w:rFonts w:ascii="Arial" w:eastAsia="Arial" w:hAnsi="Arial" w:cs="Times New Roman"/>
          <w:spacing w:val="-12"/>
        </w:rPr>
        <w:t xml:space="preserve"> </w:t>
      </w:r>
      <w:r w:rsidRPr="000864AF">
        <w:rPr>
          <w:rFonts w:ascii="Arial" w:eastAsia="Arial" w:hAnsi="Arial" w:cs="Times New Roman"/>
        </w:rPr>
        <w:t>form</w:t>
      </w:r>
      <w:r w:rsidRPr="000864AF">
        <w:rPr>
          <w:rFonts w:ascii="Arial" w:eastAsia="Arial" w:hAnsi="Arial" w:cs="Times New Roman"/>
          <w:spacing w:val="-8"/>
        </w:rPr>
        <w:t xml:space="preserve"> </w:t>
      </w:r>
      <w:r w:rsidRPr="000864AF">
        <w:rPr>
          <w:rFonts w:ascii="Arial" w:eastAsia="Arial" w:hAnsi="Arial" w:cs="Times New Roman"/>
        </w:rPr>
        <w:t>of</w:t>
      </w:r>
      <w:r w:rsidRPr="000864AF">
        <w:rPr>
          <w:rFonts w:ascii="Arial" w:eastAsia="Arial" w:hAnsi="Arial" w:cs="Times New Roman"/>
          <w:spacing w:val="-7"/>
        </w:rPr>
        <w:t xml:space="preserve"> </w:t>
      </w:r>
      <w:r w:rsidRPr="000864AF">
        <w:rPr>
          <w:rFonts w:ascii="Arial" w:eastAsia="Arial" w:hAnsi="Arial" w:cs="Times New Roman"/>
        </w:rPr>
        <w:t>income</w:t>
      </w:r>
      <w:r w:rsidRPr="000864AF">
        <w:rPr>
          <w:rFonts w:ascii="Arial" w:eastAsia="Arial" w:hAnsi="Arial" w:cs="Times New Roman"/>
          <w:spacing w:val="-9"/>
        </w:rPr>
        <w:t xml:space="preserve"> </w:t>
      </w:r>
      <w:r w:rsidRPr="000864AF">
        <w:rPr>
          <w:rFonts w:ascii="Arial" w:eastAsia="Arial" w:hAnsi="Arial" w:cs="Times New Roman"/>
        </w:rPr>
        <w:t>taxes,</w:t>
      </w:r>
      <w:r w:rsidRPr="000864AF">
        <w:rPr>
          <w:rFonts w:ascii="Arial" w:eastAsia="Arial" w:hAnsi="Arial" w:cs="Times New Roman"/>
          <w:spacing w:val="-8"/>
        </w:rPr>
        <w:t xml:space="preserve"> </w:t>
      </w:r>
      <w:r w:rsidRPr="000864AF">
        <w:rPr>
          <w:rFonts w:ascii="Arial" w:eastAsia="Arial" w:hAnsi="Arial" w:cs="Times New Roman"/>
        </w:rPr>
        <w:t>sales</w:t>
      </w:r>
      <w:r w:rsidRPr="000864AF">
        <w:rPr>
          <w:rFonts w:ascii="Arial" w:eastAsia="Arial" w:hAnsi="Arial" w:cs="Times New Roman"/>
          <w:spacing w:val="-11"/>
        </w:rPr>
        <w:t xml:space="preserve"> </w:t>
      </w:r>
      <w:r w:rsidRPr="000864AF">
        <w:rPr>
          <w:rFonts w:ascii="Arial" w:eastAsia="Arial" w:hAnsi="Arial" w:cs="Times New Roman"/>
        </w:rPr>
        <w:t>taxes,</w:t>
      </w:r>
      <w:r w:rsidRPr="000864AF">
        <w:rPr>
          <w:rFonts w:ascii="Arial" w:eastAsia="Arial" w:hAnsi="Arial" w:cs="Times New Roman"/>
          <w:spacing w:val="-8"/>
        </w:rPr>
        <w:t xml:space="preserve"> </w:t>
      </w:r>
      <w:r w:rsidRPr="000864AF">
        <w:rPr>
          <w:rFonts w:ascii="Arial" w:eastAsia="Arial" w:hAnsi="Arial" w:cs="Times New Roman"/>
        </w:rPr>
        <w:t>real and personal</w:t>
      </w:r>
      <w:r w:rsidRPr="000864AF">
        <w:rPr>
          <w:rFonts w:ascii="Arial" w:eastAsia="Arial" w:hAnsi="Arial" w:cs="Times New Roman"/>
          <w:spacing w:val="-2"/>
        </w:rPr>
        <w:t xml:space="preserve"> </w:t>
      </w:r>
      <w:r w:rsidRPr="000864AF">
        <w:rPr>
          <w:rFonts w:ascii="Arial" w:eastAsia="Arial" w:hAnsi="Arial" w:cs="Times New Roman"/>
        </w:rPr>
        <w:t>property</w:t>
      </w:r>
      <w:r w:rsidRPr="000864AF">
        <w:rPr>
          <w:rFonts w:ascii="Arial" w:eastAsia="Arial" w:hAnsi="Arial" w:cs="Times New Roman"/>
          <w:spacing w:val="-3"/>
        </w:rPr>
        <w:t xml:space="preserve"> </w:t>
      </w:r>
      <w:r w:rsidRPr="000864AF">
        <w:rPr>
          <w:rFonts w:ascii="Arial" w:eastAsia="Arial" w:hAnsi="Arial" w:cs="Times New Roman"/>
        </w:rPr>
        <w:t>taxes,</w:t>
      </w:r>
      <w:r w:rsidRPr="000864AF">
        <w:rPr>
          <w:rFonts w:ascii="Arial" w:eastAsia="Arial" w:hAnsi="Arial" w:cs="Times New Roman"/>
          <w:spacing w:val="-2"/>
        </w:rPr>
        <w:t xml:space="preserve"> </w:t>
      </w:r>
      <w:r w:rsidRPr="000864AF">
        <w:rPr>
          <w:rFonts w:ascii="Arial" w:eastAsia="Arial" w:hAnsi="Arial" w:cs="Times New Roman"/>
        </w:rPr>
        <w:t>including</w:t>
      </w:r>
      <w:r w:rsidRPr="000864AF">
        <w:rPr>
          <w:rFonts w:ascii="Arial" w:eastAsia="Arial" w:hAnsi="Arial" w:cs="Times New Roman"/>
          <w:spacing w:val="-1"/>
        </w:rPr>
        <w:t xml:space="preserve"> </w:t>
      </w:r>
      <w:r w:rsidRPr="000864AF">
        <w:rPr>
          <w:rFonts w:ascii="Arial" w:eastAsia="Arial" w:hAnsi="Arial" w:cs="Times New Roman"/>
        </w:rPr>
        <w:t>any</w:t>
      </w:r>
      <w:r w:rsidRPr="000864AF">
        <w:rPr>
          <w:rFonts w:ascii="Arial" w:eastAsia="Arial" w:hAnsi="Arial" w:cs="Times New Roman"/>
          <w:spacing w:val="-3"/>
        </w:rPr>
        <w:t xml:space="preserve"> </w:t>
      </w:r>
      <w:r w:rsidRPr="000864AF">
        <w:rPr>
          <w:rFonts w:ascii="Arial" w:eastAsia="Arial" w:hAnsi="Arial" w:cs="Times New Roman"/>
        </w:rPr>
        <w:t>special</w:t>
      </w:r>
      <w:r w:rsidRPr="000864AF">
        <w:rPr>
          <w:rFonts w:ascii="Arial" w:eastAsia="Arial" w:hAnsi="Arial" w:cs="Times New Roman"/>
          <w:spacing w:val="-1"/>
        </w:rPr>
        <w:t xml:space="preserve"> </w:t>
      </w:r>
      <w:r w:rsidRPr="000864AF">
        <w:rPr>
          <w:rFonts w:ascii="Arial" w:eastAsia="Arial" w:hAnsi="Arial" w:cs="Times New Roman"/>
        </w:rPr>
        <w:t>liens, license</w:t>
      </w:r>
      <w:r w:rsidRPr="000864AF">
        <w:rPr>
          <w:rFonts w:ascii="Arial" w:eastAsia="Arial" w:hAnsi="Arial" w:cs="Times New Roman"/>
          <w:spacing w:val="-5"/>
        </w:rPr>
        <w:t xml:space="preserve"> </w:t>
      </w:r>
      <w:r w:rsidRPr="000864AF">
        <w:rPr>
          <w:rFonts w:ascii="Arial" w:eastAsia="Arial" w:hAnsi="Arial" w:cs="Times New Roman"/>
        </w:rPr>
        <w:t>rights,</w:t>
      </w:r>
      <w:r w:rsidRPr="000864AF">
        <w:rPr>
          <w:rFonts w:ascii="Arial" w:eastAsia="Arial" w:hAnsi="Arial" w:cs="Times New Roman"/>
          <w:spacing w:val="-1"/>
        </w:rPr>
        <w:t xml:space="preserve"> </w:t>
      </w:r>
      <w:r w:rsidRPr="000864AF">
        <w:rPr>
          <w:rFonts w:ascii="Arial" w:eastAsia="Arial" w:hAnsi="Arial" w:cs="Times New Roman"/>
        </w:rPr>
        <w:t>dividends,</w:t>
      </w:r>
      <w:r w:rsidRPr="000864AF">
        <w:rPr>
          <w:rFonts w:ascii="Arial" w:eastAsia="Arial" w:hAnsi="Arial" w:cs="Times New Roman"/>
          <w:spacing w:val="-1"/>
        </w:rPr>
        <w:t xml:space="preserve"> </w:t>
      </w:r>
      <w:r w:rsidRPr="000864AF">
        <w:rPr>
          <w:rFonts w:ascii="Arial" w:eastAsia="Arial" w:hAnsi="Arial" w:cs="Times New Roman"/>
        </w:rPr>
        <w:t>rents,</w:t>
      </w:r>
      <w:r w:rsidRPr="000864AF">
        <w:rPr>
          <w:rFonts w:ascii="Arial" w:eastAsia="Arial" w:hAnsi="Arial" w:cs="Times New Roman"/>
          <w:spacing w:val="-4"/>
        </w:rPr>
        <w:t xml:space="preserve"> </w:t>
      </w:r>
      <w:r w:rsidRPr="000864AF">
        <w:rPr>
          <w:rFonts w:ascii="Arial" w:eastAsia="Arial" w:hAnsi="Arial" w:cs="Times New Roman"/>
        </w:rPr>
        <w:t>salaries and other fees owed for any other reason.</w:t>
      </w:r>
    </w:p>
    <w:p w14:paraId="2B5864F5"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spacing w:val="-5"/>
        </w:rPr>
        <w:t>AND</w:t>
      </w:r>
    </w:p>
    <w:p w14:paraId="7925D7BA"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rPr>
        <w:t>The SECOND PARTY shall submit, in original format, a Department of the Treasury’s Income Tax Return Filing Certification, Form SC 6088, if pertinent, a Manual Correction to the Income Tax Return Filing Certification (Form SC 2888) and Tax Return Filing Certification (Form SC 6096), and the Center for Municipal Revenue Collection (CRIM) Certification of Property Tax Payment. In the event the SECOND PARTY does not own property, and does not pay property taxes,</w:t>
      </w:r>
      <w:r w:rsidRPr="000864AF">
        <w:rPr>
          <w:rFonts w:ascii="Arial" w:eastAsia="Arial" w:hAnsi="Arial" w:cs="Times New Roman"/>
          <w:spacing w:val="20"/>
        </w:rPr>
        <w:t xml:space="preserve"> </w:t>
      </w:r>
      <w:r w:rsidRPr="000864AF">
        <w:rPr>
          <w:rFonts w:ascii="Arial" w:eastAsia="Arial" w:hAnsi="Arial" w:cs="Times New Roman"/>
        </w:rPr>
        <w:t>the</w:t>
      </w:r>
      <w:r w:rsidRPr="000864AF">
        <w:rPr>
          <w:rFonts w:ascii="Arial" w:eastAsia="Arial" w:hAnsi="Arial" w:cs="Times New Roman"/>
          <w:spacing w:val="24"/>
        </w:rPr>
        <w:t xml:space="preserve"> </w:t>
      </w:r>
      <w:r w:rsidRPr="000864AF">
        <w:rPr>
          <w:rFonts w:ascii="Arial" w:eastAsia="Arial" w:hAnsi="Arial" w:cs="Times New Roman"/>
        </w:rPr>
        <w:t>SECOND</w:t>
      </w:r>
      <w:r w:rsidRPr="000864AF">
        <w:rPr>
          <w:rFonts w:ascii="Arial" w:eastAsia="Arial" w:hAnsi="Arial" w:cs="Times New Roman"/>
          <w:spacing w:val="23"/>
        </w:rPr>
        <w:t xml:space="preserve"> </w:t>
      </w:r>
      <w:r w:rsidRPr="000864AF">
        <w:rPr>
          <w:rFonts w:ascii="Arial" w:eastAsia="Arial" w:hAnsi="Arial" w:cs="Times New Roman"/>
        </w:rPr>
        <w:t>PARTY</w:t>
      </w:r>
      <w:r w:rsidRPr="000864AF">
        <w:rPr>
          <w:rFonts w:ascii="Arial" w:eastAsia="Arial" w:hAnsi="Arial" w:cs="Times New Roman"/>
          <w:spacing w:val="22"/>
        </w:rPr>
        <w:t xml:space="preserve"> </w:t>
      </w:r>
      <w:r w:rsidRPr="000864AF">
        <w:rPr>
          <w:rFonts w:ascii="Arial" w:eastAsia="Arial" w:hAnsi="Arial" w:cs="Times New Roman"/>
        </w:rPr>
        <w:t>shall</w:t>
      </w:r>
      <w:r w:rsidRPr="000864AF">
        <w:rPr>
          <w:rFonts w:ascii="Arial" w:eastAsia="Arial" w:hAnsi="Arial" w:cs="Times New Roman"/>
          <w:spacing w:val="23"/>
        </w:rPr>
        <w:t xml:space="preserve"> </w:t>
      </w:r>
      <w:r w:rsidRPr="000864AF">
        <w:rPr>
          <w:rFonts w:ascii="Arial" w:eastAsia="Arial" w:hAnsi="Arial" w:cs="Times New Roman"/>
        </w:rPr>
        <w:t>submit</w:t>
      </w:r>
      <w:r w:rsidRPr="000864AF">
        <w:rPr>
          <w:rFonts w:ascii="Arial" w:eastAsia="Arial" w:hAnsi="Arial" w:cs="Times New Roman"/>
          <w:spacing w:val="25"/>
        </w:rPr>
        <w:t xml:space="preserve"> </w:t>
      </w:r>
      <w:r w:rsidRPr="000864AF">
        <w:rPr>
          <w:rFonts w:ascii="Arial" w:eastAsia="Arial" w:hAnsi="Arial" w:cs="Times New Roman"/>
        </w:rPr>
        <w:t>a</w:t>
      </w:r>
      <w:r w:rsidRPr="000864AF">
        <w:rPr>
          <w:rFonts w:ascii="Arial" w:eastAsia="Arial" w:hAnsi="Arial" w:cs="Times New Roman"/>
          <w:spacing w:val="21"/>
        </w:rPr>
        <w:t xml:space="preserve"> </w:t>
      </w:r>
      <w:r w:rsidRPr="000864AF">
        <w:rPr>
          <w:rFonts w:ascii="Arial" w:eastAsia="Arial" w:hAnsi="Arial" w:cs="Times New Roman"/>
        </w:rPr>
        <w:t>sworn</w:t>
      </w:r>
      <w:r w:rsidRPr="000864AF">
        <w:rPr>
          <w:rFonts w:ascii="Arial" w:eastAsia="Arial" w:hAnsi="Arial" w:cs="Times New Roman"/>
          <w:spacing w:val="24"/>
        </w:rPr>
        <w:t xml:space="preserve"> </w:t>
      </w:r>
      <w:r w:rsidRPr="000864AF">
        <w:rPr>
          <w:rFonts w:ascii="Arial" w:eastAsia="Arial" w:hAnsi="Arial" w:cs="Times New Roman"/>
        </w:rPr>
        <w:t>statement,</w:t>
      </w:r>
      <w:r w:rsidRPr="000864AF">
        <w:rPr>
          <w:rFonts w:ascii="Arial" w:eastAsia="Arial" w:hAnsi="Arial" w:cs="Times New Roman"/>
          <w:spacing w:val="23"/>
        </w:rPr>
        <w:t xml:space="preserve"> </w:t>
      </w:r>
      <w:r w:rsidRPr="000864AF">
        <w:rPr>
          <w:rFonts w:ascii="Arial" w:eastAsia="Arial" w:hAnsi="Arial" w:cs="Times New Roman"/>
        </w:rPr>
        <w:t>pursuant</w:t>
      </w:r>
      <w:r w:rsidRPr="000864AF">
        <w:rPr>
          <w:rFonts w:ascii="Arial" w:eastAsia="Arial" w:hAnsi="Arial" w:cs="Times New Roman"/>
          <w:spacing w:val="20"/>
        </w:rPr>
        <w:t xml:space="preserve"> </w:t>
      </w:r>
      <w:r w:rsidRPr="000864AF">
        <w:rPr>
          <w:rFonts w:ascii="Arial" w:eastAsia="Arial" w:hAnsi="Arial" w:cs="Times New Roman"/>
        </w:rPr>
        <w:t>to</w:t>
      </w:r>
      <w:r w:rsidRPr="000864AF">
        <w:rPr>
          <w:rFonts w:ascii="Arial" w:eastAsia="Arial" w:hAnsi="Arial" w:cs="Times New Roman"/>
          <w:spacing w:val="24"/>
        </w:rPr>
        <w:t xml:space="preserve"> </w:t>
      </w:r>
      <w:r w:rsidRPr="000864AF">
        <w:rPr>
          <w:rFonts w:ascii="Arial" w:eastAsia="Arial" w:hAnsi="Arial" w:cs="Times New Roman"/>
        </w:rPr>
        <w:t>the</w:t>
      </w:r>
      <w:r w:rsidRPr="000864AF">
        <w:rPr>
          <w:rFonts w:ascii="Arial" w:eastAsia="Arial" w:hAnsi="Arial" w:cs="Times New Roman"/>
          <w:spacing w:val="23"/>
        </w:rPr>
        <w:t xml:space="preserve"> </w:t>
      </w:r>
      <w:r w:rsidRPr="000864AF">
        <w:rPr>
          <w:rFonts w:ascii="Arial" w:eastAsia="Arial" w:hAnsi="Arial" w:cs="Times New Roman"/>
        </w:rPr>
        <w:t>requirements</w:t>
      </w:r>
      <w:r w:rsidRPr="000864AF">
        <w:rPr>
          <w:rFonts w:ascii="Arial" w:eastAsia="Arial" w:hAnsi="Arial" w:cs="Times New Roman"/>
          <w:spacing w:val="21"/>
        </w:rPr>
        <w:t xml:space="preserve"> </w:t>
      </w:r>
      <w:r w:rsidRPr="000864AF">
        <w:rPr>
          <w:rFonts w:ascii="Arial" w:eastAsia="Arial" w:hAnsi="Arial" w:cs="Times New Roman"/>
        </w:rPr>
        <w:t xml:space="preserve">of </w:t>
      </w:r>
      <w:r w:rsidRPr="000864AF">
        <w:rPr>
          <w:rFonts w:ascii="Arial" w:eastAsia="Arial" w:hAnsi="Arial" w:cs="Times New Roman"/>
        </w:rPr>
        <w:lastRenderedPageBreak/>
        <w:t xml:space="preserve">terms on Circular Letter 1300-16-16 of the Department of the Treasury, and a Debt Certification for all concepts that are part of this contract. </w:t>
      </w:r>
    </w:p>
    <w:p w14:paraId="3BD1FAC6"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rPr>
        <w:t>The SECOND PARTY also agrees to submit with its last invoice, Form SC-6096, a Debt Certification issued by the Department of the Treasury. The SECOND PARTY accepts and acknowledges that the last payment under this contract shall only be issued if the Debt Certification states that the SECOND PARTY owes no debts</w:t>
      </w:r>
      <w:r w:rsidRPr="000864AF">
        <w:rPr>
          <w:rFonts w:ascii="Arial" w:eastAsia="Arial" w:hAnsi="Arial" w:cs="Times New Roman"/>
          <w:spacing w:val="-1"/>
        </w:rPr>
        <w:t xml:space="preserve"> </w:t>
      </w:r>
      <w:r w:rsidRPr="000864AF">
        <w:rPr>
          <w:rFonts w:ascii="Arial" w:eastAsia="Arial" w:hAnsi="Arial" w:cs="Times New Roman"/>
        </w:rPr>
        <w:t>to</w:t>
      </w:r>
      <w:r w:rsidRPr="000864AF">
        <w:rPr>
          <w:rFonts w:ascii="Arial" w:eastAsia="Arial" w:hAnsi="Arial" w:cs="Times New Roman"/>
          <w:spacing w:val="-2"/>
        </w:rPr>
        <w:t xml:space="preserve"> </w:t>
      </w:r>
      <w:r w:rsidRPr="000864AF">
        <w:rPr>
          <w:rFonts w:ascii="Arial" w:eastAsia="Arial" w:hAnsi="Arial" w:cs="Times New Roman"/>
        </w:rPr>
        <w:t>the Department of the</w:t>
      </w:r>
      <w:r w:rsidRPr="000864AF">
        <w:rPr>
          <w:rFonts w:ascii="Arial" w:eastAsia="Arial" w:hAnsi="Arial" w:cs="Times New Roman"/>
          <w:spacing w:val="-2"/>
        </w:rPr>
        <w:t xml:space="preserve"> </w:t>
      </w:r>
      <w:r w:rsidRPr="000864AF">
        <w:rPr>
          <w:rFonts w:ascii="Arial" w:eastAsia="Arial" w:hAnsi="Arial" w:cs="Times New Roman"/>
        </w:rPr>
        <w:t>Treasury. In the event of debt, the SECOND PARTY agrees to cancel such debt through withholdings on the payments due to him for services rendered under this contract.</w:t>
      </w:r>
    </w:p>
    <w:p w14:paraId="018E4FAE" w14:textId="37FF22B2" w:rsidR="000864AF" w:rsidRPr="000864AF" w:rsidRDefault="000864AF" w:rsidP="000864AF">
      <w:pPr>
        <w:spacing w:before="0"/>
        <w:rPr>
          <w:rFonts w:ascii="Arial" w:eastAsia="Arial" w:hAnsi="Arial" w:cs="Times New Roman"/>
        </w:rPr>
      </w:pPr>
      <w:r w:rsidRPr="000864AF">
        <w:rPr>
          <w:rFonts w:ascii="Arial" w:eastAsia="Arial" w:hAnsi="Arial" w:cs="Times New Roman"/>
        </w:rPr>
        <w:t xml:space="preserve">It is expressly accepted that these are essential conditions of this contract, and if the above certification is not accurate in any or </w:t>
      </w:r>
      <w:proofErr w:type="gramStart"/>
      <w:r w:rsidRPr="000864AF">
        <w:rPr>
          <w:rFonts w:ascii="Arial" w:eastAsia="Arial" w:hAnsi="Arial" w:cs="Times New Roman"/>
        </w:rPr>
        <w:t>all of</w:t>
      </w:r>
      <w:proofErr w:type="gramEnd"/>
      <w:r w:rsidRPr="000864AF">
        <w:rPr>
          <w:rFonts w:ascii="Arial" w:eastAsia="Arial" w:hAnsi="Arial" w:cs="Times New Roman"/>
        </w:rPr>
        <w:t xml:space="preserve"> its parts, this may construe sufficient grounds for the annulment</w:t>
      </w:r>
      <w:r w:rsidRPr="000864AF">
        <w:rPr>
          <w:rFonts w:ascii="Arial" w:eastAsia="Arial" w:hAnsi="Arial" w:cs="Times New Roman"/>
          <w:spacing w:val="-7"/>
        </w:rPr>
        <w:t xml:space="preserve"> </w:t>
      </w:r>
      <w:r w:rsidRPr="000864AF">
        <w:rPr>
          <w:rFonts w:ascii="Arial" w:eastAsia="Arial" w:hAnsi="Arial" w:cs="Times New Roman"/>
        </w:rPr>
        <w:t>of</w:t>
      </w:r>
      <w:r w:rsidRPr="000864AF">
        <w:rPr>
          <w:rFonts w:ascii="Arial" w:eastAsia="Arial" w:hAnsi="Arial" w:cs="Times New Roman"/>
          <w:spacing w:val="-10"/>
        </w:rPr>
        <w:t xml:space="preserve"> </w:t>
      </w:r>
      <w:r w:rsidRPr="000864AF">
        <w:rPr>
          <w:rFonts w:ascii="Arial" w:eastAsia="Arial" w:hAnsi="Arial" w:cs="Times New Roman"/>
        </w:rPr>
        <w:t>this</w:t>
      </w:r>
      <w:r w:rsidRPr="000864AF">
        <w:rPr>
          <w:rFonts w:ascii="Arial" w:eastAsia="Arial" w:hAnsi="Arial" w:cs="Times New Roman"/>
          <w:spacing w:val="-8"/>
        </w:rPr>
        <w:t xml:space="preserve"> </w:t>
      </w:r>
      <w:r w:rsidRPr="000864AF">
        <w:rPr>
          <w:rFonts w:ascii="Arial" w:eastAsia="Arial" w:hAnsi="Arial" w:cs="Times New Roman"/>
        </w:rPr>
        <w:t>contract</w:t>
      </w:r>
      <w:r w:rsidRPr="000864AF">
        <w:rPr>
          <w:rFonts w:ascii="Arial" w:eastAsia="Arial" w:hAnsi="Arial" w:cs="Times New Roman"/>
          <w:spacing w:val="-7"/>
        </w:rPr>
        <w:t xml:space="preserve"> </w:t>
      </w:r>
      <w:r w:rsidRPr="000864AF">
        <w:rPr>
          <w:rFonts w:ascii="Arial" w:eastAsia="Arial" w:hAnsi="Arial" w:cs="Times New Roman"/>
        </w:rPr>
        <w:t>by</w:t>
      </w:r>
      <w:r w:rsidRPr="000864AF">
        <w:rPr>
          <w:rFonts w:ascii="Arial" w:eastAsia="Arial" w:hAnsi="Arial" w:cs="Times New Roman"/>
          <w:spacing w:val="-11"/>
        </w:rPr>
        <w:t xml:space="preserve"> </w:t>
      </w:r>
      <w:r w:rsidRPr="000864AF">
        <w:rPr>
          <w:rFonts w:ascii="Arial" w:eastAsia="Arial" w:hAnsi="Arial" w:cs="Times New Roman"/>
        </w:rPr>
        <w:t>the</w:t>
      </w:r>
      <w:r w:rsidRPr="000864AF">
        <w:rPr>
          <w:rFonts w:ascii="Arial" w:eastAsia="Arial" w:hAnsi="Arial" w:cs="Times New Roman"/>
          <w:spacing w:val="-7"/>
        </w:rPr>
        <w:t xml:space="preserve"> </w:t>
      </w:r>
      <w:r w:rsidRPr="000864AF">
        <w:rPr>
          <w:rFonts w:ascii="Arial" w:eastAsia="Arial" w:hAnsi="Arial" w:cs="Times New Roman"/>
        </w:rPr>
        <w:t>FIRST</w:t>
      </w:r>
      <w:r w:rsidRPr="000864AF">
        <w:rPr>
          <w:rFonts w:ascii="Arial" w:eastAsia="Arial" w:hAnsi="Arial" w:cs="Times New Roman"/>
          <w:spacing w:val="-7"/>
        </w:rPr>
        <w:t xml:space="preserve"> </w:t>
      </w:r>
      <w:r w:rsidRPr="000864AF">
        <w:rPr>
          <w:rFonts w:ascii="Arial" w:eastAsia="Arial" w:hAnsi="Arial" w:cs="Times New Roman"/>
        </w:rPr>
        <w:t>PARTY,</w:t>
      </w:r>
      <w:r w:rsidRPr="000864AF">
        <w:rPr>
          <w:rFonts w:ascii="Arial" w:eastAsia="Arial" w:hAnsi="Arial" w:cs="Times New Roman"/>
          <w:spacing w:val="-8"/>
        </w:rPr>
        <w:t xml:space="preserve"> </w:t>
      </w:r>
      <w:r w:rsidRPr="000864AF">
        <w:rPr>
          <w:rFonts w:ascii="Arial" w:eastAsia="Arial" w:hAnsi="Arial" w:cs="Times New Roman"/>
        </w:rPr>
        <w:t>and</w:t>
      </w:r>
      <w:r w:rsidRPr="000864AF">
        <w:rPr>
          <w:rFonts w:ascii="Arial" w:eastAsia="Arial" w:hAnsi="Arial" w:cs="Times New Roman"/>
          <w:spacing w:val="-9"/>
        </w:rPr>
        <w:t xml:space="preserve"> </w:t>
      </w:r>
      <w:r w:rsidRPr="000864AF">
        <w:rPr>
          <w:rFonts w:ascii="Arial" w:eastAsia="Arial" w:hAnsi="Arial" w:cs="Times New Roman"/>
        </w:rPr>
        <w:t>for</w:t>
      </w:r>
      <w:r w:rsidRPr="000864AF">
        <w:rPr>
          <w:rFonts w:ascii="Arial" w:eastAsia="Arial" w:hAnsi="Arial" w:cs="Times New Roman"/>
          <w:spacing w:val="-10"/>
        </w:rPr>
        <w:t xml:space="preserve"> </w:t>
      </w:r>
      <w:r w:rsidRPr="000864AF">
        <w:rPr>
          <w:rFonts w:ascii="Arial" w:eastAsia="Arial" w:hAnsi="Arial" w:cs="Times New Roman"/>
        </w:rPr>
        <w:t>the</w:t>
      </w:r>
      <w:r w:rsidRPr="000864AF">
        <w:rPr>
          <w:rFonts w:ascii="Arial" w:eastAsia="Arial" w:hAnsi="Arial" w:cs="Times New Roman"/>
          <w:spacing w:val="-11"/>
        </w:rPr>
        <w:t xml:space="preserve"> </w:t>
      </w:r>
      <w:r w:rsidRPr="000864AF">
        <w:rPr>
          <w:rFonts w:ascii="Arial" w:eastAsia="Arial" w:hAnsi="Arial" w:cs="Times New Roman"/>
        </w:rPr>
        <w:t>SECOND</w:t>
      </w:r>
      <w:r w:rsidRPr="000864AF">
        <w:rPr>
          <w:rFonts w:ascii="Arial" w:eastAsia="Arial" w:hAnsi="Arial" w:cs="Times New Roman"/>
          <w:spacing w:val="-10"/>
        </w:rPr>
        <w:t xml:space="preserve"> </w:t>
      </w:r>
      <w:r w:rsidRPr="000864AF">
        <w:rPr>
          <w:rFonts w:ascii="Arial" w:eastAsia="Arial" w:hAnsi="Arial" w:cs="Times New Roman"/>
        </w:rPr>
        <w:t>PARTY</w:t>
      </w:r>
      <w:r w:rsidRPr="000864AF">
        <w:rPr>
          <w:rFonts w:ascii="Arial" w:eastAsia="Arial" w:hAnsi="Arial" w:cs="Times New Roman"/>
          <w:spacing w:val="-11"/>
        </w:rPr>
        <w:t xml:space="preserve"> </w:t>
      </w:r>
      <w:r w:rsidRPr="000864AF">
        <w:rPr>
          <w:rFonts w:ascii="Arial" w:eastAsia="Arial" w:hAnsi="Arial" w:cs="Times New Roman"/>
        </w:rPr>
        <w:t>to</w:t>
      </w:r>
      <w:r w:rsidR="008A5DC6">
        <w:rPr>
          <w:rFonts w:ascii="Arial" w:eastAsia="Arial" w:hAnsi="Arial" w:cs="Times New Roman"/>
          <w:spacing w:val="-9"/>
        </w:rPr>
        <w:t>-</w:t>
      </w:r>
      <w:r w:rsidRPr="000864AF">
        <w:rPr>
          <w:rFonts w:ascii="Arial" w:eastAsia="Arial" w:hAnsi="Arial" w:cs="Times New Roman"/>
        </w:rPr>
        <w:t>be</w:t>
      </w:r>
      <w:r w:rsidRPr="000864AF">
        <w:rPr>
          <w:rFonts w:ascii="Arial" w:eastAsia="Arial" w:hAnsi="Arial" w:cs="Times New Roman"/>
          <w:spacing w:val="-12"/>
        </w:rPr>
        <w:t xml:space="preserve"> </w:t>
      </w:r>
      <w:r w:rsidRPr="000864AF">
        <w:rPr>
          <w:rFonts w:ascii="Arial" w:eastAsia="Arial" w:hAnsi="Arial" w:cs="Times New Roman"/>
        </w:rPr>
        <w:t>liable</w:t>
      </w:r>
      <w:r w:rsidRPr="000864AF">
        <w:rPr>
          <w:rFonts w:ascii="Arial" w:eastAsia="Arial" w:hAnsi="Arial" w:cs="Times New Roman"/>
          <w:spacing w:val="-9"/>
        </w:rPr>
        <w:t xml:space="preserve"> </w:t>
      </w:r>
      <w:r w:rsidRPr="000864AF">
        <w:rPr>
          <w:rFonts w:ascii="Arial" w:eastAsia="Arial" w:hAnsi="Arial" w:cs="Times New Roman"/>
        </w:rPr>
        <w:t>for</w:t>
      </w:r>
      <w:r w:rsidRPr="000864AF">
        <w:rPr>
          <w:rFonts w:ascii="Arial" w:eastAsia="Arial" w:hAnsi="Arial" w:cs="Times New Roman"/>
          <w:spacing w:val="-10"/>
        </w:rPr>
        <w:t xml:space="preserve"> </w:t>
      </w:r>
      <w:r w:rsidRPr="000864AF">
        <w:rPr>
          <w:rFonts w:ascii="Arial" w:eastAsia="Arial" w:hAnsi="Arial" w:cs="Times New Roman"/>
        </w:rPr>
        <w:t>the reimbursement of all sums of money paid under this contract.</w:t>
      </w:r>
    </w:p>
    <w:p w14:paraId="4B938034" w14:textId="77777777" w:rsidR="000864AF" w:rsidRPr="000864AF" w:rsidRDefault="000864AF" w:rsidP="000864AF">
      <w:pPr>
        <w:spacing w:after="160"/>
        <w:jc w:val="left"/>
        <w:rPr>
          <w:rFonts w:ascii="Arial" w:eastAsia="Arial" w:hAnsi="Arial" w:cs="Times New Roman"/>
          <w:bCs/>
          <w:sz w:val="24"/>
          <w:szCs w:val="24"/>
        </w:rPr>
      </w:pPr>
      <w:bookmarkStart w:id="221" w:name="_Toc184316219"/>
      <w:r w:rsidRPr="000864AF">
        <w:rPr>
          <w:rFonts w:ascii="Arial" w:eastAsia="Arial" w:hAnsi="Arial" w:cs="Times New Roman"/>
          <w:b/>
          <w:bCs/>
          <w:sz w:val="24"/>
          <w:szCs w:val="24"/>
        </w:rPr>
        <w:t>CERTIFICATION</w:t>
      </w:r>
      <w:r w:rsidRPr="000864AF">
        <w:rPr>
          <w:rFonts w:ascii="Arial" w:eastAsia="Arial" w:hAnsi="Arial" w:cs="Times New Roman"/>
          <w:b/>
          <w:bCs/>
          <w:spacing w:val="-6"/>
          <w:sz w:val="24"/>
          <w:szCs w:val="24"/>
        </w:rPr>
        <w:t xml:space="preserve"> </w:t>
      </w:r>
      <w:r w:rsidRPr="000864AF">
        <w:rPr>
          <w:rFonts w:ascii="Arial" w:eastAsia="Arial" w:hAnsi="Arial" w:cs="Times New Roman"/>
          <w:b/>
          <w:bCs/>
          <w:sz w:val="24"/>
          <w:szCs w:val="24"/>
        </w:rPr>
        <w:t>OF</w:t>
      </w:r>
      <w:r w:rsidRPr="000864AF">
        <w:rPr>
          <w:rFonts w:ascii="Arial" w:eastAsia="Arial" w:hAnsi="Arial" w:cs="Times New Roman"/>
          <w:b/>
          <w:bCs/>
          <w:spacing w:val="-5"/>
          <w:sz w:val="24"/>
          <w:szCs w:val="24"/>
        </w:rPr>
        <w:t xml:space="preserve"> </w:t>
      </w:r>
      <w:r w:rsidRPr="000864AF">
        <w:rPr>
          <w:rFonts w:ascii="Arial" w:eastAsia="Arial" w:hAnsi="Arial" w:cs="Times New Roman"/>
          <w:b/>
          <w:bCs/>
          <w:sz w:val="24"/>
          <w:szCs w:val="24"/>
        </w:rPr>
        <w:t>SALES</w:t>
      </w:r>
      <w:r w:rsidRPr="000864AF">
        <w:rPr>
          <w:rFonts w:ascii="Arial" w:eastAsia="Arial" w:hAnsi="Arial" w:cs="Times New Roman"/>
          <w:b/>
          <w:bCs/>
          <w:spacing w:val="-5"/>
          <w:sz w:val="24"/>
          <w:szCs w:val="24"/>
        </w:rPr>
        <w:t xml:space="preserve"> </w:t>
      </w:r>
      <w:r w:rsidRPr="000864AF">
        <w:rPr>
          <w:rFonts w:ascii="Arial" w:eastAsia="Arial" w:hAnsi="Arial" w:cs="Times New Roman"/>
          <w:b/>
          <w:bCs/>
          <w:sz w:val="24"/>
          <w:szCs w:val="24"/>
        </w:rPr>
        <w:t>AND</w:t>
      </w:r>
      <w:r w:rsidRPr="000864AF">
        <w:rPr>
          <w:rFonts w:ascii="Arial" w:eastAsia="Arial" w:hAnsi="Arial" w:cs="Times New Roman"/>
          <w:b/>
          <w:bCs/>
          <w:spacing w:val="-4"/>
          <w:sz w:val="24"/>
          <w:szCs w:val="24"/>
        </w:rPr>
        <w:t xml:space="preserve"> </w:t>
      </w:r>
      <w:r w:rsidRPr="000864AF">
        <w:rPr>
          <w:rFonts w:ascii="Arial" w:eastAsia="Arial" w:hAnsi="Arial" w:cs="Times New Roman"/>
          <w:b/>
          <w:bCs/>
          <w:sz w:val="24"/>
          <w:szCs w:val="24"/>
        </w:rPr>
        <w:t>USE</w:t>
      </w:r>
      <w:r w:rsidRPr="000864AF">
        <w:rPr>
          <w:rFonts w:ascii="Arial" w:eastAsia="Arial" w:hAnsi="Arial" w:cs="Times New Roman"/>
          <w:b/>
          <w:bCs/>
          <w:spacing w:val="-5"/>
          <w:sz w:val="24"/>
          <w:szCs w:val="24"/>
        </w:rPr>
        <w:t xml:space="preserve"> </w:t>
      </w:r>
      <w:r w:rsidRPr="000864AF">
        <w:rPr>
          <w:rFonts w:ascii="Arial" w:eastAsia="Arial" w:hAnsi="Arial" w:cs="Times New Roman"/>
          <w:b/>
          <w:bCs/>
          <w:sz w:val="24"/>
          <w:szCs w:val="24"/>
        </w:rPr>
        <w:t>TAX</w:t>
      </w:r>
      <w:r w:rsidRPr="000864AF">
        <w:rPr>
          <w:rFonts w:ascii="Arial" w:eastAsia="Arial" w:hAnsi="Arial" w:cs="Times New Roman"/>
          <w:b/>
          <w:bCs/>
          <w:spacing w:val="-7"/>
          <w:sz w:val="24"/>
          <w:szCs w:val="24"/>
        </w:rPr>
        <w:t xml:space="preserve"> </w:t>
      </w:r>
      <w:r w:rsidRPr="000864AF">
        <w:rPr>
          <w:rFonts w:ascii="Arial" w:eastAsia="Arial" w:hAnsi="Arial" w:cs="Times New Roman"/>
          <w:b/>
          <w:bCs/>
          <w:spacing w:val="-2"/>
          <w:sz w:val="24"/>
          <w:szCs w:val="24"/>
        </w:rPr>
        <w:t>(SUT)</w:t>
      </w:r>
      <w:bookmarkEnd w:id="221"/>
    </w:p>
    <w:p w14:paraId="74AA3B5B"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rPr>
        <w:t>The</w:t>
      </w:r>
      <w:r w:rsidRPr="000864AF">
        <w:rPr>
          <w:rFonts w:ascii="Arial" w:eastAsia="Arial" w:hAnsi="Arial" w:cs="Times New Roman"/>
          <w:spacing w:val="-16"/>
        </w:rPr>
        <w:t xml:space="preserve"> </w:t>
      </w:r>
      <w:r w:rsidRPr="000864AF">
        <w:rPr>
          <w:rFonts w:ascii="Arial" w:eastAsia="Arial" w:hAnsi="Arial" w:cs="Times New Roman"/>
        </w:rPr>
        <w:t>SECOND</w:t>
      </w:r>
      <w:r w:rsidRPr="000864AF">
        <w:rPr>
          <w:rFonts w:ascii="Arial" w:eastAsia="Arial" w:hAnsi="Arial" w:cs="Times New Roman"/>
          <w:spacing w:val="-15"/>
        </w:rPr>
        <w:t xml:space="preserve"> </w:t>
      </w:r>
      <w:r w:rsidRPr="000864AF">
        <w:rPr>
          <w:rFonts w:ascii="Arial" w:eastAsia="Arial" w:hAnsi="Arial" w:cs="Times New Roman"/>
        </w:rPr>
        <w:t>PARTY</w:t>
      </w:r>
      <w:r w:rsidRPr="000864AF">
        <w:rPr>
          <w:rFonts w:ascii="Arial" w:eastAsia="Arial" w:hAnsi="Arial" w:cs="Times New Roman"/>
          <w:spacing w:val="-15"/>
        </w:rPr>
        <w:t xml:space="preserve"> </w:t>
      </w:r>
      <w:r w:rsidRPr="000864AF">
        <w:rPr>
          <w:rFonts w:ascii="Arial" w:eastAsia="Arial" w:hAnsi="Arial" w:cs="Times New Roman"/>
        </w:rPr>
        <w:t>certifies</w:t>
      </w:r>
      <w:r w:rsidRPr="000864AF">
        <w:rPr>
          <w:rFonts w:ascii="Arial" w:eastAsia="Arial" w:hAnsi="Arial" w:cs="Times New Roman"/>
          <w:spacing w:val="-16"/>
        </w:rPr>
        <w:t xml:space="preserve"> </w:t>
      </w:r>
      <w:r w:rsidRPr="000864AF">
        <w:rPr>
          <w:rFonts w:ascii="Arial" w:eastAsia="Arial" w:hAnsi="Arial" w:cs="Times New Roman"/>
        </w:rPr>
        <w:t>and</w:t>
      </w:r>
      <w:r w:rsidRPr="000864AF">
        <w:rPr>
          <w:rFonts w:ascii="Arial" w:eastAsia="Arial" w:hAnsi="Arial" w:cs="Times New Roman"/>
          <w:spacing w:val="-15"/>
        </w:rPr>
        <w:t xml:space="preserve"> </w:t>
      </w:r>
      <w:r w:rsidRPr="000864AF">
        <w:rPr>
          <w:rFonts w:ascii="Arial" w:eastAsia="Arial" w:hAnsi="Arial" w:cs="Times New Roman"/>
        </w:rPr>
        <w:t>warrants</w:t>
      </w:r>
      <w:r w:rsidRPr="000864AF">
        <w:rPr>
          <w:rFonts w:ascii="Arial" w:eastAsia="Arial" w:hAnsi="Arial" w:cs="Times New Roman"/>
          <w:spacing w:val="-15"/>
        </w:rPr>
        <w:t xml:space="preserve"> </w:t>
      </w:r>
      <w:r w:rsidRPr="000864AF">
        <w:rPr>
          <w:rFonts w:ascii="Arial" w:eastAsia="Arial" w:hAnsi="Arial" w:cs="Times New Roman"/>
        </w:rPr>
        <w:t>that</w:t>
      </w:r>
      <w:r w:rsidRPr="000864AF">
        <w:rPr>
          <w:rFonts w:ascii="Arial" w:eastAsia="Arial" w:hAnsi="Arial" w:cs="Times New Roman"/>
          <w:spacing w:val="-15"/>
        </w:rPr>
        <w:t xml:space="preserve"> </w:t>
      </w:r>
      <w:r w:rsidRPr="000864AF">
        <w:rPr>
          <w:rFonts w:ascii="Arial" w:eastAsia="Arial" w:hAnsi="Arial" w:cs="Times New Roman"/>
        </w:rPr>
        <w:t>at</w:t>
      </w:r>
      <w:r w:rsidRPr="000864AF">
        <w:rPr>
          <w:rFonts w:ascii="Arial" w:eastAsia="Arial" w:hAnsi="Arial" w:cs="Times New Roman"/>
          <w:spacing w:val="-16"/>
        </w:rPr>
        <w:t xml:space="preserve"> </w:t>
      </w:r>
      <w:r w:rsidRPr="000864AF">
        <w:rPr>
          <w:rFonts w:ascii="Arial" w:eastAsia="Arial" w:hAnsi="Arial" w:cs="Times New Roman"/>
        </w:rPr>
        <w:t>the</w:t>
      </w:r>
      <w:r w:rsidRPr="000864AF">
        <w:rPr>
          <w:rFonts w:ascii="Arial" w:eastAsia="Arial" w:hAnsi="Arial" w:cs="Times New Roman"/>
          <w:spacing w:val="-15"/>
        </w:rPr>
        <w:t xml:space="preserve"> </w:t>
      </w:r>
      <w:r w:rsidRPr="000864AF">
        <w:rPr>
          <w:rFonts w:ascii="Arial" w:eastAsia="Arial" w:hAnsi="Arial" w:cs="Times New Roman"/>
        </w:rPr>
        <w:t>time</w:t>
      </w:r>
      <w:r w:rsidRPr="000864AF">
        <w:rPr>
          <w:rFonts w:ascii="Arial" w:eastAsia="Arial" w:hAnsi="Arial" w:cs="Times New Roman"/>
          <w:spacing w:val="-15"/>
        </w:rPr>
        <w:t xml:space="preserve"> </w:t>
      </w:r>
      <w:r w:rsidRPr="000864AF">
        <w:rPr>
          <w:rFonts w:ascii="Arial" w:eastAsia="Arial" w:hAnsi="Arial" w:cs="Times New Roman"/>
        </w:rPr>
        <w:t>of</w:t>
      </w:r>
      <w:r w:rsidRPr="000864AF">
        <w:rPr>
          <w:rFonts w:ascii="Arial" w:eastAsia="Arial" w:hAnsi="Arial" w:cs="Times New Roman"/>
          <w:spacing w:val="-16"/>
        </w:rPr>
        <w:t xml:space="preserve"> </w:t>
      </w:r>
      <w:r w:rsidRPr="000864AF">
        <w:rPr>
          <w:rFonts w:ascii="Arial" w:eastAsia="Arial" w:hAnsi="Arial" w:cs="Times New Roman"/>
        </w:rPr>
        <w:t>this</w:t>
      </w:r>
      <w:r w:rsidRPr="000864AF">
        <w:rPr>
          <w:rFonts w:ascii="Arial" w:eastAsia="Arial" w:hAnsi="Arial" w:cs="Times New Roman"/>
          <w:spacing w:val="-15"/>
        </w:rPr>
        <w:t xml:space="preserve"> </w:t>
      </w:r>
      <w:r w:rsidRPr="000864AF">
        <w:rPr>
          <w:rFonts w:ascii="Arial" w:eastAsia="Arial" w:hAnsi="Arial" w:cs="Times New Roman"/>
        </w:rPr>
        <w:t>contract’s</w:t>
      </w:r>
      <w:r w:rsidRPr="000864AF">
        <w:rPr>
          <w:rFonts w:ascii="Arial" w:eastAsia="Arial" w:hAnsi="Arial" w:cs="Times New Roman"/>
          <w:spacing w:val="-15"/>
        </w:rPr>
        <w:t xml:space="preserve"> </w:t>
      </w:r>
      <w:r w:rsidRPr="000864AF">
        <w:rPr>
          <w:rFonts w:ascii="Arial" w:eastAsia="Arial" w:hAnsi="Arial" w:cs="Times New Roman"/>
        </w:rPr>
        <w:t>execution it has</w:t>
      </w:r>
      <w:r w:rsidRPr="000864AF">
        <w:rPr>
          <w:rFonts w:ascii="Arial" w:eastAsia="Arial" w:hAnsi="Arial" w:cs="Times New Roman"/>
          <w:spacing w:val="-1"/>
        </w:rPr>
        <w:t xml:space="preserve"> </w:t>
      </w:r>
      <w:r w:rsidRPr="000864AF">
        <w:rPr>
          <w:rFonts w:ascii="Arial" w:eastAsia="Arial" w:hAnsi="Arial" w:cs="Times New Roman"/>
        </w:rPr>
        <w:t>filed its</w:t>
      </w:r>
      <w:r w:rsidRPr="000864AF">
        <w:rPr>
          <w:rFonts w:ascii="Arial" w:eastAsia="Arial" w:hAnsi="Arial" w:cs="Times New Roman"/>
          <w:spacing w:val="-1"/>
        </w:rPr>
        <w:t xml:space="preserve"> </w:t>
      </w:r>
      <w:r w:rsidRPr="000864AF">
        <w:rPr>
          <w:rFonts w:ascii="Arial" w:eastAsia="Arial" w:hAnsi="Arial" w:cs="Times New Roman"/>
        </w:rPr>
        <w:t>monthly return of the sales and use</w:t>
      </w:r>
      <w:r w:rsidRPr="000864AF">
        <w:rPr>
          <w:rFonts w:ascii="Arial" w:eastAsia="Arial" w:hAnsi="Arial" w:cs="Times New Roman"/>
          <w:spacing w:val="-1"/>
        </w:rPr>
        <w:t xml:space="preserve"> </w:t>
      </w:r>
      <w:r w:rsidRPr="000864AF">
        <w:rPr>
          <w:rFonts w:ascii="Arial" w:eastAsia="Arial" w:hAnsi="Arial" w:cs="Times New Roman"/>
        </w:rPr>
        <w:t>tax - SUT during the</w:t>
      </w:r>
      <w:r w:rsidRPr="000864AF">
        <w:rPr>
          <w:rFonts w:ascii="Arial" w:eastAsia="Arial" w:hAnsi="Arial" w:cs="Times New Roman"/>
          <w:spacing w:val="-1"/>
        </w:rPr>
        <w:t xml:space="preserve"> </w:t>
      </w:r>
      <w:r w:rsidRPr="000864AF">
        <w:rPr>
          <w:rFonts w:ascii="Arial" w:eastAsia="Arial" w:hAnsi="Arial" w:cs="Times New Roman"/>
        </w:rPr>
        <w:t>five</w:t>
      </w:r>
      <w:r w:rsidRPr="000864AF">
        <w:rPr>
          <w:rFonts w:ascii="Arial" w:eastAsia="Arial" w:hAnsi="Arial" w:cs="Times New Roman"/>
          <w:spacing w:val="-1"/>
        </w:rPr>
        <w:t xml:space="preserve"> </w:t>
      </w:r>
      <w:r w:rsidRPr="000864AF">
        <w:rPr>
          <w:rFonts w:ascii="Arial" w:eastAsia="Arial" w:hAnsi="Arial" w:cs="Times New Roman"/>
        </w:rPr>
        <w:t>(5) years prior to this contract and that it does not owe taxes to the Commonwealth of Puerto Rico.</w:t>
      </w:r>
    </w:p>
    <w:p w14:paraId="41B41003"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spacing w:val="-5"/>
        </w:rPr>
        <w:t>OR</w:t>
      </w:r>
    </w:p>
    <w:p w14:paraId="33D729F8"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rPr>
        <w:t>The</w:t>
      </w:r>
      <w:r w:rsidRPr="000864AF">
        <w:rPr>
          <w:rFonts w:ascii="Arial" w:eastAsia="Arial" w:hAnsi="Arial" w:cs="Times New Roman"/>
          <w:spacing w:val="-16"/>
        </w:rPr>
        <w:t xml:space="preserve"> </w:t>
      </w:r>
      <w:r w:rsidRPr="000864AF">
        <w:rPr>
          <w:rFonts w:ascii="Arial" w:eastAsia="Arial" w:hAnsi="Arial" w:cs="Times New Roman"/>
        </w:rPr>
        <w:t>SECOND</w:t>
      </w:r>
      <w:r w:rsidRPr="000864AF">
        <w:rPr>
          <w:rFonts w:ascii="Arial" w:eastAsia="Arial" w:hAnsi="Arial" w:cs="Times New Roman"/>
          <w:spacing w:val="-15"/>
        </w:rPr>
        <w:t xml:space="preserve"> </w:t>
      </w:r>
      <w:r w:rsidRPr="000864AF">
        <w:rPr>
          <w:rFonts w:ascii="Arial" w:eastAsia="Arial" w:hAnsi="Arial" w:cs="Times New Roman"/>
        </w:rPr>
        <w:t>PARTY</w:t>
      </w:r>
      <w:r w:rsidRPr="000864AF">
        <w:rPr>
          <w:rFonts w:ascii="Arial" w:eastAsia="Arial" w:hAnsi="Arial" w:cs="Times New Roman"/>
          <w:spacing w:val="-15"/>
        </w:rPr>
        <w:t xml:space="preserve"> </w:t>
      </w:r>
      <w:r w:rsidRPr="000864AF">
        <w:rPr>
          <w:rFonts w:ascii="Arial" w:eastAsia="Arial" w:hAnsi="Arial" w:cs="Times New Roman"/>
        </w:rPr>
        <w:t>certifies</w:t>
      </w:r>
      <w:r w:rsidRPr="000864AF">
        <w:rPr>
          <w:rFonts w:ascii="Arial" w:eastAsia="Arial" w:hAnsi="Arial" w:cs="Times New Roman"/>
          <w:spacing w:val="-16"/>
        </w:rPr>
        <w:t xml:space="preserve"> </w:t>
      </w:r>
      <w:r w:rsidRPr="000864AF">
        <w:rPr>
          <w:rFonts w:ascii="Arial" w:eastAsia="Arial" w:hAnsi="Arial" w:cs="Times New Roman"/>
        </w:rPr>
        <w:t>and</w:t>
      </w:r>
      <w:r w:rsidRPr="000864AF">
        <w:rPr>
          <w:rFonts w:ascii="Arial" w:eastAsia="Arial" w:hAnsi="Arial" w:cs="Times New Roman"/>
          <w:spacing w:val="-15"/>
        </w:rPr>
        <w:t xml:space="preserve"> </w:t>
      </w:r>
      <w:r w:rsidRPr="000864AF">
        <w:rPr>
          <w:rFonts w:ascii="Arial" w:eastAsia="Arial" w:hAnsi="Arial" w:cs="Times New Roman"/>
        </w:rPr>
        <w:t>warrants</w:t>
      </w:r>
      <w:r w:rsidRPr="000864AF">
        <w:rPr>
          <w:rFonts w:ascii="Arial" w:eastAsia="Arial" w:hAnsi="Arial" w:cs="Times New Roman"/>
          <w:spacing w:val="-15"/>
        </w:rPr>
        <w:t xml:space="preserve"> </w:t>
      </w:r>
      <w:r w:rsidRPr="000864AF">
        <w:rPr>
          <w:rFonts w:ascii="Arial" w:eastAsia="Arial" w:hAnsi="Arial" w:cs="Times New Roman"/>
        </w:rPr>
        <w:t>that</w:t>
      </w:r>
      <w:r w:rsidRPr="000864AF">
        <w:rPr>
          <w:rFonts w:ascii="Arial" w:eastAsia="Arial" w:hAnsi="Arial" w:cs="Times New Roman"/>
          <w:spacing w:val="-15"/>
        </w:rPr>
        <w:t xml:space="preserve"> </w:t>
      </w:r>
      <w:r w:rsidRPr="000864AF">
        <w:rPr>
          <w:rFonts w:ascii="Arial" w:eastAsia="Arial" w:hAnsi="Arial" w:cs="Times New Roman"/>
        </w:rPr>
        <w:t>at</w:t>
      </w:r>
      <w:r w:rsidRPr="000864AF">
        <w:rPr>
          <w:rFonts w:ascii="Arial" w:eastAsia="Arial" w:hAnsi="Arial" w:cs="Times New Roman"/>
          <w:spacing w:val="-16"/>
        </w:rPr>
        <w:t xml:space="preserve"> </w:t>
      </w:r>
      <w:r w:rsidRPr="000864AF">
        <w:rPr>
          <w:rFonts w:ascii="Arial" w:eastAsia="Arial" w:hAnsi="Arial" w:cs="Times New Roman"/>
        </w:rPr>
        <w:t>the</w:t>
      </w:r>
      <w:r w:rsidRPr="000864AF">
        <w:rPr>
          <w:rFonts w:ascii="Arial" w:eastAsia="Arial" w:hAnsi="Arial" w:cs="Times New Roman"/>
          <w:spacing w:val="-15"/>
        </w:rPr>
        <w:t xml:space="preserve"> </w:t>
      </w:r>
      <w:r w:rsidRPr="000864AF">
        <w:rPr>
          <w:rFonts w:ascii="Arial" w:eastAsia="Arial" w:hAnsi="Arial" w:cs="Times New Roman"/>
        </w:rPr>
        <w:t>time</w:t>
      </w:r>
      <w:r w:rsidRPr="000864AF">
        <w:rPr>
          <w:rFonts w:ascii="Arial" w:eastAsia="Arial" w:hAnsi="Arial" w:cs="Times New Roman"/>
          <w:spacing w:val="-15"/>
        </w:rPr>
        <w:t xml:space="preserve"> </w:t>
      </w:r>
      <w:r w:rsidRPr="000864AF">
        <w:rPr>
          <w:rFonts w:ascii="Arial" w:eastAsia="Arial" w:hAnsi="Arial" w:cs="Times New Roman"/>
        </w:rPr>
        <w:t>of</w:t>
      </w:r>
      <w:r w:rsidRPr="000864AF">
        <w:rPr>
          <w:rFonts w:ascii="Arial" w:eastAsia="Arial" w:hAnsi="Arial" w:cs="Times New Roman"/>
          <w:spacing w:val="-16"/>
        </w:rPr>
        <w:t xml:space="preserve"> </w:t>
      </w:r>
      <w:r w:rsidRPr="000864AF">
        <w:rPr>
          <w:rFonts w:ascii="Arial" w:eastAsia="Arial" w:hAnsi="Arial" w:cs="Times New Roman"/>
        </w:rPr>
        <w:t>this</w:t>
      </w:r>
      <w:r w:rsidRPr="000864AF">
        <w:rPr>
          <w:rFonts w:ascii="Arial" w:eastAsia="Arial" w:hAnsi="Arial" w:cs="Times New Roman"/>
          <w:spacing w:val="-15"/>
        </w:rPr>
        <w:t xml:space="preserve"> </w:t>
      </w:r>
      <w:r w:rsidRPr="000864AF">
        <w:rPr>
          <w:rFonts w:ascii="Arial" w:eastAsia="Arial" w:hAnsi="Arial" w:cs="Times New Roman"/>
        </w:rPr>
        <w:t>contract’s</w:t>
      </w:r>
      <w:r w:rsidRPr="000864AF">
        <w:rPr>
          <w:rFonts w:ascii="Arial" w:eastAsia="Arial" w:hAnsi="Arial" w:cs="Times New Roman"/>
          <w:spacing w:val="-15"/>
        </w:rPr>
        <w:t xml:space="preserve"> </w:t>
      </w:r>
      <w:r w:rsidRPr="000864AF">
        <w:rPr>
          <w:rFonts w:ascii="Arial" w:eastAsia="Arial" w:hAnsi="Arial" w:cs="Times New Roman"/>
        </w:rPr>
        <w:t>execution it has filed its monthly tax return during</w:t>
      </w:r>
      <w:r w:rsidRPr="000864AF">
        <w:rPr>
          <w:rFonts w:ascii="Arial" w:eastAsia="Arial" w:hAnsi="Arial" w:cs="Times New Roman"/>
          <w:spacing w:val="-1"/>
        </w:rPr>
        <w:t xml:space="preserve"> </w:t>
      </w:r>
      <w:r w:rsidRPr="000864AF">
        <w:rPr>
          <w:rFonts w:ascii="Arial" w:eastAsia="Arial" w:hAnsi="Arial" w:cs="Times New Roman"/>
        </w:rPr>
        <w:t>the five</w:t>
      </w:r>
      <w:r w:rsidRPr="000864AF">
        <w:rPr>
          <w:rFonts w:ascii="Arial" w:eastAsia="Arial" w:hAnsi="Arial" w:cs="Times New Roman"/>
          <w:spacing w:val="-1"/>
        </w:rPr>
        <w:t xml:space="preserve"> </w:t>
      </w:r>
      <w:r w:rsidRPr="000864AF">
        <w:rPr>
          <w:rFonts w:ascii="Arial" w:eastAsia="Arial" w:hAnsi="Arial" w:cs="Times New Roman"/>
        </w:rPr>
        <w:t>(5) years prior to this contract and</w:t>
      </w:r>
      <w:r w:rsidRPr="000864AF">
        <w:rPr>
          <w:rFonts w:ascii="Arial" w:eastAsia="Arial" w:hAnsi="Arial" w:cs="Times New Roman"/>
          <w:spacing w:val="-1"/>
        </w:rPr>
        <w:t xml:space="preserve"> </w:t>
      </w:r>
      <w:r w:rsidRPr="000864AF">
        <w:rPr>
          <w:rFonts w:ascii="Arial" w:eastAsia="Arial" w:hAnsi="Arial" w:cs="Times New Roman"/>
        </w:rPr>
        <w:t>that is subject to a payment plan with the terms and conditions being met. Copy of the Payment Plan or Plans are part of the file of this contract.</w:t>
      </w:r>
    </w:p>
    <w:p w14:paraId="6071D1A1"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spacing w:val="-5"/>
        </w:rPr>
        <w:t>OR</w:t>
      </w:r>
    </w:p>
    <w:p w14:paraId="0983F2B8"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rPr>
        <w:t>The</w:t>
      </w:r>
      <w:r w:rsidRPr="000864AF">
        <w:rPr>
          <w:rFonts w:ascii="Arial" w:eastAsia="Arial" w:hAnsi="Arial" w:cs="Times New Roman"/>
          <w:spacing w:val="-15"/>
        </w:rPr>
        <w:t xml:space="preserve"> </w:t>
      </w:r>
      <w:r w:rsidRPr="000864AF">
        <w:rPr>
          <w:rFonts w:ascii="Arial" w:eastAsia="Arial" w:hAnsi="Arial" w:cs="Times New Roman"/>
        </w:rPr>
        <w:t>SECOND PARTY certifies that at the time of this contract’s execution it is NOT required to file any monthly tax return as a Withholding Agent of the SUT.</w:t>
      </w:r>
    </w:p>
    <w:p w14:paraId="26033F88"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spacing w:val="-5"/>
        </w:rPr>
        <w:t>OR</w:t>
      </w:r>
    </w:p>
    <w:p w14:paraId="65A91135"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rPr>
        <w:t>The</w:t>
      </w:r>
      <w:r w:rsidRPr="000864AF">
        <w:rPr>
          <w:rFonts w:ascii="Arial" w:eastAsia="Arial" w:hAnsi="Arial" w:cs="Times New Roman"/>
          <w:spacing w:val="-13"/>
        </w:rPr>
        <w:t xml:space="preserve"> </w:t>
      </w:r>
      <w:r w:rsidRPr="000864AF">
        <w:rPr>
          <w:rFonts w:ascii="Arial" w:eastAsia="Arial" w:hAnsi="Arial" w:cs="Times New Roman"/>
        </w:rPr>
        <w:t>SECOND PARTY certifies that it has no obligation to file the monthly or annual tax return on sales and use IVU and/or the monthly or annual import tax return because it is considered a non-withholding agent at the time of signing this contract.</w:t>
      </w:r>
    </w:p>
    <w:p w14:paraId="2205FF10"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spacing w:val="-5"/>
        </w:rPr>
        <w:t>AND</w:t>
      </w:r>
    </w:p>
    <w:p w14:paraId="5B16D65D"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rPr>
        <w:t>The</w:t>
      </w:r>
      <w:r w:rsidRPr="000864AF">
        <w:rPr>
          <w:rFonts w:ascii="Arial" w:eastAsia="Arial" w:hAnsi="Arial" w:cs="Times New Roman"/>
          <w:spacing w:val="-4"/>
        </w:rPr>
        <w:t xml:space="preserve"> </w:t>
      </w:r>
      <w:r w:rsidRPr="000864AF">
        <w:rPr>
          <w:rFonts w:ascii="Arial" w:eastAsia="Arial" w:hAnsi="Arial" w:cs="Times New Roman"/>
        </w:rPr>
        <w:t>SECOND</w:t>
      </w:r>
      <w:r w:rsidRPr="000864AF">
        <w:rPr>
          <w:rFonts w:ascii="Arial" w:eastAsia="Arial" w:hAnsi="Arial" w:cs="Times New Roman"/>
          <w:spacing w:val="-5"/>
        </w:rPr>
        <w:t xml:space="preserve"> </w:t>
      </w:r>
      <w:r w:rsidRPr="000864AF">
        <w:rPr>
          <w:rFonts w:ascii="Arial" w:eastAsia="Arial" w:hAnsi="Arial" w:cs="Times New Roman"/>
        </w:rPr>
        <w:t>PARTY</w:t>
      </w:r>
      <w:r w:rsidRPr="000864AF">
        <w:rPr>
          <w:rFonts w:ascii="Arial" w:eastAsia="Arial" w:hAnsi="Arial" w:cs="Times New Roman"/>
          <w:spacing w:val="-6"/>
        </w:rPr>
        <w:t xml:space="preserve"> </w:t>
      </w:r>
      <w:r w:rsidRPr="000864AF">
        <w:rPr>
          <w:rFonts w:ascii="Arial" w:eastAsia="Arial" w:hAnsi="Arial" w:cs="Times New Roman"/>
        </w:rPr>
        <w:t>shall</w:t>
      </w:r>
      <w:r w:rsidRPr="000864AF">
        <w:rPr>
          <w:rFonts w:ascii="Arial" w:eastAsia="Arial" w:hAnsi="Arial" w:cs="Times New Roman"/>
          <w:spacing w:val="-5"/>
        </w:rPr>
        <w:t xml:space="preserve"> </w:t>
      </w:r>
      <w:r w:rsidRPr="000864AF">
        <w:rPr>
          <w:rFonts w:ascii="Arial" w:eastAsia="Arial" w:hAnsi="Arial" w:cs="Times New Roman"/>
        </w:rPr>
        <w:t>submit</w:t>
      </w:r>
      <w:r w:rsidRPr="000864AF">
        <w:rPr>
          <w:rFonts w:ascii="Arial" w:eastAsia="Arial" w:hAnsi="Arial" w:cs="Times New Roman"/>
          <w:spacing w:val="-3"/>
        </w:rPr>
        <w:t xml:space="preserve"> </w:t>
      </w:r>
      <w:r w:rsidRPr="000864AF">
        <w:rPr>
          <w:rFonts w:ascii="Arial" w:eastAsia="Arial" w:hAnsi="Arial" w:cs="Times New Roman"/>
        </w:rPr>
        <w:t>an</w:t>
      </w:r>
      <w:r w:rsidRPr="000864AF">
        <w:rPr>
          <w:rFonts w:ascii="Arial" w:eastAsia="Arial" w:hAnsi="Arial" w:cs="Times New Roman"/>
          <w:spacing w:val="-7"/>
        </w:rPr>
        <w:t xml:space="preserve"> </w:t>
      </w:r>
      <w:r w:rsidRPr="000864AF">
        <w:rPr>
          <w:rFonts w:ascii="Arial" w:eastAsia="Arial" w:hAnsi="Arial" w:cs="Times New Roman"/>
        </w:rPr>
        <w:t>original</w:t>
      </w:r>
      <w:r w:rsidRPr="000864AF">
        <w:rPr>
          <w:rFonts w:ascii="Arial" w:eastAsia="Arial" w:hAnsi="Arial" w:cs="Times New Roman"/>
          <w:spacing w:val="-5"/>
        </w:rPr>
        <w:t xml:space="preserve"> </w:t>
      </w:r>
      <w:r w:rsidRPr="000864AF">
        <w:rPr>
          <w:rFonts w:ascii="Arial" w:eastAsia="Arial" w:hAnsi="Arial" w:cs="Times New Roman"/>
        </w:rPr>
        <w:t>of</w:t>
      </w:r>
      <w:r w:rsidRPr="000864AF">
        <w:rPr>
          <w:rFonts w:ascii="Arial" w:eastAsia="Arial" w:hAnsi="Arial" w:cs="Times New Roman"/>
          <w:spacing w:val="-5"/>
        </w:rPr>
        <w:t xml:space="preserve"> </w:t>
      </w:r>
      <w:r w:rsidRPr="000864AF">
        <w:rPr>
          <w:rFonts w:ascii="Arial" w:eastAsia="Arial" w:hAnsi="Arial" w:cs="Times New Roman"/>
        </w:rPr>
        <w:t>the</w:t>
      </w:r>
      <w:r w:rsidRPr="000864AF">
        <w:rPr>
          <w:rFonts w:ascii="Arial" w:eastAsia="Arial" w:hAnsi="Arial" w:cs="Times New Roman"/>
          <w:spacing w:val="-4"/>
        </w:rPr>
        <w:t xml:space="preserve"> </w:t>
      </w:r>
      <w:r w:rsidRPr="000864AF">
        <w:rPr>
          <w:rFonts w:ascii="Arial" w:eastAsia="Arial" w:hAnsi="Arial" w:cs="Times New Roman"/>
        </w:rPr>
        <w:t>Department</w:t>
      </w:r>
      <w:r w:rsidRPr="000864AF">
        <w:rPr>
          <w:rFonts w:ascii="Arial" w:eastAsia="Arial" w:hAnsi="Arial" w:cs="Times New Roman"/>
          <w:spacing w:val="-3"/>
        </w:rPr>
        <w:t xml:space="preserve"> </w:t>
      </w:r>
      <w:r w:rsidRPr="000864AF">
        <w:rPr>
          <w:rFonts w:ascii="Arial" w:eastAsia="Arial" w:hAnsi="Arial" w:cs="Times New Roman"/>
        </w:rPr>
        <w:t>of</w:t>
      </w:r>
      <w:r w:rsidRPr="000864AF">
        <w:rPr>
          <w:rFonts w:ascii="Arial" w:eastAsia="Arial" w:hAnsi="Arial" w:cs="Times New Roman"/>
          <w:spacing w:val="-5"/>
        </w:rPr>
        <w:t xml:space="preserve"> </w:t>
      </w:r>
      <w:r w:rsidRPr="000864AF">
        <w:rPr>
          <w:rFonts w:ascii="Arial" w:eastAsia="Arial" w:hAnsi="Arial" w:cs="Times New Roman"/>
        </w:rPr>
        <w:t>the</w:t>
      </w:r>
      <w:r w:rsidRPr="000864AF">
        <w:rPr>
          <w:rFonts w:ascii="Arial" w:eastAsia="Arial" w:hAnsi="Arial" w:cs="Times New Roman"/>
          <w:spacing w:val="-4"/>
        </w:rPr>
        <w:t xml:space="preserve"> </w:t>
      </w:r>
      <w:r w:rsidRPr="000864AF">
        <w:rPr>
          <w:rFonts w:ascii="Arial" w:eastAsia="Arial" w:hAnsi="Arial" w:cs="Times New Roman"/>
        </w:rPr>
        <w:t>Treasury</w:t>
      </w:r>
      <w:r w:rsidRPr="000864AF">
        <w:rPr>
          <w:rFonts w:ascii="Arial" w:eastAsia="Arial" w:hAnsi="Arial" w:cs="Times New Roman"/>
          <w:spacing w:val="-6"/>
        </w:rPr>
        <w:t xml:space="preserve"> </w:t>
      </w:r>
      <w:r w:rsidRPr="000864AF">
        <w:rPr>
          <w:rFonts w:ascii="Arial" w:eastAsia="Arial" w:hAnsi="Arial" w:cs="Times New Roman"/>
        </w:rPr>
        <w:t>“Certification</w:t>
      </w:r>
      <w:r w:rsidRPr="000864AF">
        <w:rPr>
          <w:rFonts w:ascii="Arial" w:eastAsia="Arial" w:hAnsi="Arial" w:cs="Times New Roman"/>
          <w:spacing w:val="-4"/>
        </w:rPr>
        <w:t xml:space="preserve"> </w:t>
      </w:r>
      <w:r w:rsidRPr="000864AF">
        <w:rPr>
          <w:rFonts w:ascii="Arial" w:eastAsia="Arial" w:hAnsi="Arial" w:cs="Times New Roman"/>
        </w:rPr>
        <w:t>of Filing of the Return of Sales and Use Tax – SUT” (Form SC 2942), “Certification of Debt of the Sales</w:t>
      </w:r>
      <w:r w:rsidRPr="000864AF">
        <w:rPr>
          <w:rFonts w:ascii="Arial" w:eastAsia="Arial" w:hAnsi="Arial" w:cs="Times New Roman"/>
          <w:spacing w:val="-9"/>
        </w:rPr>
        <w:t xml:space="preserve"> </w:t>
      </w:r>
      <w:r w:rsidRPr="000864AF">
        <w:rPr>
          <w:rFonts w:ascii="Arial" w:eastAsia="Arial" w:hAnsi="Arial" w:cs="Times New Roman"/>
        </w:rPr>
        <w:t>and</w:t>
      </w:r>
      <w:r w:rsidRPr="000864AF">
        <w:rPr>
          <w:rFonts w:ascii="Arial" w:eastAsia="Arial" w:hAnsi="Arial" w:cs="Times New Roman"/>
          <w:spacing w:val="-9"/>
        </w:rPr>
        <w:t xml:space="preserve"> </w:t>
      </w:r>
      <w:r w:rsidRPr="000864AF">
        <w:rPr>
          <w:rFonts w:ascii="Arial" w:eastAsia="Arial" w:hAnsi="Arial" w:cs="Times New Roman"/>
        </w:rPr>
        <w:t>Use</w:t>
      </w:r>
      <w:r w:rsidRPr="000864AF">
        <w:rPr>
          <w:rFonts w:ascii="Arial" w:eastAsia="Arial" w:hAnsi="Arial" w:cs="Times New Roman"/>
          <w:spacing w:val="-11"/>
        </w:rPr>
        <w:t xml:space="preserve"> </w:t>
      </w:r>
      <w:r w:rsidRPr="000864AF">
        <w:rPr>
          <w:rFonts w:ascii="Arial" w:eastAsia="Arial" w:hAnsi="Arial" w:cs="Times New Roman"/>
        </w:rPr>
        <w:t>Tax”</w:t>
      </w:r>
      <w:r w:rsidRPr="000864AF">
        <w:rPr>
          <w:rFonts w:ascii="Arial" w:eastAsia="Arial" w:hAnsi="Arial" w:cs="Times New Roman"/>
          <w:spacing w:val="-10"/>
        </w:rPr>
        <w:t xml:space="preserve"> </w:t>
      </w:r>
      <w:r w:rsidRPr="000864AF">
        <w:rPr>
          <w:rFonts w:ascii="Arial" w:eastAsia="Arial" w:hAnsi="Arial" w:cs="Times New Roman"/>
        </w:rPr>
        <w:t>(Form</w:t>
      </w:r>
      <w:r w:rsidRPr="000864AF">
        <w:rPr>
          <w:rFonts w:ascii="Arial" w:eastAsia="Arial" w:hAnsi="Arial" w:cs="Times New Roman"/>
          <w:spacing w:val="-8"/>
        </w:rPr>
        <w:t xml:space="preserve"> </w:t>
      </w:r>
      <w:r w:rsidRPr="000864AF">
        <w:rPr>
          <w:rFonts w:ascii="Arial" w:eastAsia="Arial" w:hAnsi="Arial" w:cs="Times New Roman"/>
        </w:rPr>
        <w:t>SC</w:t>
      </w:r>
      <w:r w:rsidRPr="000864AF">
        <w:rPr>
          <w:rFonts w:ascii="Arial" w:eastAsia="Arial" w:hAnsi="Arial" w:cs="Times New Roman"/>
          <w:spacing w:val="-12"/>
        </w:rPr>
        <w:t xml:space="preserve"> </w:t>
      </w:r>
      <w:r w:rsidRPr="000864AF">
        <w:rPr>
          <w:rFonts w:ascii="Arial" w:eastAsia="Arial" w:hAnsi="Arial" w:cs="Times New Roman"/>
        </w:rPr>
        <w:t>2927)</w:t>
      </w:r>
      <w:r w:rsidRPr="000864AF">
        <w:rPr>
          <w:rFonts w:ascii="Arial" w:eastAsia="Arial" w:hAnsi="Arial" w:cs="Times New Roman"/>
          <w:spacing w:val="-10"/>
        </w:rPr>
        <w:t xml:space="preserve"> </w:t>
      </w:r>
      <w:r w:rsidRPr="000864AF">
        <w:rPr>
          <w:rFonts w:ascii="Arial" w:eastAsia="Arial" w:hAnsi="Arial" w:cs="Times New Roman"/>
        </w:rPr>
        <w:t>in</w:t>
      </w:r>
      <w:r w:rsidRPr="000864AF">
        <w:rPr>
          <w:rFonts w:ascii="Arial" w:eastAsia="Arial" w:hAnsi="Arial" w:cs="Times New Roman"/>
          <w:spacing w:val="-11"/>
        </w:rPr>
        <w:t xml:space="preserve"> </w:t>
      </w:r>
      <w:r w:rsidRPr="000864AF">
        <w:rPr>
          <w:rFonts w:ascii="Arial" w:eastAsia="Arial" w:hAnsi="Arial" w:cs="Times New Roman"/>
        </w:rPr>
        <w:t>compliance</w:t>
      </w:r>
      <w:r w:rsidRPr="000864AF">
        <w:rPr>
          <w:rFonts w:ascii="Arial" w:eastAsia="Arial" w:hAnsi="Arial" w:cs="Times New Roman"/>
          <w:spacing w:val="-9"/>
        </w:rPr>
        <w:t xml:space="preserve"> </w:t>
      </w:r>
      <w:r w:rsidRPr="000864AF">
        <w:rPr>
          <w:rFonts w:ascii="Arial" w:eastAsia="Arial" w:hAnsi="Arial" w:cs="Times New Roman"/>
        </w:rPr>
        <w:t>with</w:t>
      </w:r>
      <w:r w:rsidRPr="000864AF">
        <w:rPr>
          <w:rFonts w:ascii="Arial" w:eastAsia="Arial" w:hAnsi="Arial" w:cs="Times New Roman"/>
          <w:spacing w:val="-11"/>
        </w:rPr>
        <w:t xml:space="preserve"> </w:t>
      </w:r>
      <w:r w:rsidRPr="000864AF">
        <w:rPr>
          <w:rFonts w:ascii="Arial" w:eastAsia="Arial" w:hAnsi="Arial" w:cs="Times New Roman"/>
        </w:rPr>
        <w:t>the</w:t>
      </w:r>
      <w:r w:rsidRPr="000864AF">
        <w:rPr>
          <w:rFonts w:ascii="Arial" w:eastAsia="Arial" w:hAnsi="Arial" w:cs="Times New Roman"/>
          <w:spacing w:val="-12"/>
        </w:rPr>
        <w:t xml:space="preserve"> </w:t>
      </w:r>
      <w:r w:rsidRPr="000864AF">
        <w:rPr>
          <w:rFonts w:ascii="Arial" w:eastAsia="Arial" w:hAnsi="Arial" w:cs="Times New Roman"/>
        </w:rPr>
        <w:t>requirements</w:t>
      </w:r>
      <w:r w:rsidRPr="000864AF">
        <w:rPr>
          <w:rFonts w:ascii="Arial" w:eastAsia="Arial" w:hAnsi="Arial" w:cs="Times New Roman"/>
          <w:spacing w:val="-11"/>
        </w:rPr>
        <w:t xml:space="preserve"> </w:t>
      </w:r>
      <w:r w:rsidRPr="000864AF">
        <w:rPr>
          <w:rFonts w:ascii="Arial" w:eastAsia="Arial" w:hAnsi="Arial" w:cs="Times New Roman"/>
        </w:rPr>
        <w:t>stated</w:t>
      </w:r>
      <w:r w:rsidRPr="000864AF">
        <w:rPr>
          <w:rFonts w:ascii="Arial" w:eastAsia="Arial" w:hAnsi="Arial" w:cs="Times New Roman"/>
          <w:spacing w:val="-11"/>
        </w:rPr>
        <w:t xml:space="preserve"> </w:t>
      </w:r>
      <w:r w:rsidRPr="000864AF">
        <w:rPr>
          <w:rFonts w:ascii="Arial" w:eastAsia="Arial" w:hAnsi="Arial" w:cs="Times New Roman"/>
        </w:rPr>
        <w:t>in</w:t>
      </w:r>
      <w:r w:rsidRPr="000864AF">
        <w:rPr>
          <w:rFonts w:ascii="Arial" w:eastAsia="Arial" w:hAnsi="Arial" w:cs="Times New Roman"/>
          <w:spacing w:val="-9"/>
        </w:rPr>
        <w:t xml:space="preserve"> </w:t>
      </w:r>
      <w:r w:rsidRPr="000864AF">
        <w:rPr>
          <w:rFonts w:ascii="Arial" w:eastAsia="Arial" w:hAnsi="Arial" w:cs="Times New Roman"/>
        </w:rPr>
        <w:t>Circular</w:t>
      </w:r>
      <w:r w:rsidRPr="000864AF">
        <w:rPr>
          <w:rFonts w:ascii="Arial" w:eastAsia="Arial" w:hAnsi="Arial" w:cs="Times New Roman"/>
          <w:spacing w:val="-10"/>
        </w:rPr>
        <w:t xml:space="preserve"> </w:t>
      </w:r>
      <w:r w:rsidRPr="000864AF">
        <w:rPr>
          <w:rFonts w:ascii="Arial" w:eastAsia="Arial" w:hAnsi="Arial" w:cs="Times New Roman"/>
        </w:rPr>
        <w:t>Letter 1300-16-16 issued by the Department of the Treasury.</w:t>
      </w:r>
    </w:p>
    <w:p w14:paraId="162A878D"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rPr>
        <w:t>In</w:t>
      </w:r>
      <w:r w:rsidRPr="000864AF">
        <w:rPr>
          <w:rFonts w:ascii="Arial" w:eastAsia="Arial" w:hAnsi="Arial" w:cs="Times New Roman"/>
          <w:spacing w:val="-9"/>
        </w:rPr>
        <w:t xml:space="preserve"> </w:t>
      </w:r>
      <w:r w:rsidRPr="000864AF">
        <w:rPr>
          <w:rFonts w:ascii="Arial" w:eastAsia="Arial" w:hAnsi="Arial" w:cs="Times New Roman"/>
        </w:rPr>
        <w:t>fulfillment</w:t>
      </w:r>
      <w:r w:rsidRPr="000864AF">
        <w:rPr>
          <w:rFonts w:ascii="Arial" w:eastAsia="Arial" w:hAnsi="Arial" w:cs="Times New Roman"/>
          <w:spacing w:val="-7"/>
        </w:rPr>
        <w:t xml:space="preserve"> </w:t>
      </w:r>
      <w:r w:rsidRPr="000864AF">
        <w:rPr>
          <w:rFonts w:ascii="Arial" w:eastAsia="Arial" w:hAnsi="Arial" w:cs="Times New Roman"/>
        </w:rPr>
        <w:t>with</w:t>
      </w:r>
      <w:r w:rsidRPr="000864AF">
        <w:rPr>
          <w:rFonts w:ascii="Arial" w:eastAsia="Arial" w:hAnsi="Arial" w:cs="Times New Roman"/>
          <w:spacing w:val="-9"/>
        </w:rPr>
        <w:t xml:space="preserve"> </w:t>
      </w:r>
      <w:r w:rsidRPr="000864AF">
        <w:rPr>
          <w:rFonts w:ascii="Arial" w:eastAsia="Arial" w:hAnsi="Arial" w:cs="Times New Roman"/>
        </w:rPr>
        <w:t>Section</w:t>
      </w:r>
      <w:r w:rsidRPr="000864AF">
        <w:rPr>
          <w:rFonts w:ascii="Arial" w:eastAsia="Arial" w:hAnsi="Arial" w:cs="Times New Roman"/>
          <w:spacing w:val="-7"/>
        </w:rPr>
        <w:t xml:space="preserve"> </w:t>
      </w:r>
      <w:r w:rsidRPr="000864AF">
        <w:rPr>
          <w:rFonts w:ascii="Arial" w:eastAsia="Arial" w:hAnsi="Arial" w:cs="Times New Roman"/>
        </w:rPr>
        <w:t>VII,</w:t>
      </w:r>
      <w:r w:rsidRPr="000864AF">
        <w:rPr>
          <w:rFonts w:ascii="Arial" w:eastAsia="Arial" w:hAnsi="Arial" w:cs="Times New Roman"/>
          <w:spacing w:val="-10"/>
        </w:rPr>
        <w:t xml:space="preserve"> </w:t>
      </w:r>
      <w:r w:rsidRPr="000864AF">
        <w:rPr>
          <w:rFonts w:ascii="Arial" w:eastAsia="Arial" w:hAnsi="Arial" w:cs="Times New Roman"/>
        </w:rPr>
        <w:t>General</w:t>
      </w:r>
      <w:r w:rsidRPr="000864AF">
        <w:rPr>
          <w:rFonts w:ascii="Arial" w:eastAsia="Arial" w:hAnsi="Arial" w:cs="Times New Roman"/>
          <w:spacing w:val="-9"/>
        </w:rPr>
        <w:t xml:space="preserve"> </w:t>
      </w:r>
      <w:r w:rsidRPr="000864AF">
        <w:rPr>
          <w:rFonts w:ascii="Arial" w:eastAsia="Arial" w:hAnsi="Arial" w:cs="Times New Roman"/>
        </w:rPr>
        <w:t>Provisions,</w:t>
      </w:r>
      <w:r w:rsidRPr="000864AF">
        <w:rPr>
          <w:rFonts w:ascii="Arial" w:eastAsia="Arial" w:hAnsi="Arial" w:cs="Times New Roman"/>
          <w:spacing w:val="-10"/>
        </w:rPr>
        <w:t xml:space="preserve"> </w:t>
      </w:r>
      <w:r w:rsidRPr="000864AF">
        <w:rPr>
          <w:rFonts w:ascii="Arial" w:eastAsia="Arial" w:hAnsi="Arial" w:cs="Times New Roman"/>
        </w:rPr>
        <w:t>Item</w:t>
      </w:r>
      <w:r w:rsidRPr="000864AF">
        <w:rPr>
          <w:rFonts w:ascii="Arial" w:eastAsia="Arial" w:hAnsi="Arial" w:cs="Times New Roman"/>
          <w:spacing w:val="-8"/>
        </w:rPr>
        <w:t xml:space="preserve"> </w:t>
      </w:r>
      <w:r w:rsidRPr="000864AF">
        <w:rPr>
          <w:rFonts w:ascii="Arial" w:eastAsia="Arial" w:hAnsi="Arial" w:cs="Times New Roman"/>
        </w:rPr>
        <w:t>F</w:t>
      </w:r>
      <w:r w:rsidRPr="000864AF">
        <w:rPr>
          <w:rFonts w:ascii="Arial" w:eastAsia="Arial" w:hAnsi="Arial" w:cs="Times New Roman"/>
          <w:spacing w:val="-9"/>
        </w:rPr>
        <w:t xml:space="preserve"> </w:t>
      </w:r>
      <w:r w:rsidRPr="000864AF">
        <w:rPr>
          <w:rFonts w:ascii="Arial" w:eastAsia="Arial" w:hAnsi="Arial" w:cs="Times New Roman"/>
        </w:rPr>
        <w:t>of</w:t>
      </w:r>
      <w:r w:rsidRPr="000864AF">
        <w:rPr>
          <w:rFonts w:ascii="Arial" w:eastAsia="Arial" w:hAnsi="Arial" w:cs="Times New Roman"/>
          <w:spacing w:val="-8"/>
        </w:rPr>
        <w:t xml:space="preserve"> </w:t>
      </w:r>
      <w:r w:rsidRPr="000864AF">
        <w:rPr>
          <w:rFonts w:ascii="Arial" w:eastAsia="Arial" w:hAnsi="Arial" w:cs="Times New Roman"/>
        </w:rPr>
        <w:t>Circular</w:t>
      </w:r>
      <w:r w:rsidRPr="000864AF">
        <w:rPr>
          <w:rFonts w:ascii="Arial" w:eastAsia="Arial" w:hAnsi="Arial" w:cs="Times New Roman"/>
          <w:spacing w:val="-8"/>
        </w:rPr>
        <w:t xml:space="preserve"> </w:t>
      </w:r>
      <w:r w:rsidRPr="000864AF">
        <w:rPr>
          <w:rFonts w:ascii="Arial" w:eastAsia="Arial" w:hAnsi="Arial" w:cs="Times New Roman"/>
        </w:rPr>
        <w:t>Letter</w:t>
      </w:r>
      <w:r w:rsidRPr="000864AF">
        <w:rPr>
          <w:rFonts w:ascii="Arial" w:eastAsia="Arial" w:hAnsi="Arial" w:cs="Times New Roman"/>
          <w:spacing w:val="-10"/>
        </w:rPr>
        <w:t xml:space="preserve"> </w:t>
      </w:r>
      <w:r w:rsidRPr="000864AF">
        <w:rPr>
          <w:rFonts w:ascii="Arial" w:eastAsia="Arial" w:hAnsi="Arial" w:cs="Times New Roman"/>
        </w:rPr>
        <w:t>1300-16-16</w:t>
      </w:r>
      <w:r w:rsidRPr="000864AF">
        <w:rPr>
          <w:rFonts w:ascii="Arial" w:eastAsia="Arial" w:hAnsi="Arial" w:cs="Times New Roman"/>
          <w:spacing w:val="-9"/>
        </w:rPr>
        <w:t xml:space="preserve"> </w:t>
      </w:r>
      <w:r w:rsidRPr="000864AF">
        <w:rPr>
          <w:rFonts w:ascii="Arial" w:eastAsia="Arial" w:hAnsi="Arial" w:cs="Times New Roman"/>
        </w:rPr>
        <w:t>of</w:t>
      </w:r>
      <w:r w:rsidRPr="000864AF">
        <w:rPr>
          <w:rFonts w:ascii="Arial" w:eastAsia="Arial" w:hAnsi="Arial" w:cs="Times New Roman"/>
          <w:spacing w:val="-7"/>
        </w:rPr>
        <w:t xml:space="preserve"> </w:t>
      </w:r>
      <w:r w:rsidRPr="000864AF">
        <w:rPr>
          <w:rFonts w:ascii="Arial" w:eastAsia="Arial" w:hAnsi="Arial" w:cs="Times New Roman"/>
        </w:rPr>
        <w:t>January 19</w:t>
      </w:r>
      <w:r w:rsidRPr="000864AF">
        <w:rPr>
          <w:rFonts w:ascii="Arial" w:eastAsia="Arial" w:hAnsi="Arial" w:cs="Times New Roman"/>
          <w:vertAlign w:val="superscript"/>
        </w:rPr>
        <w:t>th</w:t>
      </w:r>
      <w:r w:rsidRPr="000864AF">
        <w:rPr>
          <w:rFonts w:ascii="Arial" w:eastAsia="Arial" w:hAnsi="Arial" w:cs="Times New Roman"/>
        </w:rPr>
        <w:t xml:space="preserve">, 2016 from the Commonwealth of Puerto Rico Department of the Treasury, which provides </w:t>
      </w:r>
      <w:r w:rsidRPr="000864AF">
        <w:rPr>
          <w:rFonts w:ascii="Arial" w:eastAsia="Arial" w:hAnsi="Arial" w:cs="Times New Roman"/>
        </w:rPr>
        <w:lastRenderedPageBreak/>
        <w:t>that</w:t>
      </w:r>
      <w:r w:rsidRPr="000864AF">
        <w:rPr>
          <w:rFonts w:ascii="Arial" w:eastAsia="Arial" w:hAnsi="Arial" w:cs="Times New Roman"/>
          <w:spacing w:val="-13"/>
        </w:rPr>
        <w:t xml:space="preserve"> </w:t>
      </w:r>
      <w:r w:rsidRPr="000864AF">
        <w:rPr>
          <w:rFonts w:ascii="Arial" w:eastAsia="Arial" w:hAnsi="Arial" w:cs="Times New Roman"/>
        </w:rPr>
        <w:t>when</w:t>
      </w:r>
      <w:r w:rsidRPr="000864AF">
        <w:rPr>
          <w:rFonts w:ascii="Arial" w:eastAsia="Arial" w:hAnsi="Arial" w:cs="Times New Roman"/>
          <w:spacing w:val="-16"/>
        </w:rPr>
        <w:t xml:space="preserve"> </w:t>
      </w:r>
      <w:r w:rsidRPr="000864AF">
        <w:rPr>
          <w:rFonts w:ascii="Arial" w:eastAsia="Arial" w:hAnsi="Arial" w:cs="Times New Roman"/>
        </w:rPr>
        <w:t>the</w:t>
      </w:r>
      <w:r w:rsidRPr="000864AF">
        <w:rPr>
          <w:rFonts w:ascii="Arial" w:eastAsia="Arial" w:hAnsi="Arial" w:cs="Times New Roman"/>
          <w:spacing w:val="-13"/>
        </w:rPr>
        <w:t xml:space="preserve"> </w:t>
      </w:r>
      <w:r w:rsidRPr="000864AF">
        <w:rPr>
          <w:rFonts w:ascii="Arial" w:eastAsia="Arial" w:hAnsi="Arial" w:cs="Times New Roman"/>
        </w:rPr>
        <w:t>cost</w:t>
      </w:r>
      <w:r w:rsidRPr="000864AF">
        <w:rPr>
          <w:rFonts w:ascii="Arial" w:eastAsia="Arial" w:hAnsi="Arial" w:cs="Times New Roman"/>
          <w:spacing w:val="-12"/>
        </w:rPr>
        <w:t xml:space="preserve"> </w:t>
      </w:r>
      <w:r w:rsidRPr="000864AF">
        <w:rPr>
          <w:rFonts w:ascii="Arial" w:eastAsia="Arial" w:hAnsi="Arial" w:cs="Times New Roman"/>
        </w:rPr>
        <w:t>of</w:t>
      </w:r>
      <w:r w:rsidRPr="000864AF">
        <w:rPr>
          <w:rFonts w:ascii="Arial" w:eastAsia="Arial" w:hAnsi="Arial" w:cs="Times New Roman"/>
          <w:spacing w:val="-12"/>
        </w:rPr>
        <w:t xml:space="preserve"> </w:t>
      </w:r>
      <w:r w:rsidRPr="000864AF">
        <w:rPr>
          <w:rFonts w:ascii="Arial" w:eastAsia="Arial" w:hAnsi="Arial" w:cs="Times New Roman"/>
        </w:rPr>
        <w:t>a</w:t>
      </w:r>
      <w:r w:rsidRPr="000864AF">
        <w:rPr>
          <w:rFonts w:ascii="Arial" w:eastAsia="Arial" w:hAnsi="Arial" w:cs="Times New Roman"/>
          <w:spacing w:val="-14"/>
        </w:rPr>
        <w:t xml:space="preserve"> </w:t>
      </w:r>
      <w:r w:rsidRPr="000864AF">
        <w:rPr>
          <w:rFonts w:ascii="Arial" w:eastAsia="Arial" w:hAnsi="Arial" w:cs="Times New Roman"/>
        </w:rPr>
        <w:t>contract</w:t>
      </w:r>
      <w:r w:rsidRPr="000864AF">
        <w:rPr>
          <w:rFonts w:ascii="Arial" w:eastAsia="Arial" w:hAnsi="Arial" w:cs="Times New Roman"/>
          <w:spacing w:val="-12"/>
        </w:rPr>
        <w:t xml:space="preserve"> </w:t>
      </w:r>
      <w:r w:rsidRPr="000864AF">
        <w:rPr>
          <w:rFonts w:ascii="Arial" w:eastAsia="Arial" w:hAnsi="Arial" w:cs="Times New Roman"/>
        </w:rPr>
        <w:t>does</w:t>
      </w:r>
      <w:r w:rsidRPr="000864AF">
        <w:rPr>
          <w:rFonts w:ascii="Arial" w:eastAsia="Arial" w:hAnsi="Arial" w:cs="Times New Roman"/>
          <w:spacing w:val="-13"/>
        </w:rPr>
        <w:t xml:space="preserve"> </w:t>
      </w:r>
      <w:r w:rsidRPr="000864AF">
        <w:rPr>
          <w:rFonts w:ascii="Arial" w:eastAsia="Arial" w:hAnsi="Arial" w:cs="Times New Roman"/>
        </w:rPr>
        <w:t>not</w:t>
      </w:r>
      <w:r w:rsidRPr="000864AF">
        <w:rPr>
          <w:rFonts w:ascii="Arial" w:eastAsia="Arial" w:hAnsi="Arial" w:cs="Times New Roman"/>
          <w:spacing w:val="-12"/>
        </w:rPr>
        <w:t xml:space="preserve"> </w:t>
      </w:r>
      <w:r w:rsidRPr="000864AF">
        <w:rPr>
          <w:rFonts w:ascii="Arial" w:eastAsia="Arial" w:hAnsi="Arial" w:cs="Times New Roman"/>
        </w:rPr>
        <w:t>exceed</w:t>
      </w:r>
      <w:r w:rsidRPr="000864AF">
        <w:rPr>
          <w:rFonts w:ascii="Arial" w:eastAsia="Arial" w:hAnsi="Arial" w:cs="Times New Roman"/>
          <w:spacing w:val="-16"/>
        </w:rPr>
        <w:t xml:space="preserve"> </w:t>
      </w:r>
      <w:r w:rsidRPr="000864AF">
        <w:rPr>
          <w:rFonts w:ascii="Arial" w:eastAsia="Arial" w:hAnsi="Arial" w:cs="Times New Roman"/>
        </w:rPr>
        <w:t>the</w:t>
      </w:r>
      <w:r w:rsidRPr="000864AF">
        <w:rPr>
          <w:rFonts w:ascii="Arial" w:eastAsia="Arial" w:hAnsi="Arial" w:cs="Times New Roman"/>
          <w:spacing w:val="-13"/>
        </w:rPr>
        <w:t xml:space="preserve"> </w:t>
      </w:r>
      <w:r w:rsidRPr="000864AF">
        <w:rPr>
          <w:rFonts w:ascii="Arial" w:eastAsia="Arial" w:hAnsi="Arial" w:cs="Times New Roman"/>
        </w:rPr>
        <w:t>amount</w:t>
      </w:r>
      <w:r w:rsidRPr="000864AF">
        <w:rPr>
          <w:rFonts w:ascii="Arial" w:eastAsia="Arial" w:hAnsi="Arial" w:cs="Times New Roman"/>
          <w:spacing w:val="-15"/>
        </w:rPr>
        <w:t xml:space="preserve"> </w:t>
      </w:r>
      <w:r w:rsidRPr="000864AF">
        <w:rPr>
          <w:rFonts w:ascii="Arial" w:eastAsia="Arial" w:hAnsi="Arial" w:cs="Times New Roman"/>
        </w:rPr>
        <w:t>of</w:t>
      </w:r>
      <w:r w:rsidRPr="000864AF">
        <w:rPr>
          <w:rFonts w:ascii="Arial" w:eastAsia="Arial" w:hAnsi="Arial" w:cs="Times New Roman"/>
          <w:spacing w:val="-13"/>
        </w:rPr>
        <w:t xml:space="preserve"> </w:t>
      </w:r>
      <w:r w:rsidRPr="000864AF">
        <w:rPr>
          <w:rFonts w:ascii="Arial" w:eastAsia="Arial" w:hAnsi="Arial" w:cs="Times New Roman"/>
        </w:rPr>
        <w:t>$16,000.00,</w:t>
      </w:r>
      <w:r w:rsidRPr="000864AF">
        <w:rPr>
          <w:rFonts w:ascii="Arial" w:eastAsia="Arial" w:hAnsi="Arial" w:cs="Times New Roman"/>
          <w:spacing w:val="-15"/>
        </w:rPr>
        <w:t xml:space="preserve"> </w:t>
      </w:r>
      <w:r w:rsidRPr="000864AF">
        <w:rPr>
          <w:rFonts w:ascii="Arial" w:eastAsia="Arial" w:hAnsi="Arial" w:cs="Times New Roman"/>
        </w:rPr>
        <w:t>the</w:t>
      </w:r>
      <w:r w:rsidRPr="000864AF">
        <w:rPr>
          <w:rFonts w:ascii="Arial" w:eastAsia="Arial" w:hAnsi="Arial" w:cs="Times New Roman"/>
          <w:spacing w:val="-11"/>
        </w:rPr>
        <w:t xml:space="preserve"> </w:t>
      </w:r>
      <w:r w:rsidRPr="000864AF">
        <w:rPr>
          <w:rFonts w:ascii="Arial" w:eastAsia="Arial" w:hAnsi="Arial" w:cs="Times New Roman"/>
        </w:rPr>
        <w:t>SECOND</w:t>
      </w:r>
      <w:r w:rsidRPr="000864AF">
        <w:rPr>
          <w:rFonts w:ascii="Arial" w:eastAsia="Arial" w:hAnsi="Arial" w:cs="Times New Roman"/>
          <w:spacing w:val="-14"/>
        </w:rPr>
        <w:t xml:space="preserve"> </w:t>
      </w:r>
      <w:r w:rsidRPr="000864AF">
        <w:rPr>
          <w:rFonts w:ascii="Arial" w:eastAsia="Arial" w:hAnsi="Arial" w:cs="Times New Roman"/>
        </w:rPr>
        <w:t>PARTY shall</w:t>
      </w:r>
      <w:r w:rsidRPr="000864AF">
        <w:rPr>
          <w:rFonts w:ascii="Arial" w:eastAsia="Arial" w:hAnsi="Arial" w:cs="Times New Roman"/>
          <w:spacing w:val="-1"/>
        </w:rPr>
        <w:t xml:space="preserve"> </w:t>
      </w:r>
      <w:r w:rsidRPr="000864AF">
        <w:rPr>
          <w:rFonts w:ascii="Arial" w:eastAsia="Arial" w:hAnsi="Arial" w:cs="Times New Roman"/>
        </w:rPr>
        <w:t>certify</w:t>
      </w:r>
      <w:r w:rsidRPr="000864AF">
        <w:rPr>
          <w:rFonts w:ascii="Arial" w:eastAsia="Arial" w:hAnsi="Arial" w:cs="Times New Roman"/>
          <w:spacing w:val="-3"/>
        </w:rPr>
        <w:t xml:space="preserve"> </w:t>
      </w:r>
      <w:r w:rsidRPr="000864AF">
        <w:rPr>
          <w:rFonts w:ascii="Arial" w:eastAsia="Arial" w:hAnsi="Arial" w:cs="Times New Roman"/>
        </w:rPr>
        <w:t>that</w:t>
      </w:r>
      <w:r w:rsidRPr="000864AF">
        <w:rPr>
          <w:rFonts w:ascii="Arial" w:eastAsia="Arial" w:hAnsi="Arial" w:cs="Times New Roman"/>
          <w:spacing w:val="-2"/>
        </w:rPr>
        <w:t xml:space="preserve"> </w:t>
      </w:r>
      <w:r w:rsidRPr="000864AF">
        <w:rPr>
          <w:rFonts w:ascii="Arial" w:eastAsia="Arial" w:hAnsi="Arial" w:cs="Times New Roman"/>
        </w:rPr>
        <w:t>it has</w:t>
      </w:r>
      <w:r w:rsidRPr="000864AF">
        <w:rPr>
          <w:rFonts w:ascii="Arial" w:eastAsia="Arial" w:hAnsi="Arial" w:cs="Times New Roman"/>
          <w:spacing w:val="-3"/>
        </w:rPr>
        <w:t xml:space="preserve"> </w:t>
      </w:r>
      <w:r w:rsidRPr="000864AF">
        <w:rPr>
          <w:rFonts w:ascii="Arial" w:eastAsia="Arial" w:hAnsi="Arial" w:cs="Times New Roman"/>
        </w:rPr>
        <w:t>fulfilled</w:t>
      </w:r>
      <w:r w:rsidRPr="000864AF">
        <w:rPr>
          <w:rFonts w:ascii="Arial" w:eastAsia="Arial" w:hAnsi="Arial" w:cs="Times New Roman"/>
          <w:spacing w:val="-1"/>
        </w:rPr>
        <w:t xml:space="preserve"> </w:t>
      </w:r>
      <w:r w:rsidRPr="000864AF">
        <w:rPr>
          <w:rFonts w:ascii="Arial" w:eastAsia="Arial" w:hAnsi="Arial" w:cs="Times New Roman"/>
        </w:rPr>
        <w:t>all</w:t>
      </w:r>
      <w:r w:rsidRPr="000864AF">
        <w:rPr>
          <w:rFonts w:ascii="Arial" w:eastAsia="Arial" w:hAnsi="Arial" w:cs="Times New Roman"/>
          <w:spacing w:val="-1"/>
        </w:rPr>
        <w:t xml:space="preserve"> </w:t>
      </w:r>
      <w:r w:rsidRPr="000864AF">
        <w:rPr>
          <w:rFonts w:ascii="Arial" w:eastAsia="Arial" w:hAnsi="Arial" w:cs="Times New Roman"/>
        </w:rPr>
        <w:t>of its tax</w:t>
      </w:r>
      <w:r w:rsidRPr="000864AF">
        <w:rPr>
          <w:rFonts w:ascii="Arial" w:eastAsia="Arial" w:hAnsi="Arial" w:cs="Times New Roman"/>
          <w:spacing w:val="-3"/>
        </w:rPr>
        <w:t xml:space="preserve"> </w:t>
      </w:r>
      <w:r w:rsidRPr="000864AF">
        <w:rPr>
          <w:rFonts w:ascii="Arial" w:eastAsia="Arial" w:hAnsi="Arial" w:cs="Times New Roman"/>
        </w:rPr>
        <w:t>responsibilities</w:t>
      </w:r>
      <w:r w:rsidRPr="000864AF">
        <w:rPr>
          <w:rFonts w:ascii="Arial" w:eastAsia="Arial" w:hAnsi="Arial" w:cs="Times New Roman"/>
          <w:spacing w:val="-1"/>
        </w:rPr>
        <w:t xml:space="preserve"> </w:t>
      </w:r>
      <w:r w:rsidRPr="000864AF">
        <w:rPr>
          <w:rFonts w:ascii="Arial" w:eastAsia="Arial" w:hAnsi="Arial" w:cs="Times New Roman"/>
        </w:rPr>
        <w:t>or in</w:t>
      </w:r>
      <w:r w:rsidRPr="000864AF">
        <w:rPr>
          <w:rFonts w:ascii="Arial" w:eastAsia="Arial" w:hAnsi="Arial" w:cs="Times New Roman"/>
          <w:spacing w:val="-1"/>
        </w:rPr>
        <w:t xml:space="preserve"> </w:t>
      </w:r>
      <w:r w:rsidRPr="000864AF">
        <w:rPr>
          <w:rFonts w:ascii="Arial" w:eastAsia="Arial" w:hAnsi="Arial" w:cs="Times New Roman"/>
        </w:rPr>
        <w:t>the</w:t>
      </w:r>
      <w:r w:rsidRPr="000864AF">
        <w:rPr>
          <w:rFonts w:ascii="Arial" w:eastAsia="Arial" w:hAnsi="Arial" w:cs="Times New Roman"/>
          <w:spacing w:val="-1"/>
        </w:rPr>
        <w:t xml:space="preserve"> </w:t>
      </w:r>
      <w:r w:rsidRPr="000864AF">
        <w:rPr>
          <w:rFonts w:ascii="Arial" w:eastAsia="Arial" w:hAnsi="Arial" w:cs="Times New Roman"/>
        </w:rPr>
        <w:t>case</w:t>
      </w:r>
      <w:r w:rsidRPr="000864AF">
        <w:rPr>
          <w:rFonts w:ascii="Arial" w:eastAsia="Arial" w:hAnsi="Arial" w:cs="Times New Roman"/>
          <w:spacing w:val="-1"/>
        </w:rPr>
        <w:t xml:space="preserve"> </w:t>
      </w:r>
      <w:r w:rsidRPr="000864AF">
        <w:rPr>
          <w:rFonts w:ascii="Arial" w:eastAsia="Arial" w:hAnsi="Arial" w:cs="Times New Roman"/>
        </w:rPr>
        <w:t>of</w:t>
      </w:r>
      <w:r w:rsidRPr="000864AF">
        <w:rPr>
          <w:rFonts w:ascii="Arial" w:eastAsia="Arial" w:hAnsi="Arial" w:cs="Times New Roman"/>
          <w:spacing w:val="-2"/>
        </w:rPr>
        <w:t xml:space="preserve"> </w:t>
      </w:r>
      <w:r w:rsidRPr="000864AF">
        <w:rPr>
          <w:rFonts w:ascii="Arial" w:eastAsia="Arial" w:hAnsi="Arial" w:cs="Times New Roman"/>
        </w:rPr>
        <w:t>an</w:t>
      </w:r>
      <w:r w:rsidRPr="000864AF">
        <w:rPr>
          <w:rFonts w:ascii="Arial" w:eastAsia="Arial" w:hAnsi="Arial" w:cs="Times New Roman"/>
          <w:spacing w:val="-1"/>
        </w:rPr>
        <w:t xml:space="preserve"> </w:t>
      </w:r>
      <w:r w:rsidRPr="000864AF">
        <w:rPr>
          <w:rFonts w:ascii="Arial" w:eastAsia="Arial" w:hAnsi="Arial" w:cs="Times New Roman"/>
        </w:rPr>
        <w:t>existing</w:t>
      </w:r>
      <w:r w:rsidRPr="000864AF">
        <w:rPr>
          <w:rFonts w:ascii="Arial" w:eastAsia="Arial" w:hAnsi="Arial" w:cs="Times New Roman"/>
          <w:spacing w:val="-1"/>
        </w:rPr>
        <w:t xml:space="preserve"> </w:t>
      </w:r>
      <w:r w:rsidRPr="000864AF">
        <w:rPr>
          <w:rFonts w:ascii="Arial" w:eastAsia="Arial" w:hAnsi="Arial" w:cs="Times New Roman"/>
        </w:rPr>
        <w:t>tax</w:t>
      </w:r>
      <w:r w:rsidRPr="000864AF">
        <w:rPr>
          <w:rFonts w:ascii="Arial" w:eastAsia="Arial" w:hAnsi="Arial" w:cs="Times New Roman"/>
          <w:spacing w:val="-3"/>
        </w:rPr>
        <w:t xml:space="preserve"> </w:t>
      </w:r>
      <w:r w:rsidRPr="000864AF">
        <w:rPr>
          <w:rFonts w:ascii="Arial" w:eastAsia="Arial" w:hAnsi="Arial" w:cs="Times New Roman"/>
        </w:rPr>
        <w:t>debt, it is</w:t>
      </w:r>
      <w:r w:rsidRPr="000864AF">
        <w:rPr>
          <w:rFonts w:ascii="Arial" w:eastAsia="Arial" w:hAnsi="Arial" w:cs="Times New Roman"/>
          <w:spacing w:val="-6"/>
        </w:rPr>
        <w:t xml:space="preserve"> </w:t>
      </w:r>
      <w:r w:rsidRPr="000864AF">
        <w:rPr>
          <w:rFonts w:ascii="Arial" w:eastAsia="Arial" w:hAnsi="Arial" w:cs="Times New Roman"/>
        </w:rPr>
        <w:t>currently</w:t>
      </w:r>
      <w:r w:rsidRPr="000864AF">
        <w:rPr>
          <w:rFonts w:ascii="Arial" w:eastAsia="Arial" w:hAnsi="Arial" w:cs="Times New Roman"/>
          <w:spacing w:val="-6"/>
        </w:rPr>
        <w:t xml:space="preserve"> </w:t>
      </w:r>
      <w:r w:rsidRPr="000864AF">
        <w:rPr>
          <w:rFonts w:ascii="Arial" w:eastAsia="Arial" w:hAnsi="Arial" w:cs="Times New Roman"/>
        </w:rPr>
        <w:t>subscribed</w:t>
      </w:r>
      <w:r w:rsidRPr="000864AF">
        <w:rPr>
          <w:rFonts w:ascii="Arial" w:eastAsia="Arial" w:hAnsi="Arial" w:cs="Times New Roman"/>
          <w:spacing w:val="-6"/>
        </w:rPr>
        <w:t xml:space="preserve"> </w:t>
      </w:r>
      <w:r w:rsidRPr="000864AF">
        <w:rPr>
          <w:rFonts w:ascii="Arial" w:eastAsia="Arial" w:hAnsi="Arial" w:cs="Times New Roman"/>
        </w:rPr>
        <w:t>to</w:t>
      </w:r>
      <w:r w:rsidRPr="000864AF">
        <w:rPr>
          <w:rFonts w:ascii="Arial" w:eastAsia="Arial" w:hAnsi="Arial" w:cs="Times New Roman"/>
          <w:spacing w:val="-9"/>
        </w:rPr>
        <w:t xml:space="preserve"> </w:t>
      </w:r>
      <w:r w:rsidRPr="000864AF">
        <w:rPr>
          <w:rFonts w:ascii="Arial" w:eastAsia="Arial" w:hAnsi="Arial" w:cs="Times New Roman"/>
        </w:rPr>
        <w:t>a</w:t>
      </w:r>
      <w:r w:rsidRPr="000864AF">
        <w:rPr>
          <w:rFonts w:ascii="Arial" w:eastAsia="Arial" w:hAnsi="Arial" w:cs="Times New Roman"/>
          <w:spacing w:val="-6"/>
        </w:rPr>
        <w:t xml:space="preserve"> </w:t>
      </w:r>
      <w:r w:rsidRPr="000864AF">
        <w:rPr>
          <w:rFonts w:ascii="Arial" w:eastAsia="Arial" w:hAnsi="Arial" w:cs="Times New Roman"/>
        </w:rPr>
        <w:t>payment</w:t>
      </w:r>
      <w:r w:rsidRPr="000864AF">
        <w:rPr>
          <w:rFonts w:ascii="Arial" w:eastAsia="Arial" w:hAnsi="Arial" w:cs="Times New Roman"/>
          <w:spacing w:val="-5"/>
        </w:rPr>
        <w:t xml:space="preserve"> </w:t>
      </w:r>
      <w:r w:rsidRPr="000864AF">
        <w:rPr>
          <w:rFonts w:ascii="Arial" w:eastAsia="Arial" w:hAnsi="Arial" w:cs="Times New Roman"/>
        </w:rPr>
        <w:t>plan</w:t>
      </w:r>
      <w:r w:rsidRPr="000864AF">
        <w:rPr>
          <w:rFonts w:ascii="Arial" w:eastAsia="Arial" w:hAnsi="Arial" w:cs="Times New Roman"/>
          <w:spacing w:val="-7"/>
        </w:rPr>
        <w:t xml:space="preserve"> </w:t>
      </w:r>
      <w:r w:rsidRPr="000864AF">
        <w:rPr>
          <w:rFonts w:ascii="Arial" w:eastAsia="Arial" w:hAnsi="Arial" w:cs="Times New Roman"/>
        </w:rPr>
        <w:t>which</w:t>
      </w:r>
      <w:r w:rsidRPr="000864AF">
        <w:rPr>
          <w:rFonts w:ascii="Arial" w:eastAsia="Arial" w:hAnsi="Arial" w:cs="Times New Roman"/>
          <w:spacing w:val="-9"/>
        </w:rPr>
        <w:t xml:space="preserve"> </w:t>
      </w:r>
      <w:r w:rsidRPr="000864AF">
        <w:rPr>
          <w:rFonts w:ascii="Arial" w:eastAsia="Arial" w:hAnsi="Arial" w:cs="Times New Roman"/>
        </w:rPr>
        <w:t>terms</w:t>
      </w:r>
      <w:r w:rsidRPr="000864AF">
        <w:rPr>
          <w:rFonts w:ascii="Arial" w:eastAsia="Arial" w:hAnsi="Arial" w:cs="Times New Roman"/>
          <w:spacing w:val="-8"/>
        </w:rPr>
        <w:t xml:space="preserve"> </w:t>
      </w:r>
      <w:r w:rsidRPr="000864AF">
        <w:rPr>
          <w:rFonts w:ascii="Arial" w:eastAsia="Arial" w:hAnsi="Arial" w:cs="Times New Roman"/>
        </w:rPr>
        <w:t>and</w:t>
      </w:r>
      <w:r w:rsidRPr="000864AF">
        <w:rPr>
          <w:rFonts w:ascii="Arial" w:eastAsia="Arial" w:hAnsi="Arial" w:cs="Times New Roman"/>
          <w:spacing w:val="-6"/>
        </w:rPr>
        <w:t xml:space="preserve"> </w:t>
      </w:r>
      <w:r w:rsidRPr="000864AF">
        <w:rPr>
          <w:rFonts w:ascii="Arial" w:eastAsia="Arial" w:hAnsi="Arial" w:cs="Times New Roman"/>
        </w:rPr>
        <w:t>conditions</w:t>
      </w:r>
      <w:r w:rsidRPr="000864AF">
        <w:rPr>
          <w:rFonts w:ascii="Arial" w:eastAsia="Arial" w:hAnsi="Arial" w:cs="Times New Roman"/>
          <w:spacing w:val="-6"/>
        </w:rPr>
        <w:t xml:space="preserve"> </w:t>
      </w:r>
      <w:r w:rsidRPr="000864AF">
        <w:rPr>
          <w:rFonts w:ascii="Arial" w:eastAsia="Arial" w:hAnsi="Arial" w:cs="Times New Roman"/>
        </w:rPr>
        <w:t>are</w:t>
      </w:r>
      <w:r w:rsidRPr="000864AF">
        <w:rPr>
          <w:rFonts w:ascii="Arial" w:eastAsia="Arial" w:hAnsi="Arial" w:cs="Times New Roman"/>
          <w:spacing w:val="-6"/>
        </w:rPr>
        <w:t xml:space="preserve"> </w:t>
      </w:r>
      <w:r w:rsidRPr="000864AF">
        <w:rPr>
          <w:rFonts w:ascii="Arial" w:eastAsia="Arial" w:hAnsi="Arial" w:cs="Times New Roman"/>
        </w:rPr>
        <w:t>being</w:t>
      </w:r>
      <w:r w:rsidRPr="000864AF">
        <w:rPr>
          <w:rFonts w:ascii="Arial" w:eastAsia="Arial" w:hAnsi="Arial" w:cs="Times New Roman"/>
          <w:spacing w:val="-7"/>
        </w:rPr>
        <w:t xml:space="preserve"> </w:t>
      </w:r>
      <w:r w:rsidRPr="000864AF">
        <w:rPr>
          <w:rFonts w:ascii="Arial" w:eastAsia="Arial" w:hAnsi="Arial" w:cs="Times New Roman"/>
        </w:rPr>
        <w:t>met</w:t>
      </w:r>
      <w:r w:rsidRPr="000864AF">
        <w:rPr>
          <w:rFonts w:ascii="Arial" w:eastAsia="Arial" w:hAnsi="Arial" w:cs="Times New Roman"/>
          <w:spacing w:val="-5"/>
        </w:rPr>
        <w:t xml:space="preserve"> </w:t>
      </w:r>
      <w:r w:rsidRPr="000864AF">
        <w:rPr>
          <w:rFonts w:ascii="Arial" w:eastAsia="Arial" w:hAnsi="Arial" w:cs="Times New Roman"/>
        </w:rPr>
        <w:t>and</w:t>
      </w:r>
      <w:r w:rsidRPr="000864AF">
        <w:rPr>
          <w:rFonts w:ascii="Arial" w:eastAsia="Arial" w:hAnsi="Arial" w:cs="Times New Roman"/>
          <w:spacing w:val="-7"/>
        </w:rPr>
        <w:t xml:space="preserve"> </w:t>
      </w:r>
      <w:r w:rsidRPr="000864AF">
        <w:rPr>
          <w:rFonts w:ascii="Arial" w:eastAsia="Arial" w:hAnsi="Arial" w:cs="Times New Roman"/>
        </w:rPr>
        <w:t>shall</w:t>
      </w:r>
      <w:r w:rsidRPr="000864AF">
        <w:rPr>
          <w:rFonts w:ascii="Arial" w:eastAsia="Arial" w:hAnsi="Arial" w:cs="Times New Roman"/>
          <w:spacing w:val="-7"/>
        </w:rPr>
        <w:t xml:space="preserve"> </w:t>
      </w:r>
      <w:r w:rsidRPr="000864AF">
        <w:rPr>
          <w:rFonts w:ascii="Arial" w:eastAsia="Arial" w:hAnsi="Arial" w:cs="Times New Roman"/>
        </w:rPr>
        <w:t>not be required to present to the FIRST PARTY any documents required under the aforementioned Circular Letter.</w:t>
      </w:r>
    </w:p>
    <w:p w14:paraId="789EF6EC"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rPr>
        <w:t xml:space="preserve">It is expressly acknowledged that these are essential conditions to this contract, and if the </w:t>
      </w:r>
      <w:proofErr w:type="gramStart"/>
      <w:r w:rsidRPr="000864AF">
        <w:rPr>
          <w:rFonts w:ascii="Arial" w:eastAsia="Arial" w:hAnsi="Arial" w:cs="Times New Roman"/>
        </w:rPr>
        <w:t>aforementioned</w:t>
      </w:r>
      <w:r w:rsidRPr="000864AF">
        <w:rPr>
          <w:rFonts w:ascii="Arial" w:eastAsia="Arial" w:hAnsi="Arial" w:cs="Times New Roman"/>
          <w:spacing w:val="-15"/>
        </w:rPr>
        <w:t xml:space="preserve"> </w:t>
      </w:r>
      <w:r w:rsidRPr="000864AF">
        <w:rPr>
          <w:rFonts w:ascii="Arial" w:eastAsia="Arial" w:hAnsi="Arial" w:cs="Times New Roman"/>
        </w:rPr>
        <w:t>certification</w:t>
      </w:r>
      <w:proofErr w:type="gramEnd"/>
      <w:r w:rsidRPr="000864AF">
        <w:rPr>
          <w:rFonts w:ascii="Arial" w:eastAsia="Arial" w:hAnsi="Arial" w:cs="Times New Roman"/>
          <w:spacing w:val="-15"/>
        </w:rPr>
        <w:t xml:space="preserve"> </w:t>
      </w:r>
      <w:r w:rsidRPr="000864AF">
        <w:rPr>
          <w:rFonts w:ascii="Arial" w:eastAsia="Arial" w:hAnsi="Arial" w:cs="Times New Roman"/>
        </w:rPr>
        <w:t>is</w:t>
      </w:r>
      <w:r w:rsidRPr="000864AF">
        <w:rPr>
          <w:rFonts w:ascii="Arial" w:eastAsia="Arial" w:hAnsi="Arial" w:cs="Times New Roman"/>
          <w:spacing w:val="-14"/>
        </w:rPr>
        <w:t xml:space="preserve"> </w:t>
      </w:r>
      <w:r w:rsidRPr="000864AF">
        <w:rPr>
          <w:rFonts w:ascii="Arial" w:eastAsia="Arial" w:hAnsi="Arial" w:cs="Times New Roman"/>
        </w:rPr>
        <w:t>not</w:t>
      </w:r>
      <w:r w:rsidRPr="000864AF">
        <w:rPr>
          <w:rFonts w:ascii="Arial" w:eastAsia="Arial" w:hAnsi="Arial" w:cs="Times New Roman"/>
          <w:spacing w:val="-13"/>
        </w:rPr>
        <w:t xml:space="preserve"> </w:t>
      </w:r>
      <w:r w:rsidRPr="000864AF">
        <w:rPr>
          <w:rFonts w:ascii="Arial" w:eastAsia="Arial" w:hAnsi="Arial" w:cs="Times New Roman"/>
        </w:rPr>
        <w:t>correct</w:t>
      </w:r>
      <w:r w:rsidRPr="000864AF">
        <w:rPr>
          <w:rFonts w:ascii="Arial" w:eastAsia="Arial" w:hAnsi="Arial" w:cs="Times New Roman"/>
          <w:spacing w:val="-13"/>
        </w:rPr>
        <w:t xml:space="preserve"> </w:t>
      </w:r>
      <w:r w:rsidRPr="000864AF">
        <w:rPr>
          <w:rFonts w:ascii="Arial" w:eastAsia="Arial" w:hAnsi="Arial" w:cs="Times New Roman"/>
        </w:rPr>
        <w:t>at</w:t>
      </w:r>
      <w:r w:rsidRPr="000864AF">
        <w:rPr>
          <w:rFonts w:ascii="Arial" w:eastAsia="Arial" w:hAnsi="Arial" w:cs="Times New Roman"/>
          <w:spacing w:val="-13"/>
        </w:rPr>
        <w:t xml:space="preserve"> </w:t>
      </w:r>
      <w:r w:rsidRPr="000864AF">
        <w:rPr>
          <w:rFonts w:ascii="Arial" w:eastAsia="Arial" w:hAnsi="Arial" w:cs="Times New Roman"/>
        </w:rPr>
        <w:t>all,</w:t>
      </w:r>
      <w:r w:rsidRPr="000864AF">
        <w:rPr>
          <w:rFonts w:ascii="Arial" w:eastAsia="Arial" w:hAnsi="Arial" w:cs="Times New Roman"/>
          <w:spacing w:val="-13"/>
        </w:rPr>
        <w:t xml:space="preserve"> </w:t>
      </w:r>
      <w:r w:rsidRPr="000864AF">
        <w:rPr>
          <w:rFonts w:ascii="Arial" w:eastAsia="Arial" w:hAnsi="Arial" w:cs="Times New Roman"/>
        </w:rPr>
        <w:t>or</w:t>
      </w:r>
      <w:r w:rsidRPr="000864AF">
        <w:rPr>
          <w:rFonts w:ascii="Arial" w:eastAsia="Arial" w:hAnsi="Arial" w:cs="Times New Roman"/>
          <w:spacing w:val="-14"/>
        </w:rPr>
        <w:t xml:space="preserve"> </w:t>
      </w:r>
      <w:r w:rsidRPr="000864AF">
        <w:rPr>
          <w:rFonts w:ascii="Arial" w:eastAsia="Arial" w:hAnsi="Arial" w:cs="Times New Roman"/>
        </w:rPr>
        <w:t>in</w:t>
      </w:r>
      <w:r w:rsidRPr="000864AF">
        <w:rPr>
          <w:rFonts w:ascii="Arial" w:eastAsia="Arial" w:hAnsi="Arial" w:cs="Times New Roman"/>
          <w:spacing w:val="-15"/>
        </w:rPr>
        <w:t xml:space="preserve"> </w:t>
      </w:r>
      <w:r w:rsidRPr="000864AF">
        <w:rPr>
          <w:rFonts w:ascii="Arial" w:eastAsia="Arial" w:hAnsi="Arial" w:cs="Times New Roman"/>
        </w:rPr>
        <w:t>part,</w:t>
      </w:r>
      <w:r w:rsidRPr="000864AF">
        <w:rPr>
          <w:rFonts w:ascii="Arial" w:eastAsia="Arial" w:hAnsi="Arial" w:cs="Times New Roman"/>
          <w:spacing w:val="-13"/>
        </w:rPr>
        <w:t xml:space="preserve"> </w:t>
      </w:r>
      <w:r w:rsidRPr="000864AF">
        <w:rPr>
          <w:rFonts w:ascii="Arial" w:eastAsia="Arial" w:hAnsi="Arial" w:cs="Times New Roman"/>
        </w:rPr>
        <w:t>it</w:t>
      </w:r>
      <w:r w:rsidRPr="000864AF">
        <w:rPr>
          <w:rFonts w:ascii="Arial" w:eastAsia="Arial" w:hAnsi="Arial" w:cs="Times New Roman"/>
          <w:spacing w:val="-13"/>
        </w:rPr>
        <w:t xml:space="preserve"> </w:t>
      </w:r>
      <w:r w:rsidRPr="000864AF">
        <w:rPr>
          <w:rFonts w:ascii="Arial" w:eastAsia="Arial" w:hAnsi="Arial" w:cs="Times New Roman"/>
        </w:rPr>
        <w:t>shall</w:t>
      </w:r>
      <w:r w:rsidRPr="000864AF">
        <w:rPr>
          <w:rFonts w:ascii="Arial" w:eastAsia="Arial" w:hAnsi="Arial" w:cs="Times New Roman"/>
          <w:spacing w:val="-15"/>
        </w:rPr>
        <w:t xml:space="preserve"> </w:t>
      </w:r>
      <w:r w:rsidRPr="000864AF">
        <w:rPr>
          <w:rFonts w:ascii="Arial" w:eastAsia="Arial" w:hAnsi="Arial" w:cs="Times New Roman"/>
        </w:rPr>
        <w:t>be</w:t>
      </w:r>
      <w:r w:rsidRPr="000864AF">
        <w:rPr>
          <w:rFonts w:ascii="Arial" w:eastAsia="Arial" w:hAnsi="Arial" w:cs="Times New Roman"/>
          <w:spacing w:val="-15"/>
        </w:rPr>
        <w:t xml:space="preserve"> </w:t>
      </w:r>
      <w:r w:rsidRPr="000864AF">
        <w:rPr>
          <w:rFonts w:ascii="Arial" w:eastAsia="Arial" w:hAnsi="Arial" w:cs="Times New Roman"/>
        </w:rPr>
        <w:t>sufficient</w:t>
      </w:r>
      <w:r w:rsidRPr="000864AF">
        <w:rPr>
          <w:rFonts w:ascii="Arial" w:eastAsia="Arial" w:hAnsi="Arial" w:cs="Times New Roman"/>
          <w:spacing w:val="-13"/>
        </w:rPr>
        <w:t xml:space="preserve"> </w:t>
      </w:r>
      <w:r w:rsidRPr="000864AF">
        <w:rPr>
          <w:rFonts w:ascii="Arial" w:eastAsia="Arial" w:hAnsi="Arial" w:cs="Times New Roman"/>
        </w:rPr>
        <w:t>cause</w:t>
      </w:r>
      <w:r w:rsidRPr="000864AF">
        <w:rPr>
          <w:rFonts w:ascii="Arial" w:eastAsia="Arial" w:hAnsi="Arial" w:cs="Times New Roman"/>
          <w:spacing w:val="-16"/>
        </w:rPr>
        <w:t xml:space="preserve"> </w:t>
      </w:r>
      <w:r w:rsidRPr="000864AF">
        <w:rPr>
          <w:rFonts w:ascii="Arial" w:eastAsia="Arial" w:hAnsi="Arial" w:cs="Times New Roman"/>
        </w:rPr>
        <w:t>for</w:t>
      </w:r>
      <w:r w:rsidRPr="000864AF">
        <w:rPr>
          <w:rFonts w:ascii="Arial" w:eastAsia="Arial" w:hAnsi="Arial" w:cs="Times New Roman"/>
          <w:spacing w:val="-15"/>
        </w:rPr>
        <w:t xml:space="preserve"> </w:t>
      </w:r>
      <w:r w:rsidRPr="000864AF">
        <w:rPr>
          <w:rFonts w:ascii="Arial" w:eastAsia="Arial" w:hAnsi="Arial" w:cs="Times New Roman"/>
        </w:rPr>
        <w:t>the</w:t>
      </w:r>
      <w:r w:rsidRPr="000864AF">
        <w:rPr>
          <w:rFonts w:ascii="Arial" w:eastAsia="Arial" w:hAnsi="Arial" w:cs="Times New Roman"/>
          <w:spacing w:val="-8"/>
        </w:rPr>
        <w:t xml:space="preserve"> </w:t>
      </w:r>
      <w:r w:rsidRPr="000864AF">
        <w:rPr>
          <w:rFonts w:ascii="Arial" w:eastAsia="Arial" w:hAnsi="Arial" w:cs="Times New Roman"/>
        </w:rPr>
        <w:t>FIRST PARTY</w:t>
      </w:r>
      <w:r w:rsidRPr="000864AF">
        <w:rPr>
          <w:rFonts w:ascii="Arial" w:eastAsia="Arial" w:hAnsi="Arial" w:cs="Times New Roman"/>
          <w:spacing w:val="-15"/>
        </w:rPr>
        <w:t xml:space="preserve"> </w:t>
      </w:r>
      <w:r w:rsidRPr="000864AF">
        <w:rPr>
          <w:rFonts w:ascii="Arial" w:eastAsia="Arial" w:hAnsi="Arial" w:cs="Times New Roman"/>
        </w:rPr>
        <w:t>to</w:t>
      </w:r>
      <w:r w:rsidRPr="000864AF">
        <w:rPr>
          <w:rFonts w:ascii="Arial" w:eastAsia="Arial" w:hAnsi="Arial" w:cs="Times New Roman"/>
          <w:spacing w:val="-13"/>
        </w:rPr>
        <w:t xml:space="preserve"> </w:t>
      </w:r>
      <w:r w:rsidRPr="000864AF">
        <w:rPr>
          <w:rFonts w:ascii="Arial" w:eastAsia="Arial" w:hAnsi="Arial" w:cs="Times New Roman"/>
        </w:rPr>
        <w:t>cancel</w:t>
      </w:r>
      <w:r w:rsidRPr="000864AF">
        <w:rPr>
          <w:rFonts w:ascii="Arial" w:eastAsia="Arial" w:hAnsi="Arial" w:cs="Times New Roman"/>
          <w:spacing w:val="-14"/>
        </w:rPr>
        <w:t xml:space="preserve"> </w:t>
      </w:r>
      <w:r w:rsidRPr="000864AF">
        <w:rPr>
          <w:rFonts w:ascii="Arial" w:eastAsia="Arial" w:hAnsi="Arial" w:cs="Times New Roman"/>
        </w:rPr>
        <w:t>the</w:t>
      </w:r>
      <w:r w:rsidRPr="000864AF">
        <w:rPr>
          <w:rFonts w:ascii="Arial" w:eastAsia="Arial" w:hAnsi="Arial" w:cs="Times New Roman"/>
          <w:spacing w:val="-13"/>
        </w:rPr>
        <w:t xml:space="preserve"> </w:t>
      </w:r>
      <w:r w:rsidRPr="000864AF">
        <w:rPr>
          <w:rFonts w:ascii="Arial" w:eastAsia="Arial" w:hAnsi="Arial" w:cs="Times New Roman"/>
        </w:rPr>
        <w:t>contract</w:t>
      </w:r>
      <w:r w:rsidRPr="000864AF">
        <w:rPr>
          <w:rFonts w:ascii="Arial" w:eastAsia="Arial" w:hAnsi="Arial" w:cs="Times New Roman"/>
          <w:spacing w:val="-11"/>
        </w:rPr>
        <w:t xml:space="preserve"> </w:t>
      </w:r>
      <w:r w:rsidRPr="000864AF">
        <w:rPr>
          <w:rFonts w:ascii="Arial" w:eastAsia="Arial" w:hAnsi="Arial" w:cs="Times New Roman"/>
        </w:rPr>
        <w:t>and</w:t>
      </w:r>
      <w:r w:rsidRPr="000864AF">
        <w:rPr>
          <w:rFonts w:ascii="Arial" w:eastAsia="Arial" w:hAnsi="Arial" w:cs="Times New Roman"/>
          <w:spacing w:val="-13"/>
        </w:rPr>
        <w:t xml:space="preserve"> </w:t>
      </w:r>
      <w:r w:rsidRPr="000864AF">
        <w:rPr>
          <w:rFonts w:ascii="Arial" w:eastAsia="Arial" w:hAnsi="Arial" w:cs="Times New Roman"/>
        </w:rPr>
        <w:t>the</w:t>
      </w:r>
      <w:r w:rsidRPr="000864AF">
        <w:rPr>
          <w:rFonts w:ascii="Arial" w:eastAsia="Arial" w:hAnsi="Arial" w:cs="Times New Roman"/>
          <w:spacing w:val="-12"/>
        </w:rPr>
        <w:t xml:space="preserve"> </w:t>
      </w:r>
      <w:r w:rsidRPr="000864AF">
        <w:rPr>
          <w:rFonts w:ascii="Arial" w:eastAsia="Arial" w:hAnsi="Arial" w:cs="Times New Roman"/>
        </w:rPr>
        <w:t>SECOND</w:t>
      </w:r>
      <w:r w:rsidRPr="000864AF">
        <w:rPr>
          <w:rFonts w:ascii="Arial" w:eastAsia="Arial" w:hAnsi="Arial" w:cs="Times New Roman"/>
          <w:spacing w:val="-11"/>
        </w:rPr>
        <w:t xml:space="preserve"> </w:t>
      </w:r>
      <w:r w:rsidRPr="000864AF">
        <w:rPr>
          <w:rFonts w:ascii="Arial" w:eastAsia="Arial" w:hAnsi="Arial" w:cs="Times New Roman"/>
        </w:rPr>
        <w:t>PARTY</w:t>
      </w:r>
      <w:r w:rsidRPr="000864AF">
        <w:rPr>
          <w:rFonts w:ascii="Arial" w:eastAsia="Arial" w:hAnsi="Arial" w:cs="Times New Roman"/>
          <w:spacing w:val="-10"/>
        </w:rPr>
        <w:t xml:space="preserve"> </w:t>
      </w:r>
      <w:r w:rsidRPr="000864AF">
        <w:rPr>
          <w:rFonts w:ascii="Arial" w:eastAsia="Arial" w:hAnsi="Arial" w:cs="Times New Roman"/>
        </w:rPr>
        <w:t>shall</w:t>
      </w:r>
      <w:r w:rsidRPr="000864AF">
        <w:rPr>
          <w:rFonts w:ascii="Arial" w:eastAsia="Arial" w:hAnsi="Arial" w:cs="Times New Roman"/>
          <w:spacing w:val="-13"/>
        </w:rPr>
        <w:t xml:space="preserve"> </w:t>
      </w:r>
      <w:r w:rsidRPr="000864AF">
        <w:rPr>
          <w:rFonts w:ascii="Arial" w:eastAsia="Arial" w:hAnsi="Arial" w:cs="Times New Roman"/>
        </w:rPr>
        <w:t>have</w:t>
      </w:r>
      <w:r w:rsidRPr="000864AF">
        <w:rPr>
          <w:rFonts w:ascii="Arial" w:eastAsia="Arial" w:hAnsi="Arial" w:cs="Times New Roman"/>
          <w:spacing w:val="-13"/>
        </w:rPr>
        <w:t xml:space="preserve"> </w:t>
      </w:r>
      <w:r w:rsidRPr="000864AF">
        <w:rPr>
          <w:rFonts w:ascii="Arial" w:eastAsia="Arial" w:hAnsi="Arial" w:cs="Times New Roman"/>
        </w:rPr>
        <w:t>to</w:t>
      </w:r>
      <w:r w:rsidRPr="000864AF">
        <w:rPr>
          <w:rFonts w:ascii="Arial" w:eastAsia="Arial" w:hAnsi="Arial" w:cs="Times New Roman"/>
          <w:spacing w:val="-13"/>
        </w:rPr>
        <w:t xml:space="preserve"> </w:t>
      </w:r>
      <w:r w:rsidRPr="000864AF">
        <w:rPr>
          <w:rFonts w:ascii="Arial" w:eastAsia="Arial" w:hAnsi="Arial" w:cs="Times New Roman"/>
        </w:rPr>
        <w:t>repay</w:t>
      </w:r>
      <w:r w:rsidRPr="000864AF">
        <w:rPr>
          <w:rFonts w:ascii="Arial" w:eastAsia="Arial" w:hAnsi="Arial" w:cs="Times New Roman"/>
          <w:spacing w:val="-12"/>
        </w:rPr>
        <w:t xml:space="preserve"> </w:t>
      </w:r>
      <w:r w:rsidRPr="000864AF">
        <w:rPr>
          <w:rFonts w:ascii="Arial" w:eastAsia="Arial" w:hAnsi="Arial" w:cs="Times New Roman"/>
        </w:rPr>
        <w:t>to</w:t>
      </w:r>
      <w:r w:rsidRPr="000864AF">
        <w:rPr>
          <w:rFonts w:ascii="Arial" w:eastAsia="Arial" w:hAnsi="Arial" w:cs="Times New Roman"/>
          <w:spacing w:val="-13"/>
        </w:rPr>
        <w:t xml:space="preserve"> </w:t>
      </w:r>
      <w:r w:rsidRPr="000864AF">
        <w:rPr>
          <w:rFonts w:ascii="Arial" w:eastAsia="Arial" w:hAnsi="Arial" w:cs="Times New Roman"/>
        </w:rPr>
        <w:t>the</w:t>
      </w:r>
      <w:r w:rsidRPr="000864AF">
        <w:rPr>
          <w:rFonts w:ascii="Arial" w:eastAsia="Arial" w:hAnsi="Arial" w:cs="Times New Roman"/>
          <w:spacing w:val="-12"/>
        </w:rPr>
        <w:t xml:space="preserve"> </w:t>
      </w:r>
      <w:r w:rsidRPr="000864AF">
        <w:rPr>
          <w:rFonts w:ascii="Arial" w:eastAsia="Arial" w:hAnsi="Arial" w:cs="Times New Roman"/>
        </w:rPr>
        <w:t>FIRST</w:t>
      </w:r>
      <w:r w:rsidRPr="000864AF">
        <w:rPr>
          <w:rFonts w:ascii="Arial" w:eastAsia="Arial" w:hAnsi="Arial" w:cs="Times New Roman"/>
          <w:spacing w:val="-10"/>
        </w:rPr>
        <w:t xml:space="preserve"> </w:t>
      </w:r>
      <w:r w:rsidRPr="000864AF">
        <w:rPr>
          <w:rFonts w:ascii="Arial" w:eastAsia="Arial" w:hAnsi="Arial" w:cs="Times New Roman"/>
        </w:rPr>
        <w:t>PARTY any sum of money received under this contract.</w:t>
      </w:r>
    </w:p>
    <w:p w14:paraId="0573BF9D" w14:textId="77777777" w:rsidR="000864AF" w:rsidRPr="000864AF" w:rsidRDefault="000864AF" w:rsidP="000864AF">
      <w:pPr>
        <w:spacing w:after="160"/>
        <w:jc w:val="left"/>
        <w:rPr>
          <w:rFonts w:ascii="Arial" w:eastAsia="Arial" w:hAnsi="Arial" w:cs="Times New Roman"/>
          <w:bCs/>
          <w:sz w:val="24"/>
          <w:szCs w:val="24"/>
        </w:rPr>
      </w:pPr>
      <w:bookmarkStart w:id="222" w:name="_Toc184316220"/>
      <w:r w:rsidRPr="000864AF">
        <w:rPr>
          <w:rFonts w:ascii="Arial" w:eastAsia="Arial" w:hAnsi="Arial" w:cs="Times New Roman"/>
          <w:b/>
          <w:bCs/>
          <w:sz w:val="24"/>
          <w:szCs w:val="24"/>
        </w:rPr>
        <w:t>CONFLICT OF INTERESTS</w:t>
      </w:r>
      <w:bookmarkEnd w:id="222"/>
    </w:p>
    <w:p w14:paraId="448A9186" w14:textId="51E2CAA0" w:rsidR="000864AF" w:rsidRPr="000864AF" w:rsidRDefault="000864AF" w:rsidP="000864AF">
      <w:pPr>
        <w:spacing w:before="0"/>
        <w:rPr>
          <w:rFonts w:ascii="Arial" w:eastAsia="Arial" w:hAnsi="Arial" w:cs="Times New Roman"/>
        </w:rPr>
      </w:pPr>
      <w:r w:rsidRPr="000864AF">
        <w:rPr>
          <w:rFonts w:ascii="Arial" w:eastAsia="Arial" w:hAnsi="Arial" w:cs="Times New Roman"/>
        </w:rPr>
        <w:t>The SECOND PARTY acknowledges that in the fulfillment of its professional</w:t>
      </w:r>
      <w:r w:rsidRPr="000864AF">
        <w:rPr>
          <w:rFonts w:ascii="Arial" w:eastAsia="Arial" w:hAnsi="Arial" w:cs="Times New Roman"/>
          <w:spacing w:val="-1"/>
        </w:rPr>
        <w:t xml:space="preserve"> </w:t>
      </w:r>
      <w:r w:rsidRPr="000864AF">
        <w:rPr>
          <w:rFonts w:ascii="Arial" w:eastAsia="Arial" w:hAnsi="Arial" w:cs="Times New Roman"/>
        </w:rPr>
        <w:t>functions it has the duty to</w:t>
      </w:r>
      <w:r w:rsidR="008A5DC6">
        <w:rPr>
          <w:rFonts w:ascii="Arial" w:eastAsia="Arial" w:hAnsi="Arial" w:cs="Times New Roman"/>
        </w:rPr>
        <w:t>-</w:t>
      </w:r>
      <w:r w:rsidRPr="000864AF">
        <w:rPr>
          <w:rFonts w:ascii="Arial" w:eastAsia="Arial" w:hAnsi="Arial" w:cs="Times New Roman"/>
        </w:rPr>
        <w:t>be completely loyal to the FIRST PARTY, a duty that includes</w:t>
      </w:r>
      <w:r w:rsidRPr="000864AF">
        <w:rPr>
          <w:rFonts w:ascii="Arial" w:eastAsia="Arial" w:hAnsi="Arial" w:cs="Times New Roman"/>
          <w:spacing w:val="-13"/>
        </w:rPr>
        <w:t xml:space="preserve"> </w:t>
      </w:r>
      <w:r w:rsidRPr="000864AF">
        <w:rPr>
          <w:rFonts w:ascii="Arial" w:eastAsia="Arial" w:hAnsi="Arial" w:cs="Times New Roman"/>
        </w:rPr>
        <w:t>not</w:t>
      </w:r>
      <w:r w:rsidRPr="000864AF">
        <w:rPr>
          <w:rFonts w:ascii="Arial" w:eastAsia="Arial" w:hAnsi="Arial" w:cs="Times New Roman"/>
          <w:spacing w:val="-12"/>
        </w:rPr>
        <w:t xml:space="preserve"> </w:t>
      </w:r>
      <w:r w:rsidRPr="000864AF">
        <w:rPr>
          <w:rFonts w:ascii="Arial" w:eastAsia="Arial" w:hAnsi="Arial" w:cs="Times New Roman"/>
        </w:rPr>
        <w:t>having</w:t>
      </w:r>
      <w:r w:rsidRPr="000864AF">
        <w:rPr>
          <w:rFonts w:ascii="Arial" w:eastAsia="Arial" w:hAnsi="Arial" w:cs="Times New Roman"/>
          <w:spacing w:val="-14"/>
        </w:rPr>
        <w:t xml:space="preserve"> </w:t>
      </w:r>
      <w:r w:rsidRPr="000864AF">
        <w:rPr>
          <w:rFonts w:ascii="Arial" w:eastAsia="Arial" w:hAnsi="Arial" w:cs="Times New Roman"/>
        </w:rPr>
        <w:t>any</w:t>
      </w:r>
      <w:r w:rsidRPr="000864AF">
        <w:rPr>
          <w:rFonts w:ascii="Arial" w:eastAsia="Arial" w:hAnsi="Arial" w:cs="Times New Roman"/>
          <w:spacing w:val="-13"/>
        </w:rPr>
        <w:t xml:space="preserve"> </w:t>
      </w:r>
      <w:r w:rsidRPr="000864AF">
        <w:rPr>
          <w:rFonts w:ascii="Arial" w:eastAsia="Arial" w:hAnsi="Arial" w:cs="Times New Roman"/>
        </w:rPr>
        <w:t>interests</w:t>
      </w:r>
      <w:r w:rsidRPr="000864AF">
        <w:rPr>
          <w:rFonts w:ascii="Arial" w:eastAsia="Arial" w:hAnsi="Arial" w:cs="Times New Roman"/>
          <w:spacing w:val="-16"/>
        </w:rPr>
        <w:t xml:space="preserve"> </w:t>
      </w:r>
      <w:r w:rsidRPr="000864AF">
        <w:rPr>
          <w:rFonts w:ascii="Arial" w:eastAsia="Arial" w:hAnsi="Arial" w:cs="Times New Roman"/>
        </w:rPr>
        <w:t>that</w:t>
      </w:r>
      <w:r w:rsidRPr="000864AF">
        <w:rPr>
          <w:rFonts w:ascii="Arial" w:eastAsia="Arial" w:hAnsi="Arial" w:cs="Times New Roman"/>
          <w:spacing w:val="-14"/>
        </w:rPr>
        <w:t xml:space="preserve"> </w:t>
      </w:r>
      <w:r w:rsidRPr="000864AF">
        <w:rPr>
          <w:rFonts w:ascii="Arial" w:eastAsia="Arial" w:hAnsi="Arial" w:cs="Times New Roman"/>
        </w:rPr>
        <w:t>run</w:t>
      </w:r>
      <w:r w:rsidRPr="000864AF">
        <w:rPr>
          <w:rFonts w:ascii="Arial" w:eastAsia="Arial" w:hAnsi="Arial" w:cs="Times New Roman"/>
          <w:spacing w:val="-14"/>
        </w:rPr>
        <w:t xml:space="preserve"> </w:t>
      </w:r>
      <w:r w:rsidRPr="000864AF">
        <w:rPr>
          <w:rFonts w:ascii="Arial" w:eastAsia="Arial" w:hAnsi="Arial" w:cs="Times New Roman"/>
        </w:rPr>
        <w:t>counter</w:t>
      </w:r>
      <w:r w:rsidRPr="000864AF">
        <w:rPr>
          <w:rFonts w:ascii="Arial" w:eastAsia="Arial" w:hAnsi="Arial" w:cs="Times New Roman"/>
          <w:spacing w:val="-15"/>
        </w:rPr>
        <w:t xml:space="preserve"> </w:t>
      </w:r>
      <w:r w:rsidRPr="000864AF">
        <w:rPr>
          <w:rFonts w:ascii="Arial" w:eastAsia="Arial" w:hAnsi="Arial" w:cs="Times New Roman"/>
        </w:rPr>
        <w:t>to</w:t>
      </w:r>
      <w:r w:rsidRPr="000864AF">
        <w:rPr>
          <w:rFonts w:ascii="Arial" w:eastAsia="Arial" w:hAnsi="Arial" w:cs="Times New Roman"/>
          <w:spacing w:val="-14"/>
        </w:rPr>
        <w:t xml:space="preserve"> </w:t>
      </w:r>
      <w:r w:rsidRPr="000864AF">
        <w:rPr>
          <w:rFonts w:ascii="Arial" w:eastAsia="Arial" w:hAnsi="Arial" w:cs="Times New Roman"/>
        </w:rPr>
        <w:t>those</w:t>
      </w:r>
      <w:r w:rsidRPr="000864AF">
        <w:rPr>
          <w:rFonts w:ascii="Arial" w:eastAsia="Arial" w:hAnsi="Arial" w:cs="Times New Roman"/>
          <w:spacing w:val="-16"/>
        </w:rPr>
        <w:t xml:space="preserve"> </w:t>
      </w:r>
      <w:r w:rsidRPr="000864AF">
        <w:rPr>
          <w:rFonts w:ascii="Arial" w:eastAsia="Arial" w:hAnsi="Arial" w:cs="Times New Roman"/>
        </w:rPr>
        <w:t>of</w:t>
      </w:r>
      <w:r w:rsidRPr="000864AF">
        <w:rPr>
          <w:rFonts w:ascii="Arial" w:eastAsia="Arial" w:hAnsi="Arial" w:cs="Times New Roman"/>
          <w:spacing w:val="-14"/>
        </w:rPr>
        <w:t xml:space="preserve"> </w:t>
      </w:r>
      <w:r w:rsidRPr="000864AF">
        <w:rPr>
          <w:rFonts w:ascii="Arial" w:eastAsia="Arial" w:hAnsi="Arial" w:cs="Times New Roman"/>
        </w:rPr>
        <w:t>the</w:t>
      </w:r>
      <w:r w:rsidRPr="000864AF">
        <w:rPr>
          <w:rFonts w:ascii="Arial" w:eastAsia="Arial" w:hAnsi="Arial" w:cs="Times New Roman"/>
          <w:spacing w:val="-11"/>
        </w:rPr>
        <w:t xml:space="preserve"> </w:t>
      </w:r>
      <w:r w:rsidRPr="000864AF">
        <w:rPr>
          <w:rFonts w:ascii="Arial" w:eastAsia="Arial" w:hAnsi="Arial" w:cs="Times New Roman"/>
        </w:rPr>
        <w:t>FIRST</w:t>
      </w:r>
      <w:r w:rsidRPr="000864AF">
        <w:rPr>
          <w:rFonts w:ascii="Arial" w:eastAsia="Arial" w:hAnsi="Arial" w:cs="Times New Roman"/>
          <w:spacing w:val="-12"/>
        </w:rPr>
        <w:t xml:space="preserve"> </w:t>
      </w:r>
      <w:r w:rsidRPr="000864AF">
        <w:rPr>
          <w:rFonts w:ascii="Arial" w:eastAsia="Arial" w:hAnsi="Arial" w:cs="Times New Roman"/>
        </w:rPr>
        <w:t>PARTY.</w:t>
      </w:r>
      <w:r w:rsidRPr="000864AF">
        <w:rPr>
          <w:rFonts w:ascii="Arial" w:eastAsia="Arial" w:hAnsi="Arial" w:cs="Times New Roman"/>
          <w:spacing w:val="-12"/>
        </w:rPr>
        <w:t xml:space="preserve"> </w:t>
      </w:r>
      <w:r w:rsidRPr="000864AF">
        <w:rPr>
          <w:rFonts w:ascii="Arial" w:eastAsia="Arial" w:hAnsi="Arial" w:cs="Times New Roman"/>
        </w:rPr>
        <w:t>These</w:t>
      </w:r>
      <w:r w:rsidRPr="000864AF">
        <w:rPr>
          <w:rFonts w:ascii="Arial" w:eastAsia="Arial" w:hAnsi="Arial" w:cs="Times New Roman"/>
          <w:spacing w:val="-14"/>
        </w:rPr>
        <w:t xml:space="preserve"> </w:t>
      </w:r>
      <w:r w:rsidRPr="000864AF">
        <w:rPr>
          <w:rFonts w:ascii="Arial" w:eastAsia="Arial" w:hAnsi="Arial" w:cs="Times New Roman"/>
        </w:rPr>
        <w:t xml:space="preserve">conflicting interests include the representation of clients who have or might have interests that conflict with those of the FIRST PARTY. This duty also includes the unceasing obligation to keep the FIRST PARTY fully informed regarding its relationship with its clients and other third parties, and about any interest that might have an influence on the FIRST PARTY </w:t>
      </w:r>
      <w:proofErr w:type="gramStart"/>
      <w:r w:rsidRPr="000864AF">
        <w:rPr>
          <w:rFonts w:ascii="Arial" w:eastAsia="Arial" w:hAnsi="Arial" w:cs="Times New Roman"/>
        </w:rPr>
        <w:t>at the moment</w:t>
      </w:r>
      <w:proofErr w:type="gramEnd"/>
      <w:r w:rsidRPr="000864AF">
        <w:rPr>
          <w:rFonts w:ascii="Arial" w:eastAsia="Arial" w:hAnsi="Arial" w:cs="Times New Roman"/>
        </w:rPr>
        <w:t xml:space="preserve"> of awarding the contract or while the contract is in force.</w:t>
      </w:r>
    </w:p>
    <w:p w14:paraId="12FD90F5"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rPr>
        <w:t>The SECOND</w:t>
      </w:r>
      <w:r w:rsidRPr="000864AF">
        <w:rPr>
          <w:rFonts w:ascii="Arial" w:eastAsia="Arial" w:hAnsi="Arial" w:cs="Times New Roman"/>
          <w:spacing w:val="-1"/>
        </w:rPr>
        <w:t xml:space="preserve"> </w:t>
      </w:r>
      <w:r w:rsidRPr="000864AF">
        <w:rPr>
          <w:rFonts w:ascii="Arial" w:eastAsia="Arial" w:hAnsi="Arial" w:cs="Times New Roman"/>
        </w:rPr>
        <w:t>PARTY certifies</w:t>
      </w:r>
      <w:r w:rsidRPr="000864AF">
        <w:rPr>
          <w:rFonts w:ascii="Arial" w:eastAsia="Arial" w:hAnsi="Arial" w:cs="Times New Roman"/>
          <w:spacing w:val="-3"/>
        </w:rPr>
        <w:t xml:space="preserve"> </w:t>
      </w:r>
      <w:r w:rsidRPr="000864AF">
        <w:rPr>
          <w:rFonts w:ascii="Arial" w:eastAsia="Arial" w:hAnsi="Arial" w:cs="Times New Roman"/>
        </w:rPr>
        <w:t>that</w:t>
      </w:r>
      <w:r w:rsidRPr="000864AF">
        <w:rPr>
          <w:rFonts w:ascii="Arial" w:eastAsia="Arial" w:hAnsi="Arial" w:cs="Times New Roman"/>
          <w:spacing w:val="-1"/>
        </w:rPr>
        <w:t xml:space="preserve"> </w:t>
      </w:r>
      <w:r w:rsidRPr="000864AF">
        <w:rPr>
          <w:rFonts w:ascii="Arial" w:eastAsia="Arial" w:hAnsi="Arial" w:cs="Times New Roman"/>
        </w:rPr>
        <w:t>it is not</w:t>
      </w:r>
      <w:r w:rsidRPr="000864AF">
        <w:rPr>
          <w:rFonts w:ascii="Arial" w:eastAsia="Arial" w:hAnsi="Arial" w:cs="Times New Roman"/>
          <w:spacing w:val="-1"/>
        </w:rPr>
        <w:t xml:space="preserve"> </w:t>
      </w:r>
      <w:r w:rsidRPr="000864AF">
        <w:rPr>
          <w:rFonts w:ascii="Arial" w:eastAsia="Arial" w:hAnsi="Arial" w:cs="Times New Roman"/>
        </w:rPr>
        <w:t>representing, nor will</w:t>
      </w:r>
      <w:r w:rsidRPr="000864AF">
        <w:rPr>
          <w:rFonts w:ascii="Arial" w:eastAsia="Arial" w:hAnsi="Arial" w:cs="Times New Roman"/>
          <w:spacing w:val="-1"/>
        </w:rPr>
        <w:t xml:space="preserve"> </w:t>
      </w:r>
      <w:r w:rsidRPr="000864AF">
        <w:rPr>
          <w:rFonts w:ascii="Arial" w:eastAsia="Arial" w:hAnsi="Arial" w:cs="Times New Roman"/>
        </w:rPr>
        <w:t>it represent, while this</w:t>
      </w:r>
      <w:r w:rsidRPr="000864AF">
        <w:rPr>
          <w:rFonts w:ascii="Arial" w:eastAsia="Arial" w:hAnsi="Arial" w:cs="Times New Roman"/>
          <w:spacing w:val="-3"/>
        </w:rPr>
        <w:t xml:space="preserve"> </w:t>
      </w:r>
      <w:r w:rsidRPr="000864AF">
        <w:rPr>
          <w:rFonts w:ascii="Arial" w:eastAsia="Arial" w:hAnsi="Arial" w:cs="Times New Roman"/>
        </w:rPr>
        <w:t>contract is in force, any private interests in cases or matters involving conflicts of interest, or of public policy, against the FIRST PARTY.</w:t>
      </w:r>
    </w:p>
    <w:p w14:paraId="24AEC13A"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rPr>
        <w:t>The</w:t>
      </w:r>
      <w:r w:rsidRPr="000864AF">
        <w:rPr>
          <w:rFonts w:ascii="Arial" w:eastAsia="Arial" w:hAnsi="Arial" w:cs="Times New Roman"/>
          <w:spacing w:val="-6"/>
        </w:rPr>
        <w:t xml:space="preserve"> </w:t>
      </w:r>
      <w:r w:rsidRPr="000864AF">
        <w:rPr>
          <w:rFonts w:ascii="Arial" w:eastAsia="Arial" w:hAnsi="Arial" w:cs="Times New Roman"/>
        </w:rPr>
        <w:t>SECOND</w:t>
      </w:r>
      <w:r w:rsidRPr="000864AF">
        <w:rPr>
          <w:rFonts w:ascii="Arial" w:eastAsia="Arial" w:hAnsi="Arial" w:cs="Times New Roman"/>
          <w:spacing w:val="-7"/>
        </w:rPr>
        <w:t xml:space="preserve"> </w:t>
      </w:r>
      <w:r w:rsidRPr="000864AF">
        <w:rPr>
          <w:rFonts w:ascii="Arial" w:eastAsia="Arial" w:hAnsi="Arial" w:cs="Times New Roman"/>
        </w:rPr>
        <w:t>PARTY</w:t>
      </w:r>
      <w:r w:rsidRPr="000864AF">
        <w:rPr>
          <w:rFonts w:ascii="Arial" w:eastAsia="Arial" w:hAnsi="Arial" w:cs="Times New Roman"/>
          <w:spacing w:val="-8"/>
        </w:rPr>
        <w:t xml:space="preserve"> </w:t>
      </w:r>
      <w:r w:rsidRPr="000864AF">
        <w:rPr>
          <w:rFonts w:ascii="Arial" w:eastAsia="Arial" w:hAnsi="Arial" w:cs="Times New Roman"/>
        </w:rPr>
        <w:t>represents</w:t>
      </w:r>
      <w:r w:rsidRPr="000864AF">
        <w:rPr>
          <w:rFonts w:ascii="Arial" w:eastAsia="Arial" w:hAnsi="Arial" w:cs="Times New Roman"/>
          <w:spacing w:val="-8"/>
        </w:rPr>
        <w:t xml:space="preserve"> </w:t>
      </w:r>
      <w:r w:rsidRPr="000864AF">
        <w:rPr>
          <w:rFonts w:ascii="Arial" w:eastAsia="Arial" w:hAnsi="Arial" w:cs="Times New Roman"/>
        </w:rPr>
        <w:t>conflicting</w:t>
      </w:r>
      <w:r w:rsidRPr="000864AF">
        <w:rPr>
          <w:rFonts w:ascii="Arial" w:eastAsia="Arial" w:hAnsi="Arial" w:cs="Times New Roman"/>
          <w:spacing w:val="-7"/>
        </w:rPr>
        <w:t xml:space="preserve"> </w:t>
      </w:r>
      <w:r w:rsidRPr="000864AF">
        <w:rPr>
          <w:rFonts w:ascii="Arial" w:eastAsia="Arial" w:hAnsi="Arial" w:cs="Times New Roman"/>
        </w:rPr>
        <w:t>interests</w:t>
      </w:r>
      <w:r w:rsidRPr="000864AF">
        <w:rPr>
          <w:rFonts w:ascii="Arial" w:eastAsia="Arial" w:hAnsi="Arial" w:cs="Times New Roman"/>
          <w:spacing w:val="-5"/>
        </w:rPr>
        <w:t xml:space="preserve"> </w:t>
      </w:r>
      <w:r w:rsidRPr="000864AF">
        <w:rPr>
          <w:rFonts w:ascii="Arial" w:eastAsia="Arial" w:hAnsi="Arial" w:cs="Times New Roman"/>
        </w:rPr>
        <w:t>when,</w:t>
      </w:r>
      <w:r w:rsidRPr="000864AF">
        <w:rPr>
          <w:rFonts w:ascii="Arial" w:eastAsia="Arial" w:hAnsi="Arial" w:cs="Times New Roman"/>
          <w:spacing w:val="-5"/>
        </w:rPr>
        <w:t xml:space="preserve"> </w:t>
      </w:r>
      <w:proofErr w:type="gramStart"/>
      <w:r w:rsidRPr="000864AF">
        <w:rPr>
          <w:rFonts w:ascii="Arial" w:eastAsia="Arial" w:hAnsi="Arial" w:cs="Times New Roman"/>
        </w:rPr>
        <w:t>in</w:t>
      </w:r>
      <w:r w:rsidRPr="000864AF">
        <w:rPr>
          <w:rFonts w:ascii="Arial" w:eastAsia="Arial" w:hAnsi="Arial" w:cs="Times New Roman"/>
          <w:spacing w:val="-6"/>
        </w:rPr>
        <w:t xml:space="preserve"> </w:t>
      </w:r>
      <w:r w:rsidRPr="000864AF">
        <w:rPr>
          <w:rFonts w:ascii="Arial" w:eastAsia="Arial" w:hAnsi="Arial" w:cs="Times New Roman"/>
        </w:rPr>
        <w:t>order</w:t>
      </w:r>
      <w:r w:rsidRPr="000864AF">
        <w:rPr>
          <w:rFonts w:ascii="Arial" w:eastAsia="Arial" w:hAnsi="Arial" w:cs="Times New Roman"/>
          <w:spacing w:val="-8"/>
        </w:rPr>
        <w:t xml:space="preserve"> </w:t>
      </w:r>
      <w:r w:rsidRPr="000864AF">
        <w:rPr>
          <w:rFonts w:ascii="Arial" w:eastAsia="Arial" w:hAnsi="Arial" w:cs="Times New Roman"/>
        </w:rPr>
        <w:t>to</w:t>
      </w:r>
      <w:proofErr w:type="gramEnd"/>
      <w:r w:rsidRPr="000864AF">
        <w:rPr>
          <w:rFonts w:ascii="Arial" w:eastAsia="Arial" w:hAnsi="Arial" w:cs="Times New Roman"/>
          <w:spacing w:val="-6"/>
        </w:rPr>
        <w:t xml:space="preserve"> </w:t>
      </w:r>
      <w:r w:rsidRPr="000864AF">
        <w:rPr>
          <w:rFonts w:ascii="Arial" w:eastAsia="Arial" w:hAnsi="Arial" w:cs="Times New Roman"/>
        </w:rPr>
        <w:t>benefit</w:t>
      </w:r>
      <w:r w:rsidRPr="000864AF">
        <w:rPr>
          <w:rFonts w:ascii="Arial" w:eastAsia="Arial" w:hAnsi="Arial" w:cs="Times New Roman"/>
          <w:spacing w:val="-5"/>
        </w:rPr>
        <w:t xml:space="preserve"> </w:t>
      </w:r>
      <w:r w:rsidRPr="000864AF">
        <w:rPr>
          <w:rFonts w:ascii="Arial" w:eastAsia="Arial" w:hAnsi="Arial" w:cs="Times New Roman"/>
        </w:rPr>
        <w:t>a</w:t>
      </w:r>
      <w:r w:rsidRPr="000864AF">
        <w:rPr>
          <w:rFonts w:ascii="Arial" w:eastAsia="Arial" w:hAnsi="Arial" w:cs="Times New Roman"/>
          <w:spacing w:val="-6"/>
        </w:rPr>
        <w:t xml:space="preserve"> </w:t>
      </w:r>
      <w:r w:rsidRPr="000864AF">
        <w:rPr>
          <w:rFonts w:ascii="Arial" w:eastAsia="Arial" w:hAnsi="Arial" w:cs="Times New Roman"/>
        </w:rPr>
        <w:t>client,</w:t>
      </w:r>
      <w:r w:rsidRPr="000864AF">
        <w:rPr>
          <w:rFonts w:ascii="Arial" w:eastAsia="Arial" w:hAnsi="Arial" w:cs="Times New Roman"/>
          <w:spacing w:val="-5"/>
        </w:rPr>
        <w:t xml:space="preserve"> </w:t>
      </w:r>
      <w:r w:rsidRPr="000864AF">
        <w:rPr>
          <w:rFonts w:ascii="Arial" w:eastAsia="Arial" w:hAnsi="Arial" w:cs="Times New Roman"/>
        </w:rPr>
        <w:t>it</w:t>
      </w:r>
      <w:r w:rsidRPr="000864AF">
        <w:rPr>
          <w:rFonts w:ascii="Arial" w:eastAsia="Arial" w:hAnsi="Arial" w:cs="Times New Roman"/>
          <w:spacing w:val="-5"/>
        </w:rPr>
        <w:t xml:space="preserve"> </w:t>
      </w:r>
      <w:r w:rsidRPr="000864AF">
        <w:rPr>
          <w:rFonts w:ascii="Arial" w:eastAsia="Arial" w:hAnsi="Arial" w:cs="Times New Roman"/>
        </w:rPr>
        <w:t>has</w:t>
      </w:r>
      <w:r w:rsidRPr="000864AF">
        <w:rPr>
          <w:rFonts w:ascii="Arial" w:eastAsia="Arial" w:hAnsi="Arial" w:cs="Times New Roman"/>
          <w:spacing w:val="-6"/>
        </w:rPr>
        <w:t xml:space="preserve"> </w:t>
      </w:r>
      <w:r w:rsidRPr="000864AF">
        <w:rPr>
          <w:rFonts w:ascii="Arial" w:eastAsia="Arial" w:hAnsi="Arial" w:cs="Times New Roman"/>
        </w:rPr>
        <w:t>the duty</w:t>
      </w:r>
      <w:r w:rsidRPr="000864AF">
        <w:rPr>
          <w:rFonts w:ascii="Arial" w:eastAsia="Arial" w:hAnsi="Arial" w:cs="Times New Roman"/>
          <w:spacing w:val="-6"/>
        </w:rPr>
        <w:t xml:space="preserve"> </w:t>
      </w:r>
      <w:r w:rsidRPr="000864AF">
        <w:rPr>
          <w:rFonts w:ascii="Arial" w:eastAsia="Arial" w:hAnsi="Arial" w:cs="Times New Roman"/>
        </w:rPr>
        <w:t>to</w:t>
      </w:r>
      <w:r w:rsidRPr="000864AF">
        <w:rPr>
          <w:rFonts w:ascii="Arial" w:eastAsia="Arial" w:hAnsi="Arial" w:cs="Times New Roman"/>
          <w:spacing w:val="-6"/>
        </w:rPr>
        <w:t xml:space="preserve"> </w:t>
      </w:r>
      <w:r w:rsidRPr="000864AF">
        <w:rPr>
          <w:rFonts w:ascii="Arial" w:eastAsia="Arial" w:hAnsi="Arial" w:cs="Times New Roman"/>
        </w:rPr>
        <w:t>promote</w:t>
      </w:r>
      <w:r w:rsidRPr="000864AF">
        <w:rPr>
          <w:rFonts w:ascii="Arial" w:eastAsia="Arial" w:hAnsi="Arial" w:cs="Times New Roman"/>
          <w:spacing w:val="-6"/>
        </w:rPr>
        <w:t xml:space="preserve"> </w:t>
      </w:r>
      <w:r w:rsidRPr="000864AF">
        <w:rPr>
          <w:rFonts w:ascii="Arial" w:eastAsia="Arial" w:hAnsi="Arial" w:cs="Times New Roman"/>
        </w:rPr>
        <w:t>or</w:t>
      </w:r>
      <w:r w:rsidRPr="000864AF">
        <w:rPr>
          <w:rFonts w:ascii="Arial" w:eastAsia="Arial" w:hAnsi="Arial" w:cs="Times New Roman"/>
          <w:spacing w:val="-6"/>
        </w:rPr>
        <w:t xml:space="preserve"> </w:t>
      </w:r>
      <w:r w:rsidRPr="000864AF">
        <w:rPr>
          <w:rFonts w:ascii="Arial" w:eastAsia="Arial" w:hAnsi="Arial" w:cs="Times New Roman"/>
        </w:rPr>
        <w:t>advance</w:t>
      </w:r>
      <w:r w:rsidRPr="000864AF">
        <w:rPr>
          <w:rFonts w:ascii="Arial" w:eastAsia="Arial" w:hAnsi="Arial" w:cs="Times New Roman"/>
          <w:spacing w:val="-4"/>
        </w:rPr>
        <w:t xml:space="preserve"> </w:t>
      </w:r>
      <w:r w:rsidRPr="000864AF">
        <w:rPr>
          <w:rFonts w:ascii="Arial" w:eastAsia="Arial" w:hAnsi="Arial" w:cs="Times New Roman"/>
        </w:rPr>
        <w:t>something</w:t>
      </w:r>
      <w:r w:rsidRPr="000864AF">
        <w:rPr>
          <w:rFonts w:ascii="Arial" w:eastAsia="Arial" w:hAnsi="Arial" w:cs="Times New Roman"/>
          <w:spacing w:val="-4"/>
        </w:rPr>
        <w:t xml:space="preserve"> </w:t>
      </w:r>
      <w:r w:rsidRPr="000864AF">
        <w:rPr>
          <w:rFonts w:ascii="Arial" w:eastAsia="Arial" w:hAnsi="Arial" w:cs="Times New Roman"/>
        </w:rPr>
        <w:t>which,</w:t>
      </w:r>
      <w:r w:rsidRPr="000864AF">
        <w:rPr>
          <w:rFonts w:ascii="Arial" w:eastAsia="Arial" w:hAnsi="Arial" w:cs="Times New Roman"/>
          <w:spacing w:val="-3"/>
        </w:rPr>
        <w:t xml:space="preserve"> </w:t>
      </w:r>
      <w:r w:rsidRPr="000864AF">
        <w:rPr>
          <w:rFonts w:ascii="Arial" w:eastAsia="Arial" w:hAnsi="Arial" w:cs="Times New Roman"/>
        </w:rPr>
        <w:t>in</w:t>
      </w:r>
      <w:r w:rsidRPr="000864AF">
        <w:rPr>
          <w:rFonts w:ascii="Arial" w:eastAsia="Arial" w:hAnsi="Arial" w:cs="Times New Roman"/>
          <w:spacing w:val="-6"/>
        </w:rPr>
        <w:t xml:space="preserve"> </w:t>
      </w:r>
      <w:r w:rsidRPr="000864AF">
        <w:rPr>
          <w:rFonts w:ascii="Arial" w:eastAsia="Arial" w:hAnsi="Arial" w:cs="Times New Roman"/>
        </w:rPr>
        <w:t>fact,</w:t>
      </w:r>
      <w:r w:rsidRPr="000864AF">
        <w:rPr>
          <w:rFonts w:ascii="Arial" w:eastAsia="Arial" w:hAnsi="Arial" w:cs="Times New Roman"/>
          <w:spacing w:val="-4"/>
        </w:rPr>
        <w:t xml:space="preserve"> </w:t>
      </w:r>
      <w:r w:rsidRPr="000864AF">
        <w:rPr>
          <w:rFonts w:ascii="Arial" w:eastAsia="Arial" w:hAnsi="Arial" w:cs="Times New Roman"/>
        </w:rPr>
        <w:t>it</w:t>
      </w:r>
      <w:r w:rsidRPr="000864AF">
        <w:rPr>
          <w:rFonts w:ascii="Arial" w:eastAsia="Arial" w:hAnsi="Arial" w:cs="Times New Roman"/>
          <w:spacing w:val="-5"/>
        </w:rPr>
        <w:t xml:space="preserve"> </w:t>
      </w:r>
      <w:r w:rsidRPr="000864AF">
        <w:rPr>
          <w:rFonts w:ascii="Arial" w:eastAsia="Arial" w:hAnsi="Arial" w:cs="Times New Roman"/>
        </w:rPr>
        <w:t>should</w:t>
      </w:r>
      <w:r w:rsidRPr="000864AF">
        <w:rPr>
          <w:rFonts w:ascii="Arial" w:eastAsia="Arial" w:hAnsi="Arial" w:cs="Times New Roman"/>
          <w:spacing w:val="-4"/>
        </w:rPr>
        <w:t xml:space="preserve"> </w:t>
      </w:r>
      <w:r w:rsidRPr="000864AF">
        <w:rPr>
          <w:rFonts w:ascii="Arial" w:eastAsia="Arial" w:hAnsi="Arial" w:cs="Times New Roman"/>
        </w:rPr>
        <w:t>oppose</w:t>
      </w:r>
      <w:r w:rsidRPr="000864AF">
        <w:rPr>
          <w:rFonts w:ascii="Arial" w:eastAsia="Arial" w:hAnsi="Arial" w:cs="Times New Roman"/>
          <w:spacing w:val="-6"/>
        </w:rPr>
        <w:t xml:space="preserve"> </w:t>
      </w:r>
      <w:r w:rsidRPr="000864AF">
        <w:rPr>
          <w:rFonts w:ascii="Arial" w:eastAsia="Arial" w:hAnsi="Arial" w:cs="Times New Roman"/>
        </w:rPr>
        <w:t>in</w:t>
      </w:r>
      <w:r w:rsidRPr="000864AF">
        <w:rPr>
          <w:rFonts w:ascii="Arial" w:eastAsia="Arial" w:hAnsi="Arial" w:cs="Times New Roman"/>
          <w:spacing w:val="-6"/>
        </w:rPr>
        <w:t xml:space="preserve"> </w:t>
      </w:r>
      <w:r w:rsidRPr="000864AF">
        <w:rPr>
          <w:rFonts w:ascii="Arial" w:eastAsia="Arial" w:hAnsi="Arial" w:cs="Times New Roman"/>
        </w:rPr>
        <w:t>the</w:t>
      </w:r>
      <w:r w:rsidRPr="000864AF">
        <w:rPr>
          <w:rFonts w:ascii="Arial" w:eastAsia="Arial" w:hAnsi="Arial" w:cs="Times New Roman"/>
          <w:spacing w:val="-4"/>
        </w:rPr>
        <w:t xml:space="preserve"> </w:t>
      </w:r>
      <w:r w:rsidRPr="000864AF">
        <w:rPr>
          <w:rFonts w:ascii="Arial" w:eastAsia="Arial" w:hAnsi="Arial" w:cs="Times New Roman"/>
        </w:rPr>
        <w:t>fulfillment</w:t>
      </w:r>
      <w:r w:rsidRPr="000864AF">
        <w:rPr>
          <w:rFonts w:ascii="Arial" w:eastAsia="Arial" w:hAnsi="Arial" w:cs="Times New Roman"/>
          <w:spacing w:val="-5"/>
        </w:rPr>
        <w:t xml:space="preserve"> </w:t>
      </w:r>
      <w:r w:rsidRPr="000864AF">
        <w:rPr>
          <w:rFonts w:ascii="Arial" w:eastAsia="Arial" w:hAnsi="Arial" w:cs="Times New Roman"/>
        </w:rPr>
        <w:t>of</w:t>
      </w:r>
      <w:r w:rsidRPr="000864AF">
        <w:rPr>
          <w:rFonts w:ascii="Arial" w:eastAsia="Arial" w:hAnsi="Arial" w:cs="Times New Roman"/>
          <w:spacing w:val="-3"/>
        </w:rPr>
        <w:t xml:space="preserve"> </w:t>
      </w:r>
      <w:r w:rsidRPr="000864AF">
        <w:rPr>
          <w:rFonts w:ascii="Arial" w:eastAsia="Arial" w:hAnsi="Arial" w:cs="Times New Roman"/>
        </w:rPr>
        <w:t>its</w:t>
      </w:r>
      <w:r w:rsidRPr="000864AF">
        <w:rPr>
          <w:rFonts w:ascii="Arial" w:eastAsia="Arial" w:hAnsi="Arial" w:cs="Times New Roman"/>
          <w:spacing w:val="-4"/>
        </w:rPr>
        <w:t xml:space="preserve"> </w:t>
      </w:r>
      <w:r w:rsidRPr="000864AF">
        <w:rPr>
          <w:rFonts w:ascii="Arial" w:eastAsia="Arial" w:hAnsi="Arial" w:cs="Times New Roman"/>
        </w:rPr>
        <w:t>duty toward another previous, present or potential client. It also represents conflicting interests when its</w:t>
      </w:r>
      <w:r w:rsidRPr="000864AF">
        <w:rPr>
          <w:rFonts w:ascii="Arial" w:eastAsia="Arial" w:hAnsi="Arial" w:cs="Times New Roman"/>
          <w:spacing w:val="-1"/>
        </w:rPr>
        <w:t xml:space="preserve"> </w:t>
      </w:r>
      <w:r w:rsidRPr="000864AF">
        <w:rPr>
          <w:rFonts w:ascii="Arial" w:eastAsia="Arial" w:hAnsi="Arial" w:cs="Times New Roman"/>
        </w:rPr>
        <w:t>behavior</w:t>
      </w:r>
      <w:r w:rsidRPr="000864AF">
        <w:rPr>
          <w:rFonts w:ascii="Arial" w:eastAsia="Arial" w:hAnsi="Arial" w:cs="Times New Roman"/>
          <w:spacing w:val="-1"/>
        </w:rPr>
        <w:t xml:space="preserve"> </w:t>
      </w:r>
      <w:r w:rsidRPr="000864AF">
        <w:rPr>
          <w:rFonts w:ascii="Arial" w:eastAsia="Arial" w:hAnsi="Arial" w:cs="Times New Roman"/>
        </w:rPr>
        <w:t>is</w:t>
      </w:r>
      <w:r w:rsidRPr="000864AF">
        <w:rPr>
          <w:rFonts w:ascii="Arial" w:eastAsia="Arial" w:hAnsi="Arial" w:cs="Times New Roman"/>
          <w:spacing w:val="-1"/>
        </w:rPr>
        <w:t xml:space="preserve"> </w:t>
      </w:r>
      <w:r w:rsidRPr="000864AF">
        <w:rPr>
          <w:rFonts w:ascii="Arial" w:eastAsia="Arial" w:hAnsi="Arial" w:cs="Times New Roman"/>
        </w:rPr>
        <w:t>so</w:t>
      </w:r>
      <w:r w:rsidRPr="000864AF">
        <w:rPr>
          <w:rFonts w:ascii="Arial" w:eastAsia="Arial" w:hAnsi="Arial" w:cs="Times New Roman"/>
          <w:spacing w:val="-2"/>
        </w:rPr>
        <w:t xml:space="preserve"> </w:t>
      </w:r>
      <w:r w:rsidRPr="000864AF">
        <w:rPr>
          <w:rFonts w:ascii="Arial" w:eastAsia="Arial" w:hAnsi="Arial" w:cs="Times New Roman"/>
        </w:rPr>
        <w:t>described</w:t>
      </w:r>
      <w:r w:rsidRPr="000864AF">
        <w:rPr>
          <w:rFonts w:ascii="Arial" w:eastAsia="Arial" w:hAnsi="Arial" w:cs="Times New Roman"/>
          <w:spacing w:val="-2"/>
        </w:rPr>
        <w:t xml:space="preserve"> </w:t>
      </w:r>
      <w:r w:rsidRPr="000864AF">
        <w:rPr>
          <w:rFonts w:ascii="Arial" w:eastAsia="Arial" w:hAnsi="Arial" w:cs="Times New Roman"/>
        </w:rPr>
        <w:t>in</w:t>
      </w:r>
      <w:r w:rsidRPr="000864AF">
        <w:rPr>
          <w:rFonts w:ascii="Arial" w:eastAsia="Arial" w:hAnsi="Arial" w:cs="Times New Roman"/>
          <w:spacing w:val="-2"/>
        </w:rPr>
        <w:t xml:space="preserve"> </w:t>
      </w:r>
      <w:r w:rsidRPr="000864AF">
        <w:rPr>
          <w:rFonts w:ascii="Arial" w:eastAsia="Arial" w:hAnsi="Arial" w:cs="Times New Roman"/>
        </w:rPr>
        <w:t>the</w:t>
      </w:r>
      <w:r w:rsidRPr="000864AF">
        <w:rPr>
          <w:rFonts w:ascii="Arial" w:eastAsia="Arial" w:hAnsi="Arial" w:cs="Times New Roman"/>
          <w:spacing w:val="-2"/>
        </w:rPr>
        <w:t xml:space="preserve"> </w:t>
      </w:r>
      <w:r w:rsidRPr="000864AF">
        <w:rPr>
          <w:rFonts w:ascii="Arial" w:eastAsia="Arial" w:hAnsi="Arial" w:cs="Times New Roman"/>
        </w:rPr>
        <w:t>ethical</w:t>
      </w:r>
      <w:r w:rsidRPr="000864AF">
        <w:rPr>
          <w:rFonts w:ascii="Arial" w:eastAsia="Arial" w:hAnsi="Arial" w:cs="Times New Roman"/>
          <w:spacing w:val="-3"/>
        </w:rPr>
        <w:t xml:space="preserve"> </w:t>
      </w:r>
      <w:r w:rsidRPr="000864AF">
        <w:rPr>
          <w:rFonts w:ascii="Arial" w:eastAsia="Arial" w:hAnsi="Arial" w:cs="Times New Roman"/>
        </w:rPr>
        <w:t>standards</w:t>
      </w:r>
      <w:r w:rsidRPr="000864AF">
        <w:rPr>
          <w:rFonts w:ascii="Arial" w:eastAsia="Arial" w:hAnsi="Arial" w:cs="Times New Roman"/>
          <w:spacing w:val="-2"/>
        </w:rPr>
        <w:t xml:space="preserve"> </w:t>
      </w:r>
      <w:r w:rsidRPr="000864AF">
        <w:rPr>
          <w:rFonts w:ascii="Arial" w:eastAsia="Arial" w:hAnsi="Arial" w:cs="Times New Roman"/>
        </w:rPr>
        <w:t>that are</w:t>
      </w:r>
      <w:r w:rsidRPr="000864AF">
        <w:rPr>
          <w:rFonts w:ascii="Arial" w:eastAsia="Arial" w:hAnsi="Arial" w:cs="Times New Roman"/>
          <w:spacing w:val="-2"/>
        </w:rPr>
        <w:t xml:space="preserve"> </w:t>
      </w:r>
      <w:r w:rsidRPr="000864AF">
        <w:rPr>
          <w:rFonts w:ascii="Arial" w:eastAsia="Arial" w:hAnsi="Arial" w:cs="Times New Roman"/>
        </w:rPr>
        <w:t>generally</w:t>
      </w:r>
      <w:r w:rsidRPr="000864AF">
        <w:rPr>
          <w:rFonts w:ascii="Arial" w:eastAsia="Arial" w:hAnsi="Arial" w:cs="Times New Roman"/>
          <w:spacing w:val="-1"/>
        </w:rPr>
        <w:t xml:space="preserve"> </w:t>
      </w:r>
      <w:r w:rsidRPr="000864AF">
        <w:rPr>
          <w:rFonts w:ascii="Arial" w:eastAsia="Arial" w:hAnsi="Arial" w:cs="Times New Roman"/>
        </w:rPr>
        <w:t>accepted</w:t>
      </w:r>
      <w:r w:rsidRPr="000864AF">
        <w:rPr>
          <w:rFonts w:ascii="Arial" w:eastAsia="Arial" w:hAnsi="Arial" w:cs="Times New Roman"/>
          <w:spacing w:val="-2"/>
        </w:rPr>
        <w:t xml:space="preserve"> </w:t>
      </w:r>
      <w:r w:rsidRPr="000864AF">
        <w:rPr>
          <w:rFonts w:ascii="Arial" w:eastAsia="Arial" w:hAnsi="Arial" w:cs="Times New Roman"/>
        </w:rPr>
        <w:t>in</w:t>
      </w:r>
      <w:r w:rsidRPr="000864AF">
        <w:rPr>
          <w:rFonts w:ascii="Arial" w:eastAsia="Arial" w:hAnsi="Arial" w:cs="Times New Roman"/>
          <w:spacing w:val="-2"/>
        </w:rPr>
        <w:t xml:space="preserve"> </w:t>
      </w:r>
      <w:r w:rsidRPr="000864AF">
        <w:rPr>
          <w:rFonts w:ascii="Arial" w:eastAsia="Arial" w:hAnsi="Arial" w:cs="Times New Roman"/>
        </w:rPr>
        <w:t>its</w:t>
      </w:r>
      <w:r w:rsidRPr="000864AF">
        <w:rPr>
          <w:rFonts w:ascii="Arial" w:eastAsia="Arial" w:hAnsi="Arial" w:cs="Times New Roman"/>
          <w:spacing w:val="-1"/>
        </w:rPr>
        <w:t xml:space="preserve"> </w:t>
      </w:r>
      <w:r w:rsidRPr="000864AF">
        <w:rPr>
          <w:rFonts w:ascii="Arial" w:eastAsia="Arial" w:hAnsi="Arial" w:cs="Times New Roman"/>
        </w:rPr>
        <w:t>profession, or in the laws and regulations of the Commonwealth of Puerto Rico.</w:t>
      </w:r>
    </w:p>
    <w:p w14:paraId="5F3786B7"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rPr>
        <w:t>In the matter of contracts with societies and companies, the fact that one of its managers, associates or employees incurs in the conduct described here will constitute an infringement of the</w:t>
      </w:r>
      <w:r w:rsidRPr="000864AF">
        <w:rPr>
          <w:rFonts w:ascii="Arial" w:eastAsia="Arial" w:hAnsi="Arial" w:cs="Times New Roman"/>
          <w:spacing w:val="-4"/>
        </w:rPr>
        <w:t xml:space="preserve"> </w:t>
      </w:r>
      <w:r w:rsidRPr="000864AF">
        <w:rPr>
          <w:rFonts w:ascii="Arial" w:eastAsia="Arial" w:hAnsi="Arial" w:cs="Times New Roman"/>
        </w:rPr>
        <w:t>ethical</w:t>
      </w:r>
      <w:r w:rsidRPr="000864AF">
        <w:rPr>
          <w:rFonts w:ascii="Arial" w:eastAsia="Arial" w:hAnsi="Arial" w:cs="Times New Roman"/>
          <w:spacing w:val="-5"/>
        </w:rPr>
        <w:t xml:space="preserve"> </w:t>
      </w:r>
      <w:r w:rsidRPr="000864AF">
        <w:rPr>
          <w:rFonts w:ascii="Arial" w:eastAsia="Arial" w:hAnsi="Arial" w:cs="Times New Roman"/>
        </w:rPr>
        <w:t>clause.</w:t>
      </w:r>
      <w:r w:rsidRPr="000864AF">
        <w:rPr>
          <w:rFonts w:ascii="Arial" w:eastAsia="Arial" w:hAnsi="Arial" w:cs="Times New Roman"/>
          <w:spacing w:val="-3"/>
        </w:rPr>
        <w:t xml:space="preserve"> </w:t>
      </w:r>
      <w:r w:rsidRPr="000864AF">
        <w:rPr>
          <w:rFonts w:ascii="Arial" w:eastAsia="Arial" w:hAnsi="Arial" w:cs="Times New Roman"/>
        </w:rPr>
        <w:t>The</w:t>
      </w:r>
      <w:r w:rsidRPr="000864AF">
        <w:rPr>
          <w:rFonts w:ascii="Arial" w:eastAsia="Arial" w:hAnsi="Arial" w:cs="Times New Roman"/>
          <w:spacing w:val="-4"/>
        </w:rPr>
        <w:t xml:space="preserve"> </w:t>
      </w:r>
      <w:r w:rsidRPr="000864AF">
        <w:rPr>
          <w:rFonts w:ascii="Arial" w:eastAsia="Arial" w:hAnsi="Arial" w:cs="Times New Roman"/>
        </w:rPr>
        <w:t>SECOND</w:t>
      </w:r>
      <w:r w:rsidRPr="000864AF">
        <w:rPr>
          <w:rFonts w:ascii="Arial" w:eastAsia="Arial" w:hAnsi="Arial" w:cs="Times New Roman"/>
          <w:spacing w:val="-5"/>
        </w:rPr>
        <w:t xml:space="preserve"> </w:t>
      </w:r>
      <w:r w:rsidRPr="000864AF">
        <w:rPr>
          <w:rFonts w:ascii="Arial" w:eastAsia="Arial" w:hAnsi="Arial" w:cs="Times New Roman"/>
        </w:rPr>
        <w:t>PARTY</w:t>
      </w:r>
      <w:r w:rsidRPr="000864AF">
        <w:rPr>
          <w:rFonts w:ascii="Arial" w:eastAsia="Arial" w:hAnsi="Arial" w:cs="Times New Roman"/>
          <w:spacing w:val="-3"/>
        </w:rPr>
        <w:t xml:space="preserve"> </w:t>
      </w:r>
      <w:r w:rsidRPr="000864AF">
        <w:rPr>
          <w:rFonts w:ascii="Arial" w:eastAsia="Arial" w:hAnsi="Arial" w:cs="Times New Roman"/>
        </w:rPr>
        <w:t>will</w:t>
      </w:r>
      <w:r w:rsidRPr="000864AF">
        <w:rPr>
          <w:rFonts w:ascii="Arial" w:eastAsia="Arial" w:hAnsi="Arial" w:cs="Times New Roman"/>
          <w:spacing w:val="-5"/>
        </w:rPr>
        <w:t xml:space="preserve"> </w:t>
      </w:r>
      <w:r w:rsidRPr="000864AF">
        <w:rPr>
          <w:rFonts w:ascii="Arial" w:eastAsia="Arial" w:hAnsi="Arial" w:cs="Times New Roman"/>
        </w:rPr>
        <w:t>avoid</w:t>
      </w:r>
      <w:r w:rsidRPr="000864AF">
        <w:rPr>
          <w:rFonts w:ascii="Arial" w:eastAsia="Arial" w:hAnsi="Arial" w:cs="Times New Roman"/>
          <w:spacing w:val="-4"/>
        </w:rPr>
        <w:t xml:space="preserve"> </w:t>
      </w:r>
      <w:r w:rsidRPr="000864AF">
        <w:rPr>
          <w:rFonts w:ascii="Arial" w:eastAsia="Arial" w:hAnsi="Arial" w:cs="Times New Roman"/>
        </w:rPr>
        <w:t>even</w:t>
      </w:r>
      <w:r w:rsidRPr="000864AF">
        <w:rPr>
          <w:rFonts w:ascii="Arial" w:eastAsia="Arial" w:hAnsi="Arial" w:cs="Times New Roman"/>
          <w:spacing w:val="-4"/>
        </w:rPr>
        <w:t xml:space="preserve"> </w:t>
      </w:r>
      <w:r w:rsidRPr="000864AF">
        <w:rPr>
          <w:rFonts w:ascii="Arial" w:eastAsia="Arial" w:hAnsi="Arial" w:cs="Times New Roman"/>
        </w:rPr>
        <w:t>the</w:t>
      </w:r>
      <w:r w:rsidRPr="000864AF">
        <w:rPr>
          <w:rFonts w:ascii="Arial" w:eastAsia="Arial" w:hAnsi="Arial" w:cs="Times New Roman"/>
          <w:spacing w:val="-4"/>
        </w:rPr>
        <w:t xml:space="preserve"> </w:t>
      </w:r>
      <w:r w:rsidRPr="000864AF">
        <w:rPr>
          <w:rFonts w:ascii="Arial" w:eastAsia="Arial" w:hAnsi="Arial" w:cs="Times New Roman"/>
        </w:rPr>
        <w:t>impression</w:t>
      </w:r>
      <w:r w:rsidRPr="000864AF">
        <w:rPr>
          <w:rFonts w:ascii="Arial" w:eastAsia="Arial" w:hAnsi="Arial" w:cs="Times New Roman"/>
          <w:spacing w:val="-4"/>
        </w:rPr>
        <w:t xml:space="preserve"> </w:t>
      </w:r>
      <w:r w:rsidRPr="000864AF">
        <w:rPr>
          <w:rFonts w:ascii="Arial" w:eastAsia="Arial" w:hAnsi="Arial" w:cs="Times New Roman"/>
        </w:rPr>
        <w:t>that</w:t>
      </w:r>
      <w:r w:rsidRPr="000864AF">
        <w:rPr>
          <w:rFonts w:ascii="Arial" w:eastAsia="Arial" w:hAnsi="Arial" w:cs="Times New Roman"/>
          <w:spacing w:val="-3"/>
        </w:rPr>
        <w:t xml:space="preserve"> </w:t>
      </w:r>
      <w:r w:rsidRPr="000864AF">
        <w:rPr>
          <w:rFonts w:ascii="Arial" w:eastAsia="Arial" w:hAnsi="Arial" w:cs="Times New Roman"/>
        </w:rPr>
        <w:t>a</w:t>
      </w:r>
      <w:r w:rsidRPr="000864AF">
        <w:rPr>
          <w:rFonts w:ascii="Arial" w:eastAsia="Arial" w:hAnsi="Arial" w:cs="Times New Roman"/>
          <w:spacing w:val="-4"/>
        </w:rPr>
        <w:t xml:space="preserve"> </w:t>
      </w:r>
      <w:r w:rsidRPr="000864AF">
        <w:rPr>
          <w:rFonts w:ascii="Arial" w:eastAsia="Arial" w:hAnsi="Arial" w:cs="Times New Roman"/>
        </w:rPr>
        <w:t>conflict</w:t>
      </w:r>
      <w:r w:rsidRPr="000864AF">
        <w:rPr>
          <w:rFonts w:ascii="Arial" w:eastAsia="Arial" w:hAnsi="Arial" w:cs="Times New Roman"/>
          <w:spacing w:val="-3"/>
        </w:rPr>
        <w:t xml:space="preserve"> </w:t>
      </w:r>
      <w:r w:rsidRPr="000864AF">
        <w:rPr>
          <w:rFonts w:ascii="Arial" w:eastAsia="Arial" w:hAnsi="Arial" w:cs="Times New Roman"/>
        </w:rPr>
        <w:t>of</w:t>
      </w:r>
      <w:r w:rsidRPr="000864AF">
        <w:rPr>
          <w:rFonts w:ascii="Arial" w:eastAsia="Arial" w:hAnsi="Arial" w:cs="Times New Roman"/>
          <w:spacing w:val="-3"/>
        </w:rPr>
        <w:t xml:space="preserve"> </w:t>
      </w:r>
      <w:r w:rsidRPr="000864AF">
        <w:rPr>
          <w:rFonts w:ascii="Arial" w:eastAsia="Arial" w:hAnsi="Arial" w:cs="Times New Roman"/>
        </w:rPr>
        <w:t xml:space="preserve">interest </w:t>
      </w:r>
      <w:r w:rsidRPr="000864AF">
        <w:rPr>
          <w:rFonts w:ascii="Arial" w:eastAsia="Arial" w:hAnsi="Arial" w:cs="Times New Roman"/>
          <w:spacing w:val="-2"/>
        </w:rPr>
        <w:t>exists.</w:t>
      </w:r>
    </w:p>
    <w:p w14:paraId="7038009B"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rPr>
        <w:t>The SECOND PARTY acknowledges the investigatory and supervisory powers of the FIRST PARTY’S</w:t>
      </w:r>
      <w:r w:rsidRPr="000864AF">
        <w:rPr>
          <w:rFonts w:ascii="Arial" w:eastAsia="Arial" w:hAnsi="Arial" w:cs="Times New Roman"/>
          <w:spacing w:val="-10"/>
        </w:rPr>
        <w:t xml:space="preserve"> </w:t>
      </w:r>
      <w:r w:rsidRPr="000864AF">
        <w:rPr>
          <w:rFonts w:ascii="Arial" w:eastAsia="Arial" w:hAnsi="Arial" w:cs="Times New Roman"/>
        </w:rPr>
        <w:t>head</w:t>
      </w:r>
      <w:r w:rsidRPr="000864AF">
        <w:rPr>
          <w:rFonts w:ascii="Arial" w:eastAsia="Arial" w:hAnsi="Arial" w:cs="Times New Roman"/>
          <w:spacing w:val="-12"/>
        </w:rPr>
        <w:t xml:space="preserve"> </w:t>
      </w:r>
      <w:r w:rsidRPr="000864AF">
        <w:rPr>
          <w:rFonts w:ascii="Arial" w:eastAsia="Arial" w:hAnsi="Arial" w:cs="Times New Roman"/>
        </w:rPr>
        <w:t>concerning</w:t>
      </w:r>
      <w:r w:rsidRPr="000864AF">
        <w:rPr>
          <w:rFonts w:ascii="Arial" w:eastAsia="Arial" w:hAnsi="Arial" w:cs="Times New Roman"/>
          <w:spacing w:val="-10"/>
        </w:rPr>
        <w:t xml:space="preserve"> </w:t>
      </w:r>
      <w:r w:rsidRPr="000864AF">
        <w:rPr>
          <w:rFonts w:ascii="Arial" w:eastAsia="Arial" w:hAnsi="Arial" w:cs="Times New Roman"/>
        </w:rPr>
        <w:t>the</w:t>
      </w:r>
      <w:r w:rsidRPr="000864AF">
        <w:rPr>
          <w:rFonts w:ascii="Arial" w:eastAsia="Arial" w:hAnsi="Arial" w:cs="Times New Roman"/>
          <w:spacing w:val="-12"/>
        </w:rPr>
        <w:t xml:space="preserve"> </w:t>
      </w:r>
      <w:r w:rsidRPr="000864AF">
        <w:rPr>
          <w:rFonts w:ascii="Arial" w:eastAsia="Arial" w:hAnsi="Arial" w:cs="Times New Roman"/>
        </w:rPr>
        <w:t>restrictions</w:t>
      </w:r>
      <w:r w:rsidRPr="000864AF">
        <w:rPr>
          <w:rFonts w:ascii="Arial" w:eastAsia="Arial" w:hAnsi="Arial" w:cs="Times New Roman"/>
          <w:spacing w:val="-9"/>
        </w:rPr>
        <w:t xml:space="preserve"> </w:t>
      </w:r>
      <w:r w:rsidRPr="000864AF">
        <w:rPr>
          <w:rFonts w:ascii="Arial" w:eastAsia="Arial" w:hAnsi="Arial" w:cs="Times New Roman"/>
        </w:rPr>
        <w:t>included</w:t>
      </w:r>
      <w:r w:rsidRPr="000864AF">
        <w:rPr>
          <w:rFonts w:ascii="Arial" w:eastAsia="Arial" w:hAnsi="Arial" w:cs="Times New Roman"/>
          <w:spacing w:val="-10"/>
        </w:rPr>
        <w:t xml:space="preserve"> </w:t>
      </w:r>
      <w:r w:rsidRPr="000864AF">
        <w:rPr>
          <w:rFonts w:ascii="Arial" w:eastAsia="Arial" w:hAnsi="Arial" w:cs="Times New Roman"/>
        </w:rPr>
        <w:t>here.</w:t>
      </w:r>
      <w:r w:rsidRPr="000864AF">
        <w:rPr>
          <w:rFonts w:ascii="Arial" w:eastAsia="Arial" w:hAnsi="Arial" w:cs="Times New Roman"/>
          <w:spacing w:val="-10"/>
        </w:rPr>
        <w:t xml:space="preserve"> </w:t>
      </w:r>
      <w:r w:rsidRPr="000864AF">
        <w:rPr>
          <w:rFonts w:ascii="Arial" w:eastAsia="Arial" w:hAnsi="Arial" w:cs="Times New Roman"/>
        </w:rPr>
        <w:t>If</w:t>
      </w:r>
      <w:r w:rsidRPr="000864AF">
        <w:rPr>
          <w:rFonts w:ascii="Arial" w:eastAsia="Arial" w:hAnsi="Arial" w:cs="Times New Roman"/>
          <w:spacing w:val="-11"/>
        </w:rPr>
        <w:t xml:space="preserve"> </w:t>
      </w:r>
      <w:r w:rsidRPr="000864AF">
        <w:rPr>
          <w:rFonts w:ascii="Arial" w:eastAsia="Arial" w:hAnsi="Arial" w:cs="Times New Roman"/>
        </w:rPr>
        <w:t>the</w:t>
      </w:r>
      <w:r w:rsidRPr="000864AF">
        <w:rPr>
          <w:rFonts w:ascii="Arial" w:eastAsia="Arial" w:hAnsi="Arial" w:cs="Times New Roman"/>
          <w:spacing w:val="-8"/>
        </w:rPr>
        <w:t xml:space="preserve"> </w:t>
      </w:r>
      <w:r w:rsidRPr="000864AF">
        <w:rPr>
          <w:rFonts w:ascii="Arial" w:eastAsia="Arial" w:hAnsi="Arial" w:cs="Times New Roman"/>
        </w:rPr>
        <w:t>FIRST</w:t>
      </w:r>
      <w:r w:rsidRPr="000864AF">
        <w:rPr>
          <w:rFonts w:ascii="Arial" w:eastAsia="Arial" w:hAnsi="Arial" w:cs="Times New Roman"/>
          <w:spacing w:val="-8"/>
        </w:rPr>
        <w:t xml:space="preserve"> </w:t>
      </w:r>
      <w:r w:rsidRPr="000864AF">
        <w:rPr>
          <w:rFonts w:ascii="Arial" w:eastAsia="Arial" w:hAnsi="Arial" w:cs="Times New Roman"/>
        </w:rPr>
        <w:t>PARTY’S</w:t>
      </w:r>
      <w:r w:rsidRPr="000864AF">
        <w:rPr>
          <w:rFonts w:ascii="Arial" w:eastAsia="Arial" w:hAnsi="Arial" w:cs="Times New Roman"/>
          <w:spacing w:val="-9"/>
        </w:rPr>
        <w:t xml:space="preserve"> </w:t>
      </w:r>
      <w:r w:rsidRPr="000864AF">
        <w:rPr>
          <w:rFonts w:ascii="Arial" w:eastAsia="Arial" w:hAnsi="Arial" w:cs="Times New Roman"/>
        </w:rPr>
        <w:t>head</w:t>
      </w:r>
      <w:r w:rsidRPr="000864AF">
        <w:rPr>
          <w:rFonts w:ascii="Arial" w:eastAsia="Arial" w:hAnsi="Arial" w:cs="Times New Roman"/>
          <w:spacing w:val="-12"/>
        </w:rPr>
        <w:t xml:space="preserve"> </w:t>
      </w:r>
      <w:r w:rsidRPr="000864AF">
        <w:rPr>
          <w:rFonts w:ascii="Arial" w:eastAsia="Arial" w:hAnsi="Arial" w:cs="Times New Roman"/>
        </w:rPr>
        <w:t>concludes that interests that run counter to those of the FIRST PARTY are present or taking shape, he will send a written report to the SECOND PARTY, detailing his or her findings and expressing his intention to annul the contract within a period of thirty (30) days. Within that time span the SECOND</w:t>
      </w:r>
      <w:r w:rsidRPr="000864AF">
        <w:rPr>
          <w:rFonts w:ascii="Arial" w:eastAsia="Arial" w:hAnsi="Arial" w:cs="Times New Roman"/>
          <w:spacing w:val="-1"/>
        </w:rPr>
        <w:t xml:space="preserve"> </w:t>
      </w:r>
      <w:r w:rsidRPr="000864AF">
        <w:rPr>
          <w:rFonts w:ascii="Arial" w:eastAsia="Arial" w:hAnsi="Arial" w:cs="Times New Roman"/>
        </w:rPr>
        <w:t>PARTY may request a</w:t>
      </w:r>
      <w:r w:rsidRPr="000864AF">
        <w:rPr>
          <w:rFonts w:ascii="Arial" w:eastAsia="Arial" w:hAnsi="Arial" w:cs="Times New Roman"/>
          <w:spacing w:val="-2"/>
        </w:rPr>
        <w:t xml:space="preserve"> </w:t>
      </w:r>
      <w:r w:rsidRPr="000864AF">
        <w:rPr>
          <w:rFonts w:ascii="Arial" w:eastAsia="Arial" w:hAnsi="Arial" w:cs="Times New Roman"/>
        </w:rPr>
        <w:t>meeting</w:t>
      </w:r>
      <w:r w:rsidRPr="000864AF">
        <w:rPr>
          <w:rFonts w:ascii="Arial" w:eastAsia="Arial" w:hAnsi="Arial" w:cs="Times New Roman"/>
          <w:spacing w:val="-1"/>
        </w:rPr>
        <w:t xml:space="preserve"> </w:t>
      </w:r>
      <w:r w:rsidRPr="000864AF">
        <w:rPr>
          <w:rFonts w:ascii="Arial" w:eastAsia="Arial" w:hAnsi="Arial" w:cs="Times New Roman"/>
        </w:rPr>
        <w:t>with the FIRST PARTY’S head,</w:t>
      </w:r>
      <w:r w:rsidRPr="000864AF">
        <w:rPr>
          <w:rFonts w:ascii="Arial" w:eastAsia="Arial" w:hAnsi="Arial" w:cs="Times New Roman"/>
          <w:spacing w:val="-1"/>
        </w:rPr>
        <w:t xml:space="preserve"> </w:t>
      </w:r>
      <w:proofErr w:type="gramStart"/>
      <w:r w:rsidRPr="000864AF">
        <w:rPr>
          <w:rFonts w:ascii="Arial" w:eastAsia="Arial" w:hAnsi="Arial" w:cs="Times New Roman"/>
        </w:rPr>
        <w:t>in order</w:t>
      </w:r>
      <w:r w:rsidRPr="000864AF">
        <w:rPr>
          <w:rFonts w:ascii="Arial" w:eastAsia="Arial" w:hAnsi="Arial" w:cs="Times New Roman"/>
          <w:spacing w:val="-2"/>
        </w:rPr>
        <w:t xml:space="preserve"> </w:t>
      </w:r>
      <w:r w:rsidRPr="000864AF">
        <w:rPr>
          <w:rFonts w:ascii="Arial" w:eastAsia="Arial" w:hAnsi="Arial" w:cs="Times New Roman"/>
        </w:rPr>
        <w:t>to</w:t>
      </w:r>
      <w:proofErr w:type="gramEnd"/>
      <w:r w:rsidRPr="000864AF">
        <w:rPr>
          <w:rFonts w:ascii="Arial" w:eastAsia="Arial" w:hAnsi="Arial" w:cs="Times New Roman"/>
          <w:spacing w:val="-2"/>
        </w:rPr>
        <w:t xml:space="preserve"> </w:t>
      </w:r>
      <w:r w:rsidRPr="000864AF">
        <w:rPr>
          <w:rFonts w:ascii="Arial" w:eastAsia="Arial" w:hAnsi="Arial" w:cs="Times New Roman"/>
        </w:rPr>
        <w:t>present its points of view regarding the determination of conflict of interest; the request will always be granted.</w:t>
      </w:r>
      <w:r w:rsidRPr="000864AF">
        <w:rPr>
          <w:rFonts w:ascii="Arial" w:eastAsia="Arial" w:hAnsi="Arial" w:cs="Times New Roman"/>
          <w:spacing w:val="-3"/>
        </w:rPr>
        <w:t xml:space="preserve"> </w:t>
      </w:r>
      <w:r w:rsidRPr="000864AF">
        <w:rPr>
          <w:rFonts w:ascii="Arial" w:eastAsia="Arial" w:hAnsi="Arial" w:cs="Times New Roman"/>
        </w:rPr>
        <w:t>If</w:t>
      </w:r>
      <w:r w:rsidRPr="000864AF">
        <w:rPr>
          <w:rFonts w:ascii="Arial" w:eastAsia="Arial" w:hAnsi="Arial" w:cs="Times New Roman"/>
          <w:spacing w:val="-3"/>
        </w:rPr>
        <w:t xml:space="preserve"> </w:t>
      </w:r>
      <w:r w:rsidRPr="000864AF">
        <w:rPr>
          <w:rFonts w:ascii="Arial" w:eastAsia="Arial" w:hAnsi="Arial" w:cs="Times New Roman"/>
        </w:rPr>
        <w:t>there</w:t>
      </w:r>
      <w:r w:rsidRPr="000864AF">
        <w:rPr>
          <w:rFonts w:ascii="Arial" w:eastAsia="Arial" w:hAnsi="Arial" w:cs="Times New Roman"/>
          <w:spacing w:val="-4"/>
        </w:rPr>
        <w:t xml:space="preserve"> </w:t>
      </w:r>
      <w:r w:rsidRPr="000864AF">
        <w:rPr>
          <w:rFonts w:ascii="Arial" w:eastAsia="Arial" w:hAnsi="Arial" w:cs="Times New Roman"/>
        </w:rPr>
        <w:t>is</w:t>
      </w:r>
      <w:r w:rsidRPr="000864AF">
        <w:rPr>
          <w:rFonts w:ascii="Arial" w:eastAsia="Arial" w:hAnsi="Arial" w:cs="Times New Roman"/>
          <w:spacing w:val="-1"/>
        </w:rPr>
        <w:t xml:space="preserve"> </w:t>
      </w:r>
      <w:r w:rsidRPr="000864AF">
        <w:rPr>
          <w:rFonts w:ascii="Arial" w:eastAsia="Arial" w:hAnsi="Arial" w:cs="Times New Roman"/>
        </w:rPr>
        <w:t>no</w:t>
      </w:r>
      <w:r w:rsidRPr="000864AF">
        <w:rPr>
          <w:rFonts w:ascii="Arial" w:eastAsia="Arial" w:hAnsi="Arial" w:cs="Times New Roman"/>
          <w:spacing w:val="-7"/>
        </w:rPr>
        <w:t xml:space="preserve"> </w:t>
      </w:r>
      <w:r w:rsidRPr="000864AF">
        <w:rPr>
          <w:rFonts w:ascii="Arial" w:eastAsia="Arial" w:hAnsi="Arial" w:cs="Times New Roman"/>
        </w:rPr>
        <w:t>request</w:t>
      </w:r>
      <w:r w:rsidRPr="000864AF">
        <w:rPr>
          <w:rFonts w:ascii="Arial" w:eastAsia="Arial" w:hAnsi="Arial" w:cs="Times New Roman"/>
          <w:spacing w:val="-3"/>
        </w:rPr>
        <w:t xml:space="preserve"> </w:t>
      </w:r>
      <w:r w:rsidRPr="000864AF">
        <w:rPr>
          <w:rFonts w:ascii="Arial" w:eastAsia="Arial" w:hAnsi="Arial" w:cs="Times New Roman"/>
        </w:rPr>
        <w:t>of</w:t>
      </w:r>
      <w:r w:rsidRPr="000864AF">
        <w:rPr>
          <w:rFonts w:ascii="Arial" w:eastAsia="Arial" w:hAnsi="Arial" w:cs="Times New Roman"/>
          <w:spacing w:val="-3"/>
        </w:rPr>
        <w:t xml:space="preserve"> </w:t>
      </w:r>
      <w:r w:rsidRPr="000864AF">
        <w:rPr>
          <w:rFonts w:ascii="Arial" w:eastAsia="Arial" w:hAnsi="Arial" w:cs="Times New Roman"/>
        </w:rPr>
        <w:t>a</w:t>
      </w:r>
      <w:r w:rsidRPr="000864AF">
        <w:rPr>
          <w:rFonts w:ascii="Arial" w:eastAsia="Arial" w:hAnsi="Arial" w:cs="Times New Roman"/>
          <w:spacing w:val="-6"/>
        </w:rPr>
        <w:t xml:space="preserve"> </w:t>
      </w:r>
      <w:r w:rsidRPr="000864AF">
        <w:rPr>
          <w:rFonts w:ascii="Arial" w:eastAsia="Arial" w:hAnsi="Arial" w:cs="Times New Roman"/>
        </w:rPr>
        <w:t>meeting</w:t>
      </w:r>
      <w:r w:rsidRPr="000864AF">
        <w:rPr>
          <w:rFonts w:ascii="Arial" w:eastAsia="Arial" w:hAnsi="Arial" w:cs="Times New Roman"/>
          <w:spacing w:val="-4"/>
        </w:rPr>
        <w:t xml:space="preserve"> </w:t>
      </w:r>
      <w:r w:rsidRPr="000864AF">
        <w:rPr>
          <w:rFonts w:ascii="Arial" w:eastAsia="Arial" w:hAnsi="Arial" w:cs="Times New Roman"/>
        </w:rPr>
        <w:t>within</w:t>
      </w:r>
      <w:r w:rsidRPr="000864AF">
        <w:rPr>
          <w:rFonts w:ascii="Arial" w:eastAsia="Arial" w:hAnsi="Arial" w:cs="Times New Roman"/>
          <w:spacing w:val="-4"/>
        </w:rPr>
        <w:t xml:space="preserve"> </w:t>
      </w:r>
      <w:r w:rsidRPr="000864AF">
        <w:rPr>
          <w:rFonts w:ascii="Arial" w:eastAsia="Arial" w:hAnsi="Arial" w:cs="Times New Roman"/>
        </w:rPr>
        <w:t>those</w:t>
      </w:r>
      <w:r w:rsidRPr="000864AF">
        <w:rPr>
          <w:rFonts w:ascii="Arial" w:eastAsia="Arial" w:hAnsi="Arial" w:cs="Times New Roman"/>
          <w:spacing w:val="-4"/>
        </w:rPr>
        <w:t xml:space="preserve"> </w:t>
      </w:r>
      <w:r w:rsidRPr="000864AF">
        <w:rPr>
          <w:rFonts w:ascii="Arial" w:eastAsia="Arial" w:hAnsi="Arial" w:cs="Times New Roman"/>
        </w:rPr>
        <w:t>thirty</w:t>
      </w:r>
      <w:r w:rsidRPr="000864AF">
        <w:rPr>
          <w:rFonts w:ascii="Arial" w:eastAsia="Arial" w:hAnsi="Arial" w:cs="Times New Roman"/>
          <w:spacing w:val="-4"/>
        </w:rPr>
        <w:t xml:space="preserve"> </w:t>
      </w:r>
      <w:r w:rsidRPr="000864AF">
        <w:rPr>
          <w:rFonts w:ascii="Arial" w:eastAsia="Arial" w:hAnsi="Arial" w:cs="Times New Roman"/>
        </w:rPr>
        <w:t>(30)</w:t>
      </w:r>
      <w:r w:rsidRPr="000864AF">
        <w:rPr>
          <w:rFonts w:ascii="Arial" w:eastAsia="Arial" w:hAnsi="Arial" w:cs="Times New Roman"/>
          <w:spacing w:val="-3"/>
        </w:rPr>
        <w:t xml:space="preserve"> </w:t>
      </w:r>
      <w:r w:rsidRPr="000864AF">
        <w:rPr>
          <w:rFonts w:ascii="Arial" w:eastAsia="Arial" w:hAnsi="Arial" w:cs="Times New Roman"/>
        </w:rPr>
        <w:t>days,</w:t>
      </w:r>
      <w:r w:rsidRPr="000864AF">
        <w:rPr>
          <w:rFonts w:ascii="Arial" w:eastAsia="Arial" w:hAnsi="Arial" w:cs="Times New Roman"/>
          <w:spacing w:val="-3"/>
        </w:rPr>
        <w:t xml:space="preserve"> </w:t>
      </w:r>
      <w:r w:rsidRPr="000864AF">
        <w:rPr>
          <w:rFonts w:ascii="Arial" w:eastAsia="Arial" w:hAnsi="Arial" w:cs="Times New Roman"/>
        </w:rPr>
        <w:t>or</w:t>
      </w:r>
      <w:r w:rsidRPr="000864AF">
        <w:rPr>
          <w:rFonts w:ascii="Arial" w:eastAsia="Arial" w:hAnsi="Arial" w:cs="Times New Roman"/>
          <w:spacing w:val="-3"/>
        </w:rPr>
        <w:t xml:space="preserve"> </w:t>
      </w:r>
      <w:r w:rsidRPr="000864AF">
        <w:rPr>
          <w:rFonts w:ascii="Arial" w:eastAsia="Arial" w:hAnsi="Arial" w:cs="Times New Roman"/>
        </w:rPr>
        <w:t>in</w:t>
      </w:r>
      <w:r w:rsidRPr="000864AF">
        <w:rPr>
          <w:rFonts w:ascii="Arial" w:eastAsia="Arial" w:hAnsi="Arial" w:cs="Times New Roman"/>
          <w:spacing w:val="-2"/>
        </w:rPr>
        <w:t xml:space="preserve"> </w:t>
      </w:r>
      <w:r w:rsidRPr="000864AF">
        <w:rPr>
          <w:rFonts w:ascii="Arial" w:eastAsia="Arial" w:hAnsi="Arial" w:cs="Times New Roman"/>
        </w:rPr>
        <w:t>case</w:t>
      </w:r>
      <w:r w:rsidRPr="000864AF">
        <w:rPr>
          <w:rFonts w:ascii="Arial" w:eastAsia="Arial" w:hAnsi="Arial" w:cs="Times New Roman"/>
          <w:spacing w:val="-4"/>
        </w:rPr>
        <w:t xml:space="preserve"> </w:t>
      </w:r>
      <w:r w:rsidRPr="000864AF">
        <w:rPr>
          <w:rFonts w:ascii="Arial" w:eastAsia="Arial" w:hAnsi="Arial" w:cs="Times New Roman"/>
        </w:rPr>
        <w:t>no</w:t>
      </w:r>
      <w:r w:rsidRPr="000864AF">
        <w:rPr>
          <w:rFonts w:ascii="Arial" w:eastAsia="Arial" w:hAnsi="Arial" w:cs="Times New Roman"/>
          <w:spacing w:val="-4"/>
        </w:rPr>
        <w:t xml:space="preserve"> </w:t>
      </w:r>
      <w:r w:rsidRPr="000864AF">
        <w:rPr>
          <w:rFonts w:ascii="Arial" w:eastAsia="Arial" w:hAnsi="Arial" w:cs="Times New Roman"/>
        </w:rPr>
        <w:t>agreement is reached in the meeting, this contract will be declared null and void.</w:t>
      </w:r>
    </w:p>
    <w:p w14:paraId="2F7C2A41" w14:textId="77777777" w:rsidR="000864AF" w:rsidRPr="000864AF" w:rsidRDefault="000864AF" w:rsidP="000864AF">
      <w:pPr>
        <w:spacing w:after="160"/>
        <w:jc w:val="left"/>
        <w:rPr>
          <w:rFonts w:ascii="Arial" w:eastAsia="Arial" w:hAnsi="Arial" w:cs="Times New Roman"/>
          <w:bCs/>
          <w:sz w:val="24"/>
          <w:szCs w:val="24"/>
        </w:rPr>
      </w:pPr>
      <w:bookmarkStart w:id="223" w:name="_Toc184316221"/>
      <w:r w:rsidRPr="000864AF">
        <w:rPr>
          <w:rFonts w:ascii="Arial" w:eastAsia="Arial" w:hAnsi="Arial" w:cs="Times New Roman"/>
          <w:b/>
          <w:bCs/>
          <w:sz w:val="24"/>
          <w:szCs w:val="24"/>
        </w:rPr>
        <w:lastRenderedPageBreak/>
        <w:t>CERTIFICATION</w:t>
      </w:r>
      <w:r w:rsidRPr="000864AF">
        <w:rPr>
          <w:rFonts w:ascii="Arial" w:eastAsia="Arial" w:hAnsi="Arial" w:cs="Times New Roman"/>
          <w:b/>
          <w:bCs/>
          <w:spacing w:val="22"/>
          <w:sz w:val="24"/>
          <w:szCs w:val="24"/>
        </w:rPr>
        <w:t xml:space="preserve"> </w:t>
      </w:r>
      <w:r w:rsidRPr="000864AF">
        <w:rPr>
          <w:rFonts w:ascii="Arial" w:eastAsia="Arial" w:hAnsi="Arial" w:cs="Times New Roman"/>
          <w:b/>
          <w:bCs/>
          <w:sz w:val="24"/>
          <w:szCs w:val="24"/>
        </w:rPr>
        <w:t>BY</w:t>
      </w:r>
      <w:r w:rsidRPr="000864AF">
        <w:rPr>
          <w:rFonts w:ascii="Arial" w:eastAsia="Arial" w:hAnsi="Arial" w:cs="Times New Roman"/>
          <w:b/>
          <w:bCs/>
          <w:spacing w:val="25"/>
          <w:sz w:val="24"/>
          <w:szCs w:val="24"/>
        </w:rPr>
        <w:t xml:space="preserve"> </w:t>
      </w:r>
      <w:r w:rsidRPr="000864AF">
        <w:rPr>
          <w:rFonts w:ascii="Arial" w:eastAsia="Arial" w:hAnsi="Arial" w:cs="Times New Roman"/>
          <w:b/>
          <w:bCs/>
          <w:sz w:val="24"/>
          <w:szCs w:val="24"/>
        </w:rPr>
        <w:t>THE</w:t>
      </w:r>
      <w:r w:rsidRPr="000864AF">
        <w:rPr>
          <w:rFonts w:ascii="Arial" w:eastAsia="Arial" w:hAnsi="Arial" w:cs="Times New Roman"/>
          <w:b/>
          <w:bCs/>
          <w:spacing w:val="25"/>
          <w:sz w:val="24"/>
          <w:szCs w:val="24"/>
        </w:rPr>
        <w:t xml:space="preserve"> </w:t>
      </w:r>
      <w:r w:rsidRPr="000864AF">
        <w:rPr>
          <w:rFonts w:ascii="Arial" w:eastAsia="Arial" w:hAnsi="Arial" w:cs="Times New Roman"/>
          <w:b/>
          <w:bCs/>
          <w:sz w:val="24"/>
          <w:szCs w:val="24"/>
        </w:rPr>
        <w:t>CHILD</w:t>
      </w:r>
      <w:r w:rsidRPr="000864AF">
        <w:rPr>
          <w:rFonts w:ascii="Arial" w:eastAsia="Arial" w:hAnsi="Arial" w:cs="Times New Roman"/>
          <w:b/>
          <w:bCs/>
          <w:spacing w:val="24"/>
          <w:sz w:val="24"/>
          <w:szCs w:val="24"/>
        </w:rPr>
        <w:t xml:space="preserve"> </w:t>
      </w:r>
      <w:r w:rsidRPr="000864AF">
        <w:rPr>
          <w:rFonts w:ascii="Arial" w:eastAsia="Arial" w:hAnsi="Arial" w:cs="Times New Roman"/>
          <w:b/>
          <w:bCs/>
          <w:sz w:val="24"/>
          <w:szCs w:val="24"/>
        </w:rPr>
        <w:t>SUPPORT</w:t>
      </w:r>
      <w:r w:rsidRPr="000864AF">
        <w:rPr>
          <w:rFonts w:ascii="Arial" w:eastAsia="Arial" w:hAnsi="Arial" w:cs="Times New Roman"/>
          <w:b/>
          <w:bCs/>
          <w:spacing w:val="25"/>
          <w:sz w:val="24"/>
          <w:szCs w:val="24"/>
        </w:rPr>
        <w:t xml:space="preserve"> </w:t>
      </w:r>
      <w:r w:rsidRPr="000864AF">
        <w:rPr>
          <w:rFonts w:ascii="Arial" w:eastAsia="Arial" w:hAnsi="Arial" w:cs="Times New Roman"/>
          <w:b/>
          <w:bCs/>
          <w:sz w:val="24"/>
          <w:szCs w:val="24"/>
        </w:rPr>
        <w:t>ADMINISTRATION</w:t>
      </w:r>
      <w:bookmarkEnd w:id="223"/>
    </w:p>
    <w:p w14:paraId="496DC17A"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rPr>
        <w:t>The</w:t>
      </w:r>
      <w:r w:rsidRPr="000864AF">
        <w:rPr>
          <w:rFonts w:ascii="Arial" w:eastAsia="Arial" w:hAnsi="Arial" w:cs="Times New Roman"/>
          <w:spacing w:val="26"/>
        </w:rPr>
        <w:t xml:space="preserve"> </w:t>
      </w:r>
      <w:r w:rsidRPr="000864AF">
        <w:rPr>
          <w:rFonts w:ascii="Arial" w:eastAsia="Arial" w:hAnsi="Arial" w:cs="Times New Roman"/>
        </w:rPr>
        <w:t>SECOND</w:t>
      </w:r>
      <w:r w:rsidRPr="000864AF">
        <w:rPr>
          <w:rFonts w:ascii="Arial" w:eastAsia="Arial" w:hAnsi="Arial" w:cs="Times New Roman"/>
          <w:spacing w:val="25"/>
        </w:rPr>
        <w:t xml:space="preserve"> </w:t>
      </w:r>
      <w:r w:rsidRPr="000864AF">
        <w:rPr>
          <w:rFonts w:ascii="Arial" w:eastAsia="Arial" w:hAnsi="Arial" w:cs="Times New Roman"/>
          <w:spacing w:val="-2"/>
        </w:rPr>
        <w:t xml:space="preserve">PARTY </w:t>
      </w:r>
      <w:r w:rsidRPr="000864AF">
        <w:rPr>
          <w:rFonts w:ascii="Arial" w:eastAsia="Arial" w:hAnsi="Arial" w:cs="Times New Roman"/>
        </w:rPr>
        <w:t>shall submit to the FIRST PARTY a certification of compliance issued by the Child Support Administration (“ASUME”, for its acronym in Spanish).</w:t>
      </w:r>
    </w:p>
    <w:p w14:paraId="12A43233"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rPr>
        <w:t>This certification is issued to legal entities (companies, corporations, LLCs) to verify compliance with any orders issued to them as employers for salary retention for payment of child support obligations of its employees.</w:t>
      </w:r>
    </w:p>
    <w:p w14:paraId="40268FF1" w14:textId="77777777" w:rsidR="000864AF" w:rsidRPr="000864AF" w:rsidRDefault="000864AF" w:rsidP="000864AF">
      <w:pPr>
        <w:spacing w:after="160"/>
        <w:jc w:val="left"/>
        <w:rPr>
          <w:rFonts w:ascii="Arial" w:eastAsia="Arial" w:hAnsi="Arial" w:cs="Times New Roman"/>
          <w:bCs/>
          <w:spacing w:val="-2"/>
          <w:sz w:val="24"/>
          <w:szCs w:val="24"/>
        </w:rPr>
      </w:pPr>
      <w:bookmarkStart w:id="224" w:name="_Toc184316222"/>
      <w:r w:rsidRPr="000864AF">
        <w:rPr>
          <w:rFonts w:ascii="Arial" w:eastAsia="Arial" w:hAnsi="Arial" w:cs="Times New Roman"/>
          <w:b/>
          <w:bCs/>
          <w:sz w:val="24"/>
          <w:szCs w:val="24"/>
        </w:rPr>
        <w:t>COMPLIANCE</w:t>
      </w:r>
      <w:r w:rsidRPr="000864AF">
        <w:rPr>
          <w:rFonts w:ascii="Arial" w:eastAsia="Arial" w:hAnsi="Arial" w:cs="Times New Roman"/>
          <w:b/>
          <w:bCs/>
          <w:spacing w:val="-7"/>
          <w:sz w:val="24"/>
          <w:szCs w:val="24"/>
        </w:rPr>
        <w:t xml:space="preserve"> </w:t>
      </w:r>
      <w:r w:rsidRPr="000864AF">
        <w:rPr>
          <w:rFonts w:ascii="Arial" w:eastAsia="Arial" w:hAnsi="Arial" w:cs="Times New Roman"/>
          <w:b/>
          <w:bCs/>
          <w:sz w:val="24"/>
          <w:szCs w:val="24"/>
        </w:rPr>
        <w:t>WITH</w:t>
      </w:r>
      <w:r w:rsidRPr="000864AF">
        <w:rPr>
          <w:rFonts w:ascii="Arial" w:eastAsia="Arial" w:hAnsi="Arial" w:cs="Times New Roman"/>
          <w:b/>
          <w:bCs/>
          <w:spacing w:val="-6"/>
          <w:sz w:val="24"/>
          <w:szCs w:val="24"/>
        </w:rPr>
        <w:t xml:space="preserve"> </w:t>
      </w:r>
      <w:r w:rsidRPr="000864AF">
        <w:rPr>
          <w:rFonts w:ascii="Arial" w:eastAsia="Arial" w:hAnsi="Arial" w:cs="Times New Roman"/>
          <w:b/>
          <w:bCs/>
          <w:sz w:val="24"/>
          <w:szCs w:val="24"/>
        </w:rPr>
        <w:t>ACT</w:t>
      </w:r>
      <w:r w:rsidRPr="000864AF">
        <w:rPr>
          <w:rFonts w:ascii="Arial" w:eastAsia="Arial" w:hAnsi="Arial" w:cs="Times New Roman"/>
          <w:b/>
          <w:bCs/>
          <w:spacing w:val="-2"/>
          <w:sz w:val="24"/>
          <w:szCs w:val="24"/>
        </w:rPr>
        <w:t xml:space="preserve"> </w:t>
      </w:r>
      <w:r w:rsidRPr="000864AF">
        <w:rPr>
          <w:rFonts w:ascii="Arial" w:eastAsia="Arial" w:hAnsi="Arial" w:cs="Times New Roman"/>
          <w:b/>
          <w:bCs/>
          <w:sz w:val="24"/>
          <w:szCs w:val="24"/>
        </w:rPr>
        <w:t>NUMBER</w:t>
      </w:r>
      <w:r w:rsidRPr="000864AF">
        <w:rPr>
          <w:rFonts w:ascii="Arial" w:eastAsia="Arial" w:hAnsi="Arial" w:cs="Times New Roman"/>
          <w:b/>
          <w:bCs/>
          <w:spacing w:val="-5"/>
          <w:sz w:val="24"/>
          <w:szCs w:val="24"/>
        </w:rPr>
        <w:t xml:space="preserve"> </w:t>
      </w:r>
      <w:r w:rsidRPr="000864AF">
        <w:rPr>
          <w:rFonts w:ascii="Arial" w:eastAsia="Arial" w:hAnsi="Arial" w:cs="Times New Roman"/>
          <w:b/>
          <w:bCs/>
          <w:sz w:val="24"/>
          <w:szCs w:val="24"/>
        </w:rPr>
        <w:t>168</w:t>
      </w:r>
      <w:r w:rsidRPr="000864AF">
        <w:rPr>
          <w:rFonts w:ascii="Arial" w:eastAsia="Arial" w:hAnsi="Arial" w:cs="Times New Roman"/>
          <w:b/>
          <w:bCs/>
          <w:spacing w:val="-6"/>
          <w:sz w:val="24"/>
          <w:szCs w:val="24"/>
        </w:rPr>
        <w:t xml:space="preserve"> </w:t>
      </w:r>
      <w:r w:rsidRPr="000864AF">
        <w:rPr>
          <w:rFonts w:ascii="Arial" w:eastAsia="Arial" w:hAnsi="Arial" w:cs="Times New Roman"/>
          <w:b/>
          <w:bCs/>
          <w:sz w:val="24"/>
          <w:szCs w:val="24"/>
        </w:rPr>
        <w:t>OF</w:t>
      </w:r>
      <w:r w:rsidRPr="000864AF">
        <w:rPr>
          <w:rFonts w:ascii="Arial" w:eastAsia="Arial" w:hAnsi="Arial" w:cs="Times New Roman"/>
          <w:b/>
          <w:bCs/>
          <w:spacing w:val="-5"/>
          <w:sz w:val="24"/>
          <w:szCs w:val="24"/>
        </w:rPr>
        <w:t xml:space="preserve"> </w:t>
      </w:r>
      <w:r w:rsidRPr="000864AF">
        <w:rPr>
          <w:rFonts w:ascii="Arial" w:eastAsia="Arial" w:hAnsi="Arial" w:cs="Times New Roman"/>
          <w:b/>
          <w:bCs/>
          <w:sz w:val="24"/>
          <w:szCs w:val="24"/>
        </w:rPr>
        <w:t>AUGUST</w:t>
      </w:r>
      <w:r w:rsidRPr="000864AF">
        <w:rPr>
          <w:rFonts w:ascii="Arial" w:eastAsia="Arial" w:hAnsi="Arial" w:cs="Times New Roman"/>
          <w:b/>
          <w:bCs/>
          <w:spacing w:val="-5"/>
          <w:sz w:val="24"/>
          <w:szCs w:val="24"/>
        </w:rPr>
        <w:t xml:space="preserve"> </w:t>
      </w:r>
      <w:r w:rsidRPr="000864AF">
        <w:rPr>
          <w:rFonts w:ascii="Arial" w:eastAsia="Arial" w:hAnsi="Arial" w:cs="Times New Roman"/>
          <w:b/>
          <w:bCs/>
          <w:sz w:val="24"/>
          <w:szCs w:val="24"/>
        </w:rPr>
        <w:t>12,</w:t>
      </w:r>
      <w:r w:rsidRPr="000864AF">
        <w:rPr>
          <w:rFonts w:ascii="Arial" w:eastAsia="Arial" w:hAnsi="Arial" w:cs="Times New Roman"/>
          <w:b/>
          <w:bCs/>
          <w:spacing w:val="-2"/>
          <w:sz w:val="24"/>
          <w:szCs w:val="24"/>
        </w:rPr>
        <w:t xml:space="preserve"> 2000</w:t>
      </w:r>
      <w:bookmarkEnd w:id="224"/>
    </w:p>
    <w:p w14:paraId="226CD9FC"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rPr>
        <w:t>When applicable and for the duration of this contract, the SECOND PARTY will maintain the FIRST</w:t>
      </w:r>
      <w:r w:rsidRPr="000864AF">
        <w:rPr>
          <w:rFonts w:ascii="Arial" w:eastAsia="Arial" w:hAnsi="Arial" w:cs="Times New Roman"/>
          <w:spacing w:val="-7"/>
        </w:rPr>
        <w:t xml:space="preserve"> </w:t>
      </w:r>
      <w:r w:rsidRPr="000864AF">
        <w:rPr>
          <w:rFonts w:ascii="Arial" w:eastAsia="Arial" w:hAnsi="Arial" w:cs="Times New Roman"/>
        </w:rPr>
        <w:t>PARTY</w:t>
      </w:r>
      <w:r w:rsidRPr="000864AF">
        <w:rPr>
          <w:rFonts w:ascii="Arial" w:eastAsia="Arial" w:hAnsi="Arial" w:cs="Times New Roman"/>
          <w:spacing w:val="-8"/>
        </w:rPr>
        <w:t xml:space="preserve"> </w:t>
      </w:r>
      <w:r w:rsidRPr="000864AF">
        <w:rPr>
          <w:rFonts w:ascii="Arial" w:eastAsia="Arial" w:hAnsi="Arial" w:cs="Times New Roman"/>
        </w:rPr>
        <w:t>informed</w:t>
      </w:r>
      <w:r w:rsidRPr="000864AF">
        <w:rPr>
          <w:rFonts w:ascii="Arial" w:eastAsia="Arial" w:hAnsi="Arial" w:cs="Times New Roman"/>
          <w:spacing w:val="-12"/>
        </w:rPr>
        <w:t xml:space="preserve"> </w:t>
      </w:r>
      <w:r w:rsidRPr="000864AF">
        <w:rPr>
          <w:rFonts w:ascii="Arial" w:eastAsia="Arial" w:hAnsi="Arial" w:cs="Times New Roman"/>
        </w:rPr>
        <w:t>of</w:t>
      </w:r>
      <w:r w:rsidRPr="000864AF">
        <w:rPr>
          <w:rFonts w:ascii="Arial" w:eastAsia="Arial" w:hAnsi="Arial" w:cs="Times New Roman"/>
          <w:spacing w:val="-6"/>
        </w:rPr>
        <w:t xml:space="preserve"> </w:t>
      </w:r>
      <w:r w:rsidRPr="000864AF">
        <w:rPr>
          <w:rFonts w:ascii="Arial" w:eastAsia="Arial" w:hAnsi="Arial" w:cs="Times New Roman"/>
        </w:rPr>
        <w:t>any</w:t>
      </w:r>
      <w:r w:rsidRPr="000864AF">
        <w:rPr>
          <w:rFonts w:ascii="Arial" w:eastAsia="Arial" w:hAnsi="Arial" w:cs="Times New Roman"/>
          <w:spacing w:val="-10"/>
        </w:rPr>
        <w:t xml:space="preserve"> </w:t>
      </w:r>
      <w:r w:rsidRPr="000864AF">
        <w:rPr>
          <w:rFonts w:ascii="Arial" w:eastAsia="Arial" w:hAnsi="Arial" w:cs="Times New Roman"/>
        </w:rPr>
        <w:t>change</w:t>
      </w:r>
      <w:r w:rsidRPr="000864AF">
        <w:rPr>
          <w:rFonts w:ascii="Arial" w:eastAsia="Arial" w:hAnsi="Arial" w:cs="Times New Roman"/>
          <w:spacing w:val="-10"/>
        </w:rPr>
        <w:t xml:space="preserve"> </w:t>
      </w:r>
      <w:r w:rsidRPr="000864AF">
        <w:rPr>
          <w:rFonts w:ascii="Arial" w:eastAsia="Arial" w:hAnsi="Arial" w:cs="Times New Roman"/>
        </w:rPr>
        <w:t>in</w:t>
      </w:r>
      <w:r w:rsidRPr="000864AF">
        <w:rPr>
          <w:rFonts w:ascii="Arial" w:eastAsia="Arial" w:hAnsi="Arial" w:cs="Times New Roman"/>
          <w:spacing w:val="-7"/>
        </w:rPr>
        <w:t xml:space="preserve"> </w:t>
      </w:r>
      <w:r w:rsidRPr="000864AF">
        <w:rPr>
          <w:rFonts w:ascii="Arial" w:eastAsia="Arial" w:hAnsi="Arial" w:cs="Times New Roman"/>
        </w:rPr>
        <w:t>its</w:t>
      </w:r>
      <w:r w:rsidRPr="000864AF">
        <w:rPr>
          <w:rFonts w:ascii="Arial" w:eastAsia="Arial" w:hAnsi="Arial" w:cs="Times New Roman"/>
          <w:spacing w:val="-9"/>
        </w:rPr>
        <w:t xml:space="preserve"> </w:t>
      </w:r>
      <w:r w:rsidRPr="000864AF">
        <w:rPr>
          <w:rFonts w:ascii="Arial" w:eastAsia="Arial" w:hAnsi="Arial" w:cs="Times New Roman"/>
        </w:rPr>
        <w:t>status</w:t>
      </w:r>
      <w:r w:rsidRPr="000864AF">
        <w:rPr>
          <w:rFonts w:ascii="Arial" w:eastAsia="Arial" w:hAnsi="Arial" w:cs="Times New Roman"/>
          <w:spacing w:val="-9"/>
        </w:rPr>
        <w:t xml:space="preserve"> </w:t>
      </w:r>
      <w:r w:rsidRPr="000864AF">
        <w:rPr>
          <w:rFonts w:ascii="Arial" w:eastAsia="Arial" w:hAnsi="Arial" w:cs="Times New Roman"/>
        </w:rPr>
        <w:t>related</w:t>
      </w:r>
      <w:r w:rsidRPr="000864AF">
        <w:rPr>
          <w:rFonts w:ascii="Arial" w:eastAsia="Arial" w:hAnsi="Arial" w:cs="Times New Roman"/>
          <w:spacing w:val="-9"/>
        </w:rPr>
        <w:t xml:space="preserve"> </w:t>
      </w:r>
      <w:r w:rsidRPr="000864AF">
        <w:rPr>
          <w:rFonts w:ascii="Arial" w:eastAsia="Arial" w:hAnsi="Arial" w:cs="Times New Roman"/>
        </w:rPr>
        <w:t>to</w:t>
      </w:r>
      <w:r w:rsidRPr="000864AF">
        <w:rPr>
          <w:rFonts w:ascii="Arial" w:eastAsia="Arial" w:hAnsi="Arial" w:cs="Times New Roman"/>
          <w:spacing w:val="-10"/>
        </w:rPr>
        <w:t xml:space="preserve"> </w:t>
      </w:r>
      <w:r w:rsidRPr="000864AF">
        <w:rPr>
          <w:rFonts w:ascii="Arial" w:eastAsia="Arial" w:hAnsi="Arial" w:cs="Times New Roman"/>
        </w:rPr>
        <w:t>its</w:t>
      </w:r>
      <w:r w:rsidRPr="000864AF">
        <w:rPr>
          <w:rFonts w:ascii="Arial" w:eastAsia="Arial" w:hAnsi="Arial" w:cs="Times New Roman"/>
          <w:spacing w:val="-7"/>
        </w:rPr>
        <w:t xml:space="preserve"> </w:t>
      </w:r>
      <w:r w:rsidRPr="000864AF">
        <w:rPr>
          <w:rFonts w:ascii="Arial" w:eastAsia="Arial" w:hAnsi="Arial" w:cs="Times New Roman"/>
        </w:rPr>
        <w:t>obligations,</w:t>
      </w:r>
      <w:r w:rsidRPr="000864AF">
        <w:rPr>
          <w:rFonts w:ascii="Arial" w:eastAsia="Arial" w:hAnsi="Arial" w:cs="Times New Roman"/>
          <w:spacing w:val="-8"/>
        </w:rPr>
        <w:t xml:space="preserve"> </w:t>
      </w:r>
      <w:r w:rsidRPr="000864AF">
        <w:rPr>
          <w:rFonts w:ascii="Arial" w:eastAsia="Arial" w:hAnsi="Arial" w:cs="Times New Roman"/>
        </w:rPr>
        <w:t>if</w:t>
      </w:r>
      <w:r w:rsidRPr="000864AF">
        <w:rPr>
          <w:rFonts w:ascii="Arial" w:eastAsia="Arial" w:hAnsi="Arial" w:cs="Times New Roman"/>
          <w:spacing w:val="-8"/>
        </w:rPr>
        <w:t xml:space="preserve"> </w:t>
      </w:r>
      <w:r w:rsidRPr="000864AF">
        <w:rPr>
          <w:rFonts w:ascii="Arial" w:eastAsia="Arial" w:hAnsi="Arial" w:cs="Times New Roman"/>
        </w:rPr>
        <w:t>any,</w:t>
      </w:r>
      <w:r w:rsidRPr="000864AF">
        <w:rPr>
          <w:rFonts w:ascii="Arial" w:eastAsia="Arial" w:hAnsi="Arial" w:cs="Times New Roman"/>
          <w:spacing w:val="-8"/>
        </w:rPr>
        <w:t xml:space="preserve"> </w:t>
      </w:r>
      <w:r w:rsidRPr="000864AF">
        <w:rPr>
          <w:rFonts w:ascii="Arial" w:eastAsia="Arial" w:hAnsi="Arial" w:cs="Times New Roman"/>
        </w:rPr>
        <w:t>in</w:t>
      </w:r>
      <w:r w:rsidRPr="000864AF">
        <w:rPr>
          <w:rFonts w:ascii="Arial" w:eastAsia="Arial" w:hAnsi="Arial" w:cs="Times New Roman"/>
          <w:spacing w:val="-10"/>
        </w:rPr>
        <w:t xml:space="preserve"> </w:t>
      </w:r>
      <w:r w:rsidRPr="000864AF">
        <w:rPr>
          <w:rFonts w:ascii="Arial" w:eastAsia="Arial" w:hAnsi="Arial" w:cs="Times New Roman"/>
        </w:rPr>
        <w:t>compliance with the provisions of Act No. 168 of August 12, 2000, as amended, known as the "Act for the Enhancement</w:t>
      </w:r>
      <w:r w:rsidRPr="000864AF">
        <w:rPr>
          <w:rFonts w:ascii="Arial" w:eastAsia="Arial" w:hAnsi="Arial" w:cs="Times New Roman"/>
          <w:spacing w:val="-7"/>
        </w:rPr>
        <w:t xml:space="preserve"> </w:t>
      </w:r>
      <w:r w:rsidRPr="000864AF">
        <w:rPr>
          <w:rFonts w:ascii="Arial" w:eastAsia="Arial" w:hAnsi="Arial" w:cs="Times New Roman"/>
        </w:rPr>
        <w:t>to</w:t>
      </w:r>
      <w:r w:rsidRPr="000864AF">
        <w:rPr>
          <w:rFonts w:ascii="Arial" w:eastAsia="Arial" w:hAnsi="Arial" w:cs="Times New Roman"/>
          <w:spacing w:val="-9"/>
        </w:rPr>
        <w:t xml:space="preserve"> </w:t>
      </w:r>
      <w:r w:rsidRPr="000864AF">
        <w:rPr>
          <w:rFonts w:ascii="Arial" w:eastAsia="Arial" w:hAnsi="Arial" w:cs="Times New Roman"/>
        </w:rPr>
        <w:t>the</w:t>
      </w:r>
      <w:r w:rsidRPr="000864AF">
        <w:rPr>
          <w:rFonts w:ascii="Arial" w:eastAsia="Arial" w:hAnsi="Arial" w:cs="Times New Roman"/>
          <w:spacing w:val="-9"/>
        </w:rPr>
        <w:t xml:space="preserve"> </w:t>
      </w:r>
      <w:r w:rsidRPr="000864AF">
        <w:rPr>
          <w:rFonts w:ascii="Arial" w:eastAsia="Arial" w:hAnsi="Arial" w:cs="Times New Roman"/>
        </w:rPr>
        <w:t>Support</w:t>
      </w:r>
      <w:r w:rsidRPr="000864AF">
        <w:rPr>
          <w:rFonts w:ascii="Arial" w:eastAsia="Arial" w:hAnsi="Arial" w:cs="Times New Roman"/>
          <w:spacing w:val="-5"/>
        </w:rPr>
        <w:t xml:space="preserve"> </w:t>
      </w:r>
      <w:r w:rsidRPr="000864AF">
        <w:rPr>
          <w:rFonts w:ascii="Arial" w:eastAsia="Arial" w:hAnsi="Arial" w:cs="Times New Roman"/>
        </w:rPr>
        <w:t>of</w:t>
      </w:r>
      <w:r w:rsidRPr="000864AF">
        <w:rPr>
          <w:rFonts w:ascii="Arial" w:eastAsia="Arial" w:hAnsi="Arial" w:cs="Times New Roman"/>
          <w:spacing w:val="-7"/>
        </w:rPr>
        <w:t xml:space="preserve"> </w:t>
      </w:r>
      <w:r w:rsidRPr="000864AF">
        <w:rPr>
          <w:rFonts w:ascii="Arial" w:eastAsia="Arial" w:hAnsi="Arial" w:cs="Times New Roman"/>
        </w:rPr>
        <w:t>the</w:t>
      </w:r>
      <w:r w:rsidRPr="000864AF">
        <w:rPr>
          <w:rFonts w:ascii="Arial" w:eastAsia="Arial" w:hAnsi="Arial" w:cs="Times New Roman"/>
          <w:spacing w:val="-7"/>
        </w:rPr>
        <w:t xml:space="preserve"> </w:t>
      </w:r>
      <w:r w:rsidRPr="000864AF">
        <w:rPr>
          <w:rFonts w:ascii="Arial" w:eastAsia="Arial" w:hAnsi="Arial" w:cs="Times New Roman"/>
        </w:rPr>
        <w:t>Elderly</w:t>
      </w:r>
      <w:r w:rsidRPr="000864AF">
        <w:rPr>
          <w:rFonts w:ascii="Arial" w:eastAsia="Arial" w:hAnsi="Arial" w:cs="Times New Roman"/>
          <w:spacing w:val="-8"/>
        </w:rPr>
        <w:t xml:space="preserve"> </w:t>
      </w:r>
      <w:r w:rsidRPr="000864AF">
        <w:rPr>
          <w:rFonts w:ascii="Arial" w:eastAsia="Arial" w:hAnsi="Arial" w:cs="Times New Roman"/>
        </w:rPr>
        <w:t>in</w:t>
      </w:r>
      <w:r w:rsidRPr="000864AF">
        <w:rPr>
          <w:rFonts w:ascii="Arial" w:eastAsia="Arial" w:hAnsi="Arial" w:cs="Times New Roman"/>
          <w:spacing w:val="-6"/>
        </w:rPr>
        <w:t xml:space="preserve"> </w:t>
      </w:r>
      <w:r w:rsidRPr="000864AF">
        <w:rPr>
          <w:rFonts w:ascii="Arial" w:eastAsia="Arial" w:hAnsi="Arial" w:cs="Times New Roman"/>
        </w:rPr>
        <w:t>Puerto</w:t>
      </w:r>
      <w:r w:rsidRPr="000864AF">
        <w:rPr>
          <w:rFonts w:ascii="Arial" w:eastAsia="Arial" w:hAnsi="Arial" w:cs="Times New Roman"/>
          <w:spacing w:val="-6"/>
        </w:rPr>
        <w:t xml:space="preserve"> </w:t>
      </w:r>
      <w:r w:rsidRPr="000864AF">
        <w:rPr>
          <w:rFonts w:ascii="Arial" w:eastAsia="Arial" w:hAnsi="Arial" w:cs="Times New Roman"/>
        </w:rPr>
        <w:t>Rico",</w:t>
      </w:r>
      <w:r w:rsidRPr="000864AF">
        <w:rPr>
          <w:rFonts w:ascii="Arial" w:eastAsia="Arial" w:hAnsi="Arial" w:cs="Times New Roman"/>
          <w:spacing w:val="-8"/>
        </w:rPr>
        <w:t xml:space="preserve"> </w:t>
      </w:r>
      <w:r w:rsidRPr="000864AF">
        <w:rPr>
          <w:rFonts w:ascii="Arial" w:eastAsia="Arial" w:hAnsi="Arial" w:cs="Times New Roman"/>
        </w:rPr>
        <w:t>by</w:t>
      </w:r>
      <w:r w:rsidRPr="000864AF">
        <w:rPr>
          <w:rFonts w:ascii="Arial" w:eastAsia="Arial" w:hAnsi="Arial" w:cs="Times New Roman"/>
          <w:spacing w:val="-6"/>
        </w:rPr>
        <w:t xml:space="preserve"> </w:t>
      </w:r>
      <w:r w:rsidRPr="000864AF">
        <w:rPr>
          <w:rFonts w:ascii="Arial" w:eastAsia="Arial" w:hAnsi="Arial" w:cs="Times New Roman"/>
        </w:rPr>
        <w:t>which</w:t>
      </w:r>
      <w:r w:rsidRPr="000864AF">
        <w:rPr>
          <w:rFonts w:ascii="Arial" w:eastAsia="Arial" w:hAnsi="Arial" w:cs="Times New Roman"/>
          <w:spacing w:val="-9"/>
        </w:rPr>
        <w:t xml:space="preserve"> </w:t>
      </w:r>
      <w:r w:rsidRPr="000864AF">
        <w:rPr>
          <w:rFonts w:ascii="Arial" w:eastAsia="Arial" w:hAnsi="Arial" w:cs="Times New Roman"/>
        </w:rPr>
        <w:t>the</w:t>
      </w:r>
      <w:r w:rsidRPr="000864AF">
        <w:rPr>
          <w:rFonts w:ascii="Arial" w:eastAsia="Arial" w:hAnsi="Arial" w:cs="Times New Roman"/>
          <w:spacing w:val="-7"/>
        </w:rPr>
        <w:t xml:space="preserve"> </w:t>
      </w:r>
      <w:r w:rsidRPr="000864AF">
        <w:rPr>
          <w:rFonts w:ascii="Arial" w:eastAsia="Arial" w:hAnsi="Arial" w:cs="Times New Roman"/>
        </w:rPr>
        <w:t>Program</w:t>
      </w:r>
      <w:r w:rsidRPr="000864AF">
        <w:rPr>
          <w:rFonts w:ascii="Arial" w:eastAsia="Arial" w:hAnsi="Arial" w:cs="Times New Roman"/>
          <w:spacing w:val="-8"/>
        </w:rPr>
        <w:t xml:space="preserve"> </w:t>
      </w:r>
      <w:r w:rsidRPr="000864AF">
        <w:rPr>
          <w:rFonts w:ascii="Arial" w:eastAsia="Arial" w:hAnsi="Arial" w:cs="Times New Roman"/>
        </w:rPr>
        <w:t>for</w:t>
      </w:r>
      <w:r w:rsidRPr="000864AF">
        <w:rPr>
          <w:rFonts w:ascii="Arial" w:eastAsia="Arial" w:hAnsi="Arial" w:cs="Times New Roman"/>
          <w:spacing w:val="-8"/>
        </w:rPr>
        <w:t xml:space="preserve"> </w:t>
      </w:r>
      <w:r w:rsidRPr="000864AF">
        <w:rPr>
          <w:rFonts w:ascii="Arial" w:eastAsia="Arial" w:hAnsi="Arial" w:cs="Times New Roman"/>
        </w:rPr>
        <w:t>the</w:t>
      </w:r>
      <w:r w:rsidRPr="000864AF">
        <w:rPr>
          <w:rFonts w:ascii="Arial" w:eastAsia="Arial" w:hAnsi="Arial" w:cs="Times New Roman"/>
          <w:spacing w:val="-7"/>
        </w:rPr>
        <w:t xml:space="preserve"> </w:t>
      </w:r>
      <w:r w:rsidRPr="000864AF">
        <w:rPr>
          <w:rFonts w:ascii="Arial" w:eastAsia="Arial" w:hAnsi="Arial" w:cs="Times New Roman"/>
        </w:rPr>
        <w:t>Support of the Elderly is established and ascribed to the Child Support Enforcement Administration (“ASUME”, for its acronym in Spanish), the breach of this clause shall result in immediate termination of this contract.</w:t>
      </w:r>
    </w:p>
    <w:p w14:paraId="44F34C53"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rPr>
        <w:t>It</w:t>
      </w:r>
      <w:r w:rsidRPr="000864AF">
        <w:rPr>
          <w:rFonts w:ascii="Arial" w:eastAsia="Arial" w:hAnsi="Arial" w:cs="Times New Roman"/>
          <w:spacing w:val="-5"/>
        </w:rPr>
        <w:t xml:space="preserve"> </w:t>
      </w:r>
      <w:r w:rsidRPr="000864AF">
        <w:rPr>
          <w:rFonts w:ascii="Arial" w:eastAsia="Arial" w:hAnsi="Arial" w:cs="Times New Roman"/>
        </w:rPr>
        <w:t>is</w:t>
      </w:r>
      <w:r w:rsidRPr="000864AF">
        <w:rPr>
          <w:rFonts w:ascii="Arial" w:eastAsia="Arial" w:hAnsi="Arial" w:cs="Times New Roman"/>
          <w:spacing w:val="-6"/>
        </w:rPr>
        <w:t xml:space="preserve"> </w:t>
      </w:r>
      <w:r w:rsidRPr="000864AF">
        <w:rPr>
          <w:rFonts w:ascii="Arial" w:eastAsia="Arial" w:hAnsi="Arial" w:cs="Times New Roman"/>
        </w:rPr>
        <w:t>expressly</w:t>
      </w:r>
      <w:r w:rsidRPr="000864AF">
        <w:rPr>
          <w:rFonts w:ascii="Arial" w:eastAsia="Arial" w:hAnsi="Arial" w:cs="Times New Roman"/>
          <w:spacing w:val="-6"/>
        </w:rPr>
        <w:t xml:space="preserve"> </w:t>
      </w:r>
      <w:r w:rsidRPr="000864AF">
        <w:rPr>
          <w:rFonts w:ascii="Arial" w:eastAsia="Arial" w:hAnsi="Arial" w:cs="Times New Roman"/>
        </w:rPr>
        <w:t>acknowledged</w:t>
      </w:r>
      <w:r w:rsidRPr="000864AF">
        <w:rPr>
          <w:rFonts w:ascii="Arial" w:eastAsia="Arial" w:hAnsi="Arial" w:cs="Times New Roman"/>
          <w:spacing w:val="-6"/>
        </w:rPr>
        <w:t xml:space="preserve"> </w:t>
      </w:r>
      <w:r w:rsidRPr="000864AF">
        <w:rPr>
          <w:rFonts w:ascii="Arial" w:eastAsia="Arial" w:hAnsi="Arial" w:cs="Times New Roman"/>
        </w:rPr>
        <w:t>that</w:t>
      </w:r>
      <w:r w:rsidRPr="000864AF">
        <w:rPr>
          <w:rFonts w:ascii="Arial" w:eastAsia="Arial" w:hAnsi="Arial" w:cs="Times New Roman"/>
          <w:spacing w:val="-7"/>
        </w:rPr>
        <w:t xml:space="preserve"> </w:t>
      </w:r>
      <w:r w:rsidRPr="000864AF">
        <w:rPr>
          <w:rFonts w:ascii="Arial" w:eastAsia="Arial" w:hAnsi="Arial" w:cs="Times New Roman"/>
        </w:rPr>
        <w:t>the</w:t>
      </w:r>
      <w:r w:rsidRPr="000864AF">
        <w:rPr>
          <w:rFonts w:ascii="Arial" w:eastAsia="Arial" w:hAnsi="Arial" w:cs="Times New Roman"/>
          <w:spacing w:val="-7"/>
        </w:rPr>
        <w:t xml:space="preserve"> </w:t>
      </w:r>
      <w:proofErr w:type="gramStart"/>
      <w:r w:rsidRPr="000864AF">
        <w:rPr>
          <w:rFonts w:ascii="Arial" w:eastAsia="Arial" w:hAnsi="Arial" w:cs="Times New Roman"/>
        </w:rPr>
        <w:t>aforementioned</w:t>
      </w:r>
      <w:r w:rsidRPr="000864AF">
        <w:rPr>
          <w:rFonts w:ascii="Arial" w:eastAsia="Arial" w:hAnsi="Arial" w:cs="Times New Roman"/>
          <w:spacing w:val="-4"/>
        </w:rPr>
        <w:t xml:space="preserve"> </w:t>
      </w:r>
      <w:r w:rsidRPr="000864AF">
        <w:rPr>
          <w:rFonts w:ascii="Arial" w:eastAsia="Arial" w:hAnsi="Arial" w:cs="Times New Roman"/>
        </w:rPr>
        <w:t>certification</w:t>
      </w:r>
      <w:proofErr w:type="gramEnd"/>
      <w:r w:rsidRPr="000864AF">
        <w:rPr>
          <w:rFonts w:ascii="Arial" w:eastAsia="Arial" w:hAnsi="Arial" w:cs="Times New Roman"/>
          <w:spacing w:val="-4"/>
        </w:rPr>
        <w:t xml:space="preserve"> </w:t>
      </w:r>
      <w:r w:rsidRPr="000864AF">
        <w:rPr>
          <w:rFonts w:ascii="Arial" w:eastAsia="Arial" w:hAnsi="Arial" w:cs="Times New Roman"/>
        </w:rPr>
        <w:t>is</w:t>
      </w:r>
      <w:r w:rsidRPr="000864AF">
        <w:rPr>
          <w:rFonts w:ascii="Arial" w:eastAsia="Arial" w:hAnsi="Arial" w:cs="Times New Roman"/>
          <w:spacing w:val="-6"/>
        </w:rPr>
        <w:t xml:space="preserve"> </w:t>
      </w:r>
      <w:r w:rsidRPr="000864AF">
        <w:rPr>
          <w:rFonts w:ascii="Arial" w:eastAsia="Arial" w:hAnsi="Arial" w:cs="Times New Roman"/>
        </w:rPr>
        <w:t>an</w:t>
      </w:r>
      <w:r w:rsidRPr="000864AF">
        <w:rPr>
          <w:rFonts w:ascii="Arial" w:eastAsia="Arial" w:hAnsi="Arial" w:cs="Times New Roman"/>
          <w:spacing w:val="-7"/>
        </w:rPr>
        <w:t xml:space="preserve"> </w:t>
      </w:r>
      <w:r w:rsidRPr="000864AF">
        <w:rPr>
          <w:rFonts w:ascii="Arial" w:eastAsia="Arial" w:hAnsi="Arial" w:cs="Times New Roman"/>
        </w:rPr>
        <w:t>essential</w:t>
      </w:r>
      <w:r w:rsidRPr="000864AF">
        <w:rPr>
          <w:rFonts w:ascii="Arial" w:eastAsia="Arial" w:hAnsi="Arial" w:cs="Times New Roman"/>
          <w:spacing w:val="-5"/>
        </w:rPr>
        <w:t xml:space="preserve"> </w:t>
      </w:r>
      <w:r w:rsidRPr="000864AF">
        <w:rPr>
          <w:rFonts w:ascii="Arial" w:eastAsia="Arial" w:hAnsi="Arial" w:cs="Times New Roman"/>
        </w:rPr>
        <w:t>condition</w:t>
      </w:r>
      <w:r w:rsidRPr="000864AF">
        <w:rPr>
          <w:rFonts w:ascii="Arial" w:eastAsia="Arial" w:hAnsi="Arial" w:cs="Times New Roman"/>
          <w:spacing w:val="-7"/>
        </w:rPr>
        <w:t xml:space="preserve"> </w:t>
      </w:r>
      <w:r w:rsidRPr="000864AF">
        <w:rPr>
          <w:rFonts w:ascii="Arial" w:eastAsia="Arial" w:hAnsi="Arial" w:cs="Times New Roman"/>
        </w:rPr>
        <w:t>to</w:t>
      </w:r>
      <w:r w:rsidRPr="000864AF">
        <w:rPr>
          <w:rFonts w:ascii="Arial" w:eastAsia="Arial" w:hAnsi="Arial" w:cs="Times New Roman"/>
          <w:spacing w:val="-9"/>
        </w:rPr>
        <w:t xml:space="preserve"> </w:t>
      </w:r>
      <w:r w:rsidRPr="000864AF">
        <w:rPr>
          <w:rFonts w:ascii="Arial" w:eastAsia="Arial" w:hAnsi="Arial" w:cs="Times New Roman"/>
        </w:rPr>
        <w:t>this contract,</w:t>
      </w:r>
      <w:r w:rsidRPr="000864AF">
        <w:rPr>
          <w:rFonts w:ascii="Arial" w:eastAsia="Arial" w:hAnsi="Arial" w:cs="Times New Roman"/>
          <w:spacing w:val="-7"/>
        </w:rPr>
        <w:t xml:space="preserve"> </w:t>
      </w:r>
      <w:r w:rsidRPr="000864AF">
        <w:rPr>
          <w:rFonts w:ascii="Arial" w:eastAsia="Arial" w:hAnsi="Arial" w:cs="Times New Roman"/>
        </w:rPr>
        <w:t>and</w:t>
      </w:r>
      <w:r w:rsidRPr="000864AF">
        <w:rPr>
          <w:rFonts w:ascii="Arial" w:eastAsia="Arial" w:hAnsi="Arial" w:cs="Times New Roman"/>
          <w:spacing w:val="-6"/>
        </w:rPr>
        <w:t xml:space="preserve"> </w:t>
      </w:r>
      <w:r w:rsidRPr="000864AF">
        <w:rPr>
          <w:rFonts w:ascii="Arial" w:eastAsia="Arial" w:hAnsi="Arial" w:cs="Times New Roman"/>
        </w:rPr>
        <w:t>if</w:t>
      </w:r>
      <w:r w:rsidRPr="000864AF">
        <w:rPr>
          <w:rFonts w:ascii="Arial" w:eastAsia="Arial" w:hAnsi="Arial" w:cs="Times New Roman"/>
          <w:spacing w:val="-5"/>
        </w:rPr>
        <w:t xml:space="preserve"> </w:t>
      </w:r>
      <w:r w:rsidRPr="000864AF">
        <w:rPr>
          <w:rFonts w:ascii="Arial" w:eastAsia="Arial" w:hAnsi="Arial" w:cs="Times New Roman"/>
        </w:rPr>
        <w:t>it</w:t>
      </w:r>
      <w:r w:rsidRPr="000864AF">
        <w:rPr>
          <w:rFonts w:ascii="Arial" w:eastAsia="Arial" w:hAnsi="Arial" w:cs="Times New Roman"/>
          <w:spacing w:val="-7"/>
        </w:rPr>
        <w:t xml:space="preserve"> </w:t>
      </w:r>
      <w:r w:rsidRPr="000864AF">
        <w:rPr>
          <w:rFonts w:ascii="Arial" w:eastAsia="Arial" w:hAnsi="Arial" w:cs="Times New Roman"/>
        </w:rPr>
        <w:t>is</w:t>
      </w:r>
      <w:r w:rsidRPr="000864AF">
        <w:rPr>
          <w:rFonts w:ascii="Arial" w:eastAsia="Arial" w:hAnsi="Arial" w:cs="Times New Roman"/>
          <w:spacing w:val="-6"/>
        </w:rPr>
        <w:t xml:space="preserve"> </w:t>
      </w:r>
      <w:r w:rsidRPr="000864AF">
        <w:rPr>
          <w:rFonts w:ascii="Arial" w:eastAsia="Arial" w:hAnsi="Arial" w:cs="Times New Roman"/>
        </w:rPr>
        <w:t>not</w:t>
      </w:r>
      <w:r w:rsidRPr="000864AF">
        <w:rPr>
          <w:rFonts w:ascii="Arial" w:eastAsia="Arial" w:hAnsi="Arial" w:cs="Times New Roman"/>
          <w:spacing w:val="-5"/>
        </w:rPr>
        <w:t xml:space="preserve"> </w:t>
      </w:r>
      <w:r w:rsidRPr="000864AF">
        <w:rPr>
          <w:rFonts w:ascii="Arial" w:eastAsia="Arial" w:hAnsi="Arial" w:cs="Times New Roman"/>
        </w:rPr>
        <w:t>accurate</w:t>
      </w:r>
      <w:r w:rsidRPr="000864AF">
        <w:rPr>
          <w:rFonts w:ascii="Arial" w:eastAsia="Arial" w:hAnsi="Arial" w:cs="Times New Roman"/>
          <w:spacing w:val="-9"/>
        </w:rPr>
        <w:t xml:space="preserve"> </w:t>
      </w:r>
      <w:r w:rsidRPr="000864AF">
        <w:rPr>
          <w:rFonts w:ascii="Arial" w:eastAsia="Arial" w:hAnsi="Arial" w:cs="Times New Roman"/>
        </w:rPr>
        <w:t>at</w:t>
      </w:r>
      <w:r w:rsidRPr="000864AF">
        <w:rPr>
          <w:rFonts w:ascii="Arial" w:eastAsia="Arial" w:hAnsi="Arial" w:cs="Times New Roman"/>
          <w:spacing w:val="-5"/>
        </w:rPr>
        <w:t xml:space="preserve"> </w:t>
      </w:r>
      <w:r w:rsidRPr="000864AF">
        <w:rPr>
          <w:rFonts w:ascii="Arial" w:eastAsia="Arial" w:hAnsi="Arial" w:cs="Times New Roman"/>
        </w:rPr>
        <w:t>all,</w:t>
      </w:r>
      <w:r w:rsidRPr="000864AF">
        <w:rPr>
          <w:rFonts w:ascii="Arial" w:eastAsia="Arial" w:hAnsi="Arial" w:cs="Times New Roman"/>
          <w:spacing w:val="-5"/>
        </w:rPr>
        <w:t xml:space="preserve"> </w:t>
      </w:r>
      <w:r w:rsidRPr="000864AF">
        <w:rPr>
          <w:rFonts w:ascii="Arial" w:eastAsia="Arial" w:hAnsi="Arial" w:cs="Times New Roman"/>
        </w:rPr>
        <w:t>or</w:t>
      </w:r>
      <w:r w:rsidRPr="000864AF">
        <w:rPr>
          <w:rFonts w:ascii="Arial" w:eastAsia="Arial" w:hAnsi="Arial" w:cs="Times New Roman"/>
          <w:spacing w:val="-5"/>
        </w:rPr>
        <w:t xml:space="preserve"> </w:t>
      </w:r>
      <w:r w:rsidRPr="000864AF">
        <w:rPr>
          <w:rFonts w:ascii="Arial" w:eastAsia="Arial" w:hAnsi="Arial" w:cs="Times New Roman"/>
        </w:rPr>
        <w:t>in</w:t>
      </w:r>
      <w:r w:rsidRPr="000864AF">
        <w:rPr>
          <w:rFonts w:ascii="Arial" w:eastAsia="Arial" w:hAnsi="Arial" w:cs="Times New Roman"/>
          <w:spacing w:val="-6"/>
        </w:rPr>
        <w:t xml:space="preserve"> </w:t>
      </w:r>
      <w:r w:rsidRPr="000864AF">
        <w:rPr>
          <w:rFonts w:ascii="Arial" w:eastAsia="Arial" w:hAnsi="Arial" w:cs="Times New Roman"/>
        </w:rPr>
        <w:t>part,</w:t>
      </w:r>
      <w:r w:rsidRPr="000864AF">
        <w:rPr>
          <w:rFonts w:ascii="Arial" w:eastAsia="Arial" w:hAnsi="Arial" w:cs="Times New Roman"/>
          <w:spacing w:val="-7"/>
        </w:rPr>
        <w:t xml:space="preserve"> </w:t>
      </w:r>
      <w:r w:rsidRPr="000864AF">
        <w:rPr>
          <w:rFonts w:ascii="Arial" w:eastAsia="Arial" w:hAnsi="Arial" w:cs="Times New Roman"/>
        </w:rPr>
        <w:t>it</w:t>
      </w:r>
      <w:r w:rsidRPr="000864AF">
        <w:rPr>
          <w:rFonts w:ascii="Arial" w:eastAsia="Arial" w:hAnsi="Arial" w:cs="Times New Roman"/>
          <w:spacing w:val="-7"/>
        </w:rPr>
        <w:t xml:space="preserve"> </w:t>
      </w:r>
      <w:r w:rsidRPr="000864AF">
        <w:rPr>
          <w:rFonts w:ascii="Arial" w:eastAsia="Arial" w:hAnsi="Arial" w:cs="Times New Roman"/>
        </w:rPr>
        <w:t>shall</w:t>
      </w:r>
      <w:r w:rsidRPr="000864AF">
        <w:rPr>
          <w:rFonts w:ascii="Arial" w:eastAsia="Arial" w:hAnsi="Arial" w:cs="Times New Roman"/>
          <w:spacing w:val="-7"/>
        </w:rPr>
        <w:t xml:space="preserve"> </w:t>
      </w:r>
      <w:r w:rsidRPr="000864AF">
        <w:rPr>
          <w:rFonts w:ascii="Arial" w:eastAsia="Arial" w:hAnsi="Arial" w:cs="Times New Roman"/>
        </w:rPr>
        <w:t>be</w:t>
      </w:r>
      <w:r w:rsidRPr="000864AF">
        <w:rPr>
          <w:rFonts w:ascii="Arial" w:eastAsia="Arial" w:hAnsi="Arial" w:cs="Times New Roman"/>
          <w:spacing w:val="-7"/>
        </w:rPr>
        <w:t xml:space="preserve"> </w:t>
      </w:r>
      <w:r w:rsidRPr="000864AF">
        <w:rPr>
          <w:rFonts w:ascii="Arial" w:eastAsia="Arial" w:hAnsi="Arial" w:cs="Times New Roman"/>
        </w:rPr>
        <w:t>sufficient</w:t>
      </w:r>
      <w:r w:rsidRPr="000864AF">
        <w:rPr>
          <w:rFonts w:ascii="Arial" w:eastAsia="Arial" w:hAnsi="Arial" w:cs="Times New Roman"/>
          <w:spacing w:val="-7"/>
        </w:rPr>
        <w:t xml:space="preserve"> </w:t>
      </w:r>
      <w:r w:rsidRPr="000864AF">
        <w:rPr>
          <w:rFonts w:ascii="Arial" w:eastAsia="Arial" w:hAnsi="Arial" w:cs="Times New Roman"/>
        </w:rPr>
        <w:t>cause</w:t>
      </w:r>
      <w:r w:rsidRPr="000864AF">
        <w:rPr>
          <w:rFonts w:ascii="Arial" w:eastAsia="Arial" w:hAnsi="Arial" w:cs="Times New Roman"/>
          <w:spacing w:val="-9"/>
        </w:rPr>
        <w:t xml:space="preserve"> </w:t>
      </w:r>
      <w:r w:rsidRPr="000864AF">
        <w:rPr>
          <w:rFonts w:ascii="Arial" w:eastAsia="Arial" w:hAnsi="Arial" w:cs="Times New Roman"/>
        </w:rPr>
        <w:t>for</w:t>
      </w:r>
      <w:r w:rsidRPr="000864AF">
        <w:rPr>
          <w:rFonts w:ascii="Arial" w:eastAsia="Arial" w:hAnsi="Arial" w:cs="Times New Roman"/>
          <w:spacing w:val="-8"/>
        </w:rPr>
        <w:t xml:space="preserve"> </w:t>
      </w:r>
      <w:r w:rsidRPr="000864AF">
        <w:rPr>
          <w:rFonts w:ascii="Arial" w:eastAsia="Arial" w:hAnsi="Arial" w:cs="Times New Roman"/>
        </w:rPr>
        <w:t>the</w:t>
      </w:r>
      <w:r w:rsidRPr="000864AF">
        <w:rPr>
          <w:rFonts w:ascii="Arial" w:eastAsia="Arial" w:hAnsi="Arial" w:cs="Times New Roman"/>
          <w:spacing w:val="-3"/>
        </w:rPr>
        <w:t xml:space="preserve"> </w:t>
      </w:r>
      <w:r w:rsidRPr="000864AF">
        <w:rPr>
          <w:rFonts w:ascii="Arial" w:eastAsia="Arial" w:hAnsi="Arial" w:cs="Times New Roman"/>
        </w:rPr>
        <w:t>FIRST</w:t>
      </w:r>
      <w:r w:rsidRPr="000864AF">
        <w:rPr>
          <w:rFonts w:ascii="Arial" w:eastAsia="Arial" w:hAnsi="Arial" w:cs="Times New Roman"/>
          <w:spacing w:val="-4"/>
        </w:rPr>
        <w:t xml:space="preserve"> </w:t>
      </w:r>
      <w:r w:rsidRPr="000864AF">
        <w:rPr>
          <w:rFonts w:ascii="Arial" w:eastAsia="Arial" w:hAnsi="Arial" w:cs="Times New Roman"/>
        </w:rPr>
        <w:t>PARTY to</w:t>
      </w:r>
      <w:r w:rsidRPr="000864AF">
        <w:rPr>
          <w:rFonts w:ascii="Arial" w:eastAsia="Arial" w:hAnsi="Arial" w:cs="Times New Roman"/>
          <w:spacing w:val="-11"/>
        </w:rPr>
        <w:t xml:space="preserve"> </w:t>
      </w:r>
      <w:r w:rsidRPr="000864AF">
        <w:rPr>
          <w:rFonts w:ascii="Arial" w:eastAsia="Arial" w:hAnsi="Arial" w:cs="Times New Roman"/>
        </w:rPr>
        <w:t>terminate</w:t>
      </w:r>
      <w:r w:rsidRPr="000864AF">
        <w:rPr>
          <w:rFonts w:ascii="Arial" w:eastAsia="Arial" w:hAnsi="Arial" w:cs="Times New Roman"/>
          <w:spacing w:val="-14"/>
        </w:rPr>
        <w:t xml:space="preserve"> </w:t>
      </w:r>
      <w:r w:rsidRPr="000864AF">
        <w:rPr>
          <w:rFonts w:ascii="Arial" w:eastAsia="Arial" w:hAnsi="Arial" w:cs="Times New Roman"/>
        </w:rPr>
        <w:t>the</w:t>
      </w:r>
      <w:r w:rsidRPr="000864AF">
        <w:rPr>
          <w:rFonts w:ascii="Arial" w:eastAsia="Arial" w:hAnsi="Arial" w:cs="Times New Roman"/>
          <w:spacing w:val="-12"/>
        </w:rPr>
        <w:t xml:space="preserve"> </w:t>
      </w:r>
      <w:r w:rsidRPr="000864AF">
        <w:rPr>
          <w:rFonts w:ascii="Arial" w:eastAsia="Arial" w:hAnsi="Arial" w:cs="Times New Roman"/>
        </w:rPr>
        <w:t>contract</w:t>
      </w:r>
      <w:r w:rsidRPr="000864AF">
        <w:rPr>
          <w:rFonts w:ascii="Arial" w:eastAsia="Arial" w:hAnsi="Arial" w:cs="Times New Roman"/>
          <w:spacing w:val="-10"/>
        </w:rPr>
        <w:t xml:space="preserve"> </w:t>
      </w:r>
      <w:r w:rsidRPr="000864AF">
        <w:rPr>
          <w:rFonts w:ascii="Arial" w:eastAsia="Arial" w:hAnsi="Arial" w:cs="Times New Roman"/>
        </w:rPr>
        <w:t>and</w:t>
      </w:r>
      <w:r w:rsidRPr="000864AF">
        <w:rPr>
          <w:rFonts w:ascii="Arial" w:eastAsia="Arial" w:hAnsi="Arial" w:cs="Times New Roman"/>
          <w:spacing w:val="-9"/>
        </w:rPr>
        <w:t xml:space="preserve"> </w:t>
      </w:r>
      <w:r w:rsidRPr="000864AF">
        <w:rPr>
          <w:rFonts w:ascii="Arial" w:eastAsia="Arial" w:hAnsi="Arial" w:cs="Times New Roman"/>
        </w:rPr>
        <w:t>the</w:t>
      </w:r>
      <w:r w:rsidRPr="000864AF">
        <w:rPr>
          <w:rFonts w:ascii="Arial" w:eastAsia="Arial" w:hAnsi="Arial" w:cs="Times New Roman"/>
          <w:spacing w:val="-10"/>
        </w:rPr>
        <w:t xml:space="preserve"> </w:t>
      </w:r>
      <w:r w:rsidRPr="000864AF">
        <w:rPr>
          <w:rFonts w:ascii="Arial" w:eastAsia="Arial" w:hAnsi="Arial" w:cs="Times New Roman"/>
        </w:rPr>
        <w:t>SECOND</w:t>
      </w:r>
      <w:r w:rsidRPr="000864AF">
        <w:rPr>
          <w:rFonts w:ascii="Arial" w:eastAsia="Arial" w:hAnsi="Arial" w:cs="Times New Roman"/>
          <w:spacing w:val="-10"/>
        </w:rPr>
        <w:t xml:space="preserve"> </w:t>
      </w:r>
      <w:r w:rsidRPr="000864AF">
        <w:rPr>
          <w:rFonts w:ascii="Arial" w:eastAsia="Arial" w:hAnsi="Arial" w:cs="Times New Roman"/>
        </w:rPr>
        <w:t>PARTY</w:t>
      </w:r>
      <w:r w:rsidRPr="000864AF">
        <w:rPr>
          <w:rFonts w:ascii="Arial" w:eastAsia="Arial" w:hAnsi="Arial" w:cs="Times New Roman"/>
          <w:spacing w:val="-9"/>
        </w:rPr>
        <w:t xml:space="preserve"> </w:t>
      </w:r>
      <w:r w:rsidRPr="000864AF">
        <w:rPr>
          <w:rFonts w:ascii="Arial" w:eastAsia="Arial" w:hAnsi="Arial" w:cs="Times New Roman"/>
        </w:rPr>
        <w:t>shall</w:t>
      </w:r>
      <w:r w:rsidRPr="000864AF">
        <w:rPr>
          <w:rFonts w:ascii="Arial" w:eastAsia="Arial" w:hAnsi="Arial" w:cs="Times New Roman"/>
          <w:spacing w:val="-10"/>
        </w:rPr>
        <w:t xml:space="preserve"> </w:t>
      </w:r>
      <w:r w:rsidRPr="000864AF">
        <w:rPr>
          <w:rFonts w:ascii="Arial" w:eastAsia="Arial" w:hAnsi="Arial" w:cs="Times New Roman"/>
        </w:rPr>
        <w:t>have</w:t>
      </w:r>
      <w:r w:rsidRPr="000864AF">
        <w:rPr>
          <w:rFonts w:ascii="Arial" w:eastAsia="Arial" w:hAnsi="Arial" w:cs="Times New Roman"/>
          <w:spacing w:val="-14"/>
        </w:rPr>
        <w:t xml:space="preserve"> </w:t>
      </w:r>
      <w:r w:rsidRPr="000864AF">
        <w:rPr>
          <w:rFonts w:ascii="Arial" w:eastAsia="Arial" w:hAnsi="Arial" w:cs="Times New Roman"/>
        </w:rPr>
        <w:t>to</w:t>
      </w:r>
      <w:r w:rsidRPr="000864AF">
        <w:rPr>
          <w:rFonts w:ascii="Arial" w:eastAsia="Arial" w:hAnsi="Arial" w:cs="Times New Roman"/>
          <w:spacing w:val="-11"/>
        </w:rPr>
        <w:t xml:space="preserve"> </w:t>
      </w:r>
      <w:r w:rsidRPr="000864AF">
        <w:rPr>
          <w:rFonts w:ascii="Arial" w:eastAsia="Arial" w:hAnsi="Arial" w:cs="Times New Roman"/>
        </w:rPr>
        <w:t>refund</w:t>
      </w:r>
      <w:r w:rsidRPr="000864AF">
        <w:rPr>
          <w:rFonts w:ascii="Arial" w:eastAsia="Arial" w:hAnsi="Arial" w:cs="Times New Roman"/>
          <w:spacing w:val="-11"/>
        </w:rPr>
        <w:t xml:space="preserve"> </w:t>
      </w:r>
      <w:r w:rsidRPr="000864AF">
        <w:rPr>
          <w:rFonts w:ascii="Arial" w:eastAsia="Arial" w:hAnsi="Arial" w:cs="Times New Roman"/>
        </w:rPr>
        <w:t>to</w:t>
      </w:r>
      <w:r w:rsidRPr="000864AF">
        <w:rPr>
          <w:rFonts w:ascii="Arial" w:eastAsia="Arial" w:hAnsi="Arial" w:cs="Times New Roman"/>
          <w:spacing w:val="-11"/>
        </w:rPr>
        <w:t xml:space="preserve"> </w:t>
      </w:r>
      <w:r w:rsidRPr="000864AF">
        <w:rPr>
          <w:rFonts w:ascii="Arial" w:eastAsia="Arial" w:hAnsi="Arial" w:cs="Times New Roman"/>
        </w:rPr>
        <w:t>the</w:t>
      </w:r>
      <w:r w:rsidRPr="000864AF">
        <w:rPr>
          <w:rFonts w:ascii="Arial" w:eastAsia="Arial" w:hAnsi="Arial" w:cs="Times New Roman"/>
          <w:spacing w:val="-8"/>
        </w:rPr>
        <w:t xml:space="preserve"> </w:t>
      </w:r>
      <w:r w:rsidRPr="000864AF">
        <w:rPr>
          <w:rFonts w:ascii="Arial" w:eastAsia="Arial" w:hAnsi="Arial" w:cs="Times New Roman"/>
        </w:rPr>
        <w:t>FIRST</w:t>
      </w:r>
      <w:r w:rsidRPr="000864AF">
        <w:rPr>
          <w:rFonts w:ascii="Arial" w:eastAsia="Arial" w:hAnsi="Arial" w:cs="Times New Roman"/>
          <w:spacing w:val="-9"/>
        </w:rPr>
        <w:t xml:space="preserve"> </w:t>
      </w:r>
      <w:r w:rsidRPr="000864AF">
        <w:rPr>
          <w:rFonts w:ascii="Arial" w:eastAsia="Arial" w:hAnsi="Arial" w:cs="Times New Roman"/>
        </w:rPr>
        <w:t>PARTY</w:t>
      </w:r>
      <w:r w:rsidRPr="000864AF">
        <w:rPr>
          <w:rFonts w:ascii="Arial" w:eastAsia="Arial" w:hAnsi="Arial" w:cs="Times New Roman"/>
          <w:spacing w:val="-11"/>
        </w:rPr>
        <w:t xml:space="preserve"> </w:t>
      </w:r>
      <w:r w:rsidRPr="000864AF">
        <w:rPr>
          <w:rFonts w:ascii="Arial" w:eastAsia="Arial" w:hAnsi="Arial" w:cs="Times New Roman"/>
        </w:rPr>
        <w:t>any sum of money received under this contract.</w:t>
      </w:r>
    </w:p>
    <w:p w14:paraId="44C3D356" w14:textId="77777777" w:rsidR="000864AF" w:rsidRPr="000864AF" w:rsidRDefault="000864AF" w:rsidP="000864AF">
      <w:pPr>
        <w:spacing w:after="160"/>
        <w:jc w:val="left"/>
        <w:rPr>
          <w:rFonts w:ascii="Arial" w:eastAsia="Arial" w:hAnsi="Arial" w:cs="Times New Roman"/>
          <w:bCs/>
          <w:sz w:val="24"/>
          <w:szCs w:val="24"/>
        </w:rPr>
      </w:pPr>
      <w:bookmarkStart w:id="225" w:name="_Toc184316223"/>
      <w:r w:rsidRPr="000864AF">
        <w:rPr>
          <w:rFonts w:ascii="Arial" w:eastAsia="Arial" w:hAnsi="Arial" w:cs="Times New Roman"/>
          <w:b/>
          <w:bCs/>
          <w:sz w:val="24"/>
          <w:szCs w:val="24"/>
        </w:rPr>
        <w:t>CERTIFICATION</w:t>
      </w:r>
      <w:r w:rsidRPr="000864AF">
        <w:rPr>
          <w:rFonts w:ascii="Arial" w:eastAsia="Arial" w:hAnsi="Arial" w:cs="Times New Roman"/>
          <w:b/>
          <w:bCs/>
          <w:spacing w:val="17"/>
          <w:sz w:val="24"/>
          <w:szCs w:val="24"/>
        </w:rPr>
        <w:t xml:space="preserve"> </w:t>
      </w:r>
      <w:r w:rsidRPr="000864AF">
        <w:rPr>
          <w:rFonts w:ascii="Arial" w:eastAsia="Arial" w:hAnsi="Arial" w:cs="Times New Roman"/>
          <w:b/>
          <w:bCs/>
          <w:sz w:val="24"/>
          <w:szCs w:val="24"/>
        </w:rPr>
        <w:t>REGARDING</w:t>
      </w:r>
      <w:r w:rsidRPr="000864AF">
        <w:rPr>
          <w:rFonts w:ascii="Arial" w:eastAsia="Arial" w:hAnsi="Arial" w:cs="Times New Roman"/>
          <w:b/>
          <w:bCs/>
          <w:spacing w:val="22"/>
          <w:sz w:val="24"/>
          <w:szCs w:val="24"/>
        </w:rPr>
        <w:t xml:space="preserve"> </w:t>
      </w:r>
      <w:r w:rsidRPr="000864AF">
        <w:rPr>
          <w:rFonts w:ascii="Arial" w:eastAsia="Arial" w:hAnsi="Arial" w:cs="Times New Roman"/>
          <w:b/>
          <w:bCs/>
          <w:sz w:val="24"/>
          <w:szCs w:val="24"/>
        </w:rPr>
        <w:t>DEPARTMENT</w:t>
      </w:r>
      <w:r w:rsidRPr="000864AF">
        <w:rPr>
          <w:rFonts w:ascii="Arial" w:eastAsia="Arial" w:hAnsi="Arial" w:cs="Times New Roman"/>
          <w:b/>
          <w:bCs/>
          <w:spacing w:val="19"/>
          <w:sz w:val="24"/>
          <w:szCs w:val="24"/>
        </w:rPr>
        <w:t xml:space="preserve"> </w:t>
      </w:r>
      <w:r w:rsidRPr="000864AF">
        <w:rPr>
          <w:rFonts w:ascii="Arial" w:eastAsia="Arial" w:hAnsi="Arial" w:cs="Times New Roman"/>
          <w:b/>
          <w:bCs/>
          <w:sz w:val="24"/>
          <w:szCs w:val="24"/>
        </w:rPr>
        <w:t>OF</w:t>
      </w:r>
      <w:r w:rsidRPr="000864AF">
        <w:rPr>
          <w:rFonts w:ascii="Arial" w:eastAsia="Arial" w:hAnsi="Arial" w:cs="Times New Roman"/>
          <w:b/>
          <w:bCs/>
          <w:spacing w:val="20"/>
          <w:sz w:val="24"/>
          <w:szCs w:val="24"/>
        </w:rPr>
        <w:t xml:space="preserve"> </w:t>
      </w:r>
      <w:r w:rsidRPr="000864AF">
        <w:rPr>
          <w:rFonts w:ascii="Arial" w:eastAsia="Arial" w:hAnsi="Arial" w:cs="Times New Roman"/>
          <w:b/>
          <w:bCs/>
          <w:sz w:val="24"/>
          <w:szCs w:val="24"/>
        </w:rPr>
        <w:t>LABOR</w:t>
      </w:r>
      <w:r w:rsidRPr="000864AF">
        <w:rPr>
          <w:rFonts w:ascii="Arial" w:eastAsia="Arial" w:hAnsi="Arial" w:cs="Times New Roman"/>
          <w:b/>
          <w:bCs/>
          <w:spacing w:val="17"/>
          <w:sz w:val="24"/>
          <w:szCs w:val="24"/>
        </w:rPr>
        <w:t xml:space="preserve"> </w:t>
      </w:r>
      <w:r w:rsidRPr="000864AF">
        <w:rPr>
          <w:rFonts w:ascii="Arial" w:eastAsia="Arial" w:hAnsi="Arial" w:cs="Times New Roman"/>
          <w:b/>
          <w:bCs/>
          <w:sz w:val="24"/>
          <w:szCs w:val="24"/>
        </w:rPr>
        <w:t>AND</w:t>
      </w:r>
      <w:r w:rsidRPr="000864AF">
        <w:rPr>
          <w:rFonts w:ascii="Arial" w:eastAsia="Arial" w:hAnsi="Arial" w:cs="Times New Roman"/>
          <w:b/>
          <w:bCs/>
          <w:spacing w:val="17"/>
          <w:sz w:val="24"/>
          <w:szCs w:val="24"/>
        </w:rPr>
        <w:t xml:space="preserve"> </w:t>
      </w:r>
      <w:r w:rsidRPr="000864AF">
        <w:rPr>
          <w:rFonts w:ascii="Arial" w:eastAsia="Arial" w:hAnsi="Arial" w:cs="Times New Roman"/>
          <w:b/>
          <w:bCs/>
          <w:sz w:val="24"/>
          <w:szCs w:val="24"/>
        </w:rPr>
        <w:t>HUMAN</w:t>
      </w:r>
      <w:r w:rsidRPr="000864AF">
        <w:rPr>
          <w:rFonts w:ascii="Arial" w:eastAsia="Arial" w:hAnsi="Arial" w:cs="Times New Roman"/>
          <w:b/>
          <w:bCs/>
          <w:spacing w:val="20"/>
          <w:sz w:val="24"/>
          <w:szCs w:val="24"/>
        </w:rPr>
        <w:t xml:space="preserve"> </w:t>
      </w:r>
      <w:r w:rsidRPr="000864AF">
        <w:rPr>
          <w:rFonts w:ascii="Arial" w:eastAsia="Arial" w:hAnsi="Arial" w:cs="Times New Roman"/>
          <w:b/>
          <w:bCs/>
          <w:spacing w:val="-2"/>
          <w:sz w:val="24"/>
          <w:szCs w:val="24"/>
        </w:rPr>
        <w:t xml:space="preserve">RESOURCES </w:t>
      </w:r>
      <w:r w:rsidRPr="000864AF">
        <w:rPr>
          <w:rFonts w:ascii="Arial" w:eastAsia="Arial" w:hAnsi="Arial" w:cs="Times New Roman"/>
          <w:b/>
          <w:bCs/>
          <w:sz w:val="24"/>
          <w:szCs w:val="24"/>
        </w:rPr>
        <w:t>MATTERS</w:t>
      </w:r>
      <w:bookmarkEnd w:id="225"/>
      <w:r w:rsidRPr="000864AF">
        <w:rPr>
          <w:rFonts w:ascii="Arial" w:eastAsia="Arial" w:hAnsi="Arial" w:cs="Times New Roman"/>
          <w:b/>
          <w:bCs/>
          <w:sz w:val="24"/>
          <w:szCs w:val="24"/>
        </w:rPr>
        <w:t xml:space="preserve"> </w:t>
      </w:r>
    </w:p>
    <w:p w14:paraId="278F5326"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rPr>
        <w:t xml:space="preserve">The SECOND PARTY certifies and warrants that </w:t>
      </w:r>
      <w:proofErr w:type="gramStart"/>
      <w:r w:rsidRPr="000864AF">
        <w:rPr>
          <w:rFonts w:ascii="Arial" w:eastAsia="Arial" w:hAnsi="Arial" w:cs="Times New Roman"/>
        </w:rPr>
        <w:t>at the moment</w:t>
      </w:r>
      <w:proofErr w:type="gramEnd"/>
      <w:r w:rsidRPr="000864AF">
        <w:rPr>
          <w:rFonts w:ascii="Arial" w:eastAsia="Arial" w:hAnsi="Arial" w:cs="Times New Roman"/>
        </w:rPr>
        <w:t xml:space="preserve"> of executing this contract it has paid:</w:t>
      </w:r>
    </w:p>
    <w:p w14:paraId="4075A887" w14:textId="77777777" w:rsidR="000864AF" w:rsidRPr="000864AF" w:rsidRDefault="000864AF" w:rsidP="000864AF">
      <w:pPr>
        <w:spacing w:before="0"/>
        <w:ind w:left="360"/>
        <w:rPr>
          <w:rFonts w:ascii="Arial" w:eastAsia="Arial" w:hAnsi="Arial" w:cs="Times New Roman"/>
        </w:rPr>
      </w:pPr>
      <w:r w:rsidRPr="000864AF">
        <w:rPr>
          <w:rFonts w:ascii="Arial" w:eastAsia="Arial" w:hAnsi="Arial" w:cs="Times New Roman"/>
          <w:u w:val="single"/>
        </w:rPr>
        <w:tab/>
      </w:r>
      <w:r w:rsidRPr="000864AF">
        <w:rPr>
          <w:rFonts w:ascii="Arial" w:eastAsia="Arial" w:hAnsi="Arial" w:cs="Times New Roman"/>
          <w:spacing w:val="-9"/>
        </w:rPr>
        <w:t xml:space="preserve"> </w:t>
      </w:r>
      <w:r w:rsidRPr="000864AF">
        <w:rPr>
          <w:rFonts w:ascii="Arial" w:eastAsia="Arial" w:hAnsi="Arial" w:cs="Times New Roman"/>
        </w:rPr>
        <w:t>Unemployment</w:t>
      </w:r>
      <w:r w:rsidRPr="000864AF">
        <w:rPr>
          <w:rFonts w:ascii="Arial" w:eastAsia="Arial" w:hAnsi="Arial" w:cs="Times New Roman"/>
          <w:spacing w:val="-1"/>
        </w:rPr>
        <w:t xml:space="preserve"> </w:t>
      </w:r>
      <w:r w:rsidRPr="000864AF">
        <w:rPr>
          <w:rFonts w:ascii="Arial" w:eastAsia="Arial" w:hAnsi="Arial" w:cs="Times New Roman"/>
        </w:rPr>
        <w:t>Insurance</w:t>
      </w:r>
    </w:p>
    <w:p w14:paraId="7CCF2712" w14:textId="77777777" w:rsidR="000864AF" w:rsidRPr="000864AF" w:rsidRDefault="000864AF" w:rsidP="000864AF">
      <w:pPr>
        <w:spacing w:before="0"/>
        <w:ind w:left="360"/>
        <w:rPr>
          <w:rFonts w:ascii="Arial" w:eastAsia="Arial" w:hAnsi="Arial" w:cs="Times New Roman"/>
        </w:rPr>
      </w:pPr>
      <w:r w:rsidRPr="000864AF">
        <w:rPr>
          <w:rFonts w:ascii="Arial" w:eastAsia="Arial" w:hAnsi="Arial" w:cs="Times New Roman"/>
          <w:u w:val="single"/>
        </w:rPr>
        <w:tab/>
      </w:r>
      <w:r w:rsidRPr="000864AF">
        <w:rPr>
          <w:rFonts w:ascii="Arial" w:eastAsia="Arial" w:hAnsi="Arial" w:cs="Times New Roman"/>
          <w:spacing w:val="-9"/>
        </w:rPr>
        <w:t xml:space="preserve"> </w:t>
      </w:r>
      <w:r w:rsidRPr="000864AF">
        <w:rPr>
          <w:rFonts w:ascii="Arial" w:eastAsia="Arial" w:hAnsi="Arial" w:cs="Times New Roman"/>
        </w:rPr>
        <w:t>Temporary Disability</w:t>
      </w:r>
    </w:p>
    <w:p w14:paraId="321ACA30" w14:textId="77777777" w:rsidR="000864AF" w:rsidRPr="000864AF" w:rsidRDefault="000864AF" w:rsidP="000864AF">
      <w:pPr>
        <w:spacing w:before="0"/>
        <w:ind w:left="360"/>
        <w:rPr>
          <w:rFonts w:ascii="Arial" w:eastAsia="Arial" w:hAnsi="Arial" w:cs="Times New Roman"/>
        </w:rPr>
      </w:pPr>
      <w:r w:rsidRPr="000864AF">
        <w:rPr>
          <w:rFonts w:ascii="Arial" w:eastAsia="Arial" w:hAnsi="Arial" w:cs="Times New Roman"/>
          <w:u w:val="single"/>
        </w:rPr>
        <w:tab/>
      </w:r>
      <w:r w:rsidRPr="000864AF">
        <w:rPr>
          <w:rFonts w:ascii="Arial" w:eastAsia="Arial" w:hAnsi="Arial" w:cs="Times New Roman"/>
        </w:rPr>
        <w:t xml:space="preserve"> Chauffeur’s Insurance</w:t>
      </w:r>
    </w:p>
    <w:p w14:paraId="48CB5599"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rPr>
        <w:t>It</w:t>
      </w:r>
      <w:r w:rsidRPr="000864AF">
        <w:rPr>
          <w:rFonts w:ascii="Arial" w:eastAsia="Arial" w:hAnsi="Arial" w:cs="Times New Roman"/>
          <w:spacing w:val="-5"/>
        </w:rPr>
        <w:t xml:space="preserve"> </w:t>
      </w:r>
      <w:r w:rsidRPr="000864AF">
        <w:rPr>
          <w:rFonts w:ascii="Arial" w:eastAsia="Arial" w:hAnsi="Arial" w:cs="Times New Roman"/>
        </w:rPr>
        <w:t>is</w:t>
      </w:r>
      <w:r w:rsidRPr="000864AF">
        <w:rPr>
          <w:rFonts w:ascii="Arial" w:eastAsia="Arial" w:hAnsi="Arial" w:cs="Times New Roman"/>
          <w:spacing w:val="-4"/>
        </w:rPr>
        <w:t xml:space="preserve"> </w:t>
      </w:r>
      <w:r w:rsidRPr="000864AF">
        <w:rPr>
          <w:rFonts w:ascii="Arial" w:eastAsia="Arial" w:hAnsi="Arial" w:cs="Times New Roman"/>
        </w:rPr>
        <w:t>hereby</w:t>
      </w:r>
      <w:r w:rsidRPr="000864AF">
        <w:rPr>
          <w:rFonts w:ascii="Arial" w:eastAsia="Arial" w:hAnsi="Arial" w:cs="Times New Roman"/>
          <w:spacing w:val="-6"/>
        </w:rPr>
        <w:t xml:space="preserve"> </w:t>
      </w:r>
      <w:r w:rsidRPr="000864AF">
        <w:rPr>
          <w:rFonts w:ascii="Arial" w:eastAsia="Arial" w:hAnsi="Arial" w:cs="Times New Roman"/>
        </w:rPr>
        <w:t>acknowledged</w:t>
      </w:r>
      <w:r w:rsidRPr="000864AF">
        <w:rPr>
          <w:rFonts w:ascii="Arial" w:eastAsia="Arial" w:hAnsi="Arial" w:cs="Times New Roman"/>
          <w:spacing w:val="-4"/>
        </w:rPr>
        <w:t xml:space="preserve"> </w:t>
      </w:r>
      <w:r w:rsidRPr="000864AF">
        <w:rPr>
          <w:rFonts w:ascii="Arial" w:eastAsia="Arial" w:hAnsi="Arial" w:cs="Times New Roman"/>
        </w:rPr>
        <w:t>that</w:t>
      </w:r>
      <w:r w:rsidRPr="000864AF">
        <w:rPr>
          <w:rFonts w:ascii="Arial" w:eastAsia="Arial" w:hAnsi="Arial" w:cs="Times New Roman"/>
          <w:spacing w:val="-5"/>
        </w:rPr>
        <w:t xml:space="preserve"> </w:t>
      </w:r>
      <w:r w:rsidRPr="000864AF">
        <w:rPr>
          <w:rFonts w:ascii="Arial" w:eastAsia="Arial" w:hAnsi="Arial" w:cs="Times New Roman"/>
        </w:rPr>
        <w:t>this</w:t>
      </w:r>
      <w:r w:rsidRPr="000864AF">
        <w:rPr>
          <w:rFonts w:ascii="Arial" w:eastAsia="Arial" w:hAnsi="Arial" w:cs="Times New Roman"/>
          <w:spacing w:val="-6"/>
        </w:rPr>
        <w:t xml:space="preserve"> </w:t>
      </w:r>
      <w:r w:rsidRPr="000864AF">
        <w:rPr>
          <w:rFonts w:ascii="Arial" w:eastAsia="Arial" w:hAnsi="Arial" w:cs="Times New Roman"/>
        </w:rPr>
        <w:t>is</w:t>
      </w:r>
      <w:r w:rsidRPr="000864AF">
        <w:rPr>
          <w:rFonts w:ascii="Arial" w:eastAsia="Arial" w:hAnsi="Arial" w:cs="Times New Roman"/>
          <w:spacing w:val="-4"/>
        </w:rPr>
        <w:t xml:space="preserve"> </w:t>
      </w:r>
      <w:r w:rsidRPr="000864AF">
        <w:rPr>
          <w:rFonts w:ascii="Arial" w:eastAsia="Arial" w:hAnsi="Arial" w:cs="Times New Roman"/>
        </w:rPr>
        <w:t>an</w:t>
      </w:r>
      <w:r w:rsidRPr="000864AF">
        <w:rPr>
          <w:rFonts w:ascii="Arial" w:eastAsia="Arial" w:hAnsi="Arial" w:cs="Times New Roman"/>
          <w:spacing w:val="-7"/>
        </w:rPr>
        <w:t xml:space="preserve"> </w:t>
      </w:r>
      <w:r w:rsidRPr="000864AF">
        <w:rPr>
          <w:rFonts w:ascii="Arial" w:eastAsia="Arial" w:hAnsi="Arial" w:cs="Times New Roman"/>
        </w:rPr>
        <w:t>essential</w:t>
      </w:r>
      <w:r w:rsidRPr="000864AF">
        <w:rPr>
          <w:rFonts w:ascii="Arial" w:eastAsia="Arial" w:hAnsi="Arial" w:cs="Times New Roman"/>
          <w:spacing w:val="-7"/>
        </w:rPr>
        <w:t xml:space="preserve"> </w:t>
      </w:r>
      <w:r w:rsidRPr="000864AF">
        <w:rPr>
          <w:rFonts w:ascii="Arial" w:eastAsia="Arial" w:hAnsi="Arial" w:cs="Times New Roman"/>
        </w:rPr>
        <w:t>condition</w:t>
      </w:r>
      <w:r w:rsidRPr="000864AF">
        <w:rPr>
          <w:rFonts w:ascii="Arial" w:eastAsia="Arial" w:hAnsi="Arial" w:cs="Times New Roman"/>
          <w:spacing w:val="-4"/>
        </w:rPr>
        <w:t xml:space="preserve"> </w:t>
      </w:r>
      <w:r w:rsidRPr="000864AF">
        <w:rPr>
          <w:rFonts w:ascii="Arial" w:eastAsia="Arial" w:hAnsi="Arial" w:cs="Times New Roman"/>
        </w:rPr>
        <w:t>for</w:t>
      </w:r>
      <w:r w:rsidRPr="000864AF">
        <w:rPr>
          <w:rFonts w:ascii="Arial" w:eastAsia="Arial" w:hAnsi="Arial" w:cs="Times New Roman"/>
          <w:spacing w:val="-5"/>
        </w:rPr>
        <w:t xml:space="preserve"> </w:t>
      </w:r>
      <w:r w:rsidRPr="000864AF">
        <w:rPr>
          <w:rFonts w:ascii="Arial" w:eastAsia="Arial" w:hAnsi="Arial" w:cs="Times New Roman"/>
        </w:rPr>
        <w:t>the</w:t>
      </w:r>
      <w:r w:rsidRPr="000864AF">
        <w:rPr>
          <w:rFonts w:ascii="Arial" w:eastAsia="Arial" w:hAnsi="Arial" w:cs="Times New Roman"/>
          <w:spacing w:val="-7"/>
        </w:rPr>
        <w:t xml:space="preserve"> </w:t>
      </w:r>
      <w:r w:rsidRPr="000864AF">
        <w:rPr>
          <w:rFonts w:ascii="Arial" w:eastAsia="Arial" w:hAnsi="Arial" w:cs="Times New Roman"/>
        </w:rPr>
        <w:t>execution</w:t>
      </w:r>
      <w:r w:rsidRPr="000864AF">
        <w:rPr>
          <w:rFonts w:ascii="Arial" w:eastAsia="Arial" w:hAnsi="Arial" w:cs="Times New Roman"/>
          <w:spacing w:val="-4"/>
        </w:rPr>
        <w:t xml:space="preserve"> </w:t>
      </w:r>
      <w:r w:rsidRPr="000864AF">
        <w:rPr>
          <w:rFonts w:ascii="Arial" w:eastAsia="Arial" w:hAnsi="Arial" w:cs="Times New Roman"/>
        </w:rPr>
        <w:t>of</w:t>
      </w:r>
      <w:r w:rsidRPr="000864AF">
        <w:rPr>
          <w:rFonts w:ascii="Arial" w:eastAsia="Arial" w:hAnsi="Arial" w:cs="Times New Roman"/>
          <w:spacing w:val="-5"/>
        </w:rPr>
        <w:t xml:space="preserve"> </w:t>
      </w:r>
      <w:r w:rsidRPr="000864AF">
        <w:rPr>
          <w:rFonts w:ascii="Arial" w:eastAsia="Arial" w:hAnsi="Arial" w:cs="Times New Roman"/>
        </w:rPr>
        <w:t>the</w:t>
      </w:r>
      <w:r w:rsidRPr="000864AF">
        <w:rPr>
          <w:rFonts w:ascii="Arial" w:eastAsia="Arial" w:hAnsi="Arial" w:cs="Times New Roman"/>
          <w:spacing w:val="-4"/>
        </w:rPr>
        <w:t xml:space="preserve"> </w:t>
      </w:r>
      <w:r w:rsidRPr="000864AF">
        <w:rPr>
          <w:rFonts w:ascii="Arial" w:eastAsia="Arial" w:hAnsi="Arial" w:cs="Times New Roman"/>
        </w:rPr>
        <w:t>contract,</w:t>
      </w:r>
      <w:r w:rsidRPr="000864AF">
        <w:rPr>
          <w:rFonts w:ascii="Arial" w:eastAsia="Arial" w:hAnsi="Arial" w:cs="Times New Roman"/>
          <w:spacing w:val="-3"/>
        </w:rPr>
        <w:t xml:space="preserve"> </w:t>
      </w:r>
      <w:r w:rsidRPr="000864AF">
        <w:rPr>
          <w:rFonts w:ascii="Arial" w:eastAsia="Arial" w:hAnsi="Arial" w:cs="Times New Roman"/>
        </w:rPr>
        <w:t>and if the previous certification is not correct, in all or in part, shall be sufficient cause for the contracting party to set aside this contract and the SECOND PARTY having to reimburse to the FIRST PARTY all sums of money received under this contract.</w:t>
      </w:r>
    </w:p>
    <w:p w14:paraId="3B9FB755" w14:textId="77777777" w:rsidR="000864AF" w:rsidRPr="000864AF" w:rsidRDefault="000864AF" w:rsidP="000864AF">
      <w:pPr>
        <w:spacing w:after="160"/>
        <w:jc w:val="left"/>
        <w:rPr>
          <w:rFonts w:ascii="Arial" w:eastAsia="Arial" w:hAnsi="Arial" w:cs="Times New Roman"/>
          <w:bCs/>
          <w:sz w:val="24"/>
          <w:szCs w:val="24"/>
        </w:rPr>
      </w:pPr>
      <w:bookmarkStart w:id="226" w:name="_Toc184316224"/>
      <w:r w:rsidRPr="000864AF">
        <w:rPr>
          <w:rFonts w:ascii="Arial" w:eastAsia="Arial" w:hAnsi="Arial" w:cs="Times New Roman"/>
          <w:b/>
          <w:bCs/>
          <w:sz w:val="24"/>
          <w:szCs w:val="24"/>
        </w:rPr>
        <w:t>ANTI-CORRUPTION</w:t>
      </w:r>
      <w:r w:rsidRPr="000864AF">
        <w:rPr>
          <w:rFonts w:ascii="Arial" w:eastAsia="Arial" w:hAnsi="Arial" w:cs="Times New Roman"/>
          <w:b/>
          <w:bCs/>
          <w:spacing w:val="-18"/>
          <w:sz w:val="24"/>
          <w:szCs w:val="24"/>
        </w:rPr>
        <w:t xml:space="preserve"> </w:t>
      </w:r>
      <w:r w:rsidRPr="000864AF">
        <w:rPr>
          <w:rFonts w:ascii="Arial" w:eastAsia="Arial" w:hAnsi="Arial" w:cs="Times New Roman"/>
          <w:b/>
          <w:bCs/>
          <w:sz w:val="24"/>
          <w:szCs w:val="24"/>
        </w:rPr>
        <w:t>CODE</w:t>
      </w:r>
      <w:r w:rsidRPr="000864AF">
        <w:rPr>
          <w:rFonts w:ascii="Arial" w:eastAsia="Arial" w:hAnsi="Arial" w:cs="Times New Roman"/>
          <w:b/>
          <w:bCs/>
          <w:spacing w:val="-15"/>
          <w:sz w:val="24"/>
          <w:szCs w:val="24"/>
        </w:rPr>
        <w:t xml:space="preserve"> </w:t>
      </w:r>
      <w:r w:rsidRPr="000864AF">
        <w:rPr>
          <w:rFonts w:ascii="Arial" w:eastAsia="Arial" w:hAnsi="Arial" w:cs="Times New Roman"/>
          <w:b/>
          <w:bCs/>
          <w:sz w:val="24"/>
          <w:szCs w:val="24"/>
        </w:rPr>
        <w:t>FOR</w:t>
      </w:r>
      <w:r w:rsidRPr="000864AF">
        <w:rPr>
          <w:rFonts w:ascii="Arial" w:eastAsia="Arial" w:hAnsi="Arial" w:cs="Times New Roman"/>
          <w:b/>
          <w:bCs/>
          <w:spacing w:val="-15"/>
          <w:sz w:val="24"/>
          <w:szCs w:val="24"/>
        </w:rPr>
        <w:t xml:space="preserve"> </w:t>
      </w:r>
      <w:r w:rsidRPr="000864AF">
        <w:rPr>
          <w:rFonts w:ascii="Arial" w:eastAsia="Arial" w:hAnsi="Arial" w:cs="Times New Roman"/>
          <w:b/>
          <w:bCs/>
          <w:sz w:val="24"/>
          <w:szCs w:val="24"/>
        </w:rPr>
        <w:t>THE</w:t>
      </w:r>
      <w:r w:rsidRPr="000864AF">
        <w:rPr>
          <w:rFonts w:ascii="Arial" w:eastAsia="Arial" w:hAnsi="Arial" w:cs="Times New Roman"/>
          <w:b/>
          <w:bCs/>
          <w:spacing w:val="-16"/>
          <w:sz w:val="24"/>
          <w:szCs w:val="24"/>
        </w:rPr>
        <w:t xml:space="preserve"> </w:t>
      </w:r>
      <w:r w:rsidRPr="000864AF">
        <w:rPr>
          <w:rFonts w:ascii="Arial" w:eastAsia="Arial" w:hAnsi="Arial" w:cs="Times New Roman"/>
          <w:b/>
          <w:bCs/>
          <w:sz w:val="24"/>
          <w:szCs w:val="24"/>
        </w:rPr>
        <w:t>NEW</w:t>
      </w:r>
      <w:r w:rsidRPr="000864AF">
        <w:rPr>
          <w:rFonts w:ascii="Arial" w:eastAsia="Arial" w:hAnsi="Arial" w:cs="Times New Roman"/>
          <w:b/>
          <w:bCs/>
          <w:spacing w:val="-15"/>
          <w:sz w:val="24"/>
          <w:szCs w:val="24"/>
        </w:rPr>
        <w:t xml:space="preserve"> </w:t>
      </w:r>
      <w:r w:rsidRPr="000864AF">
        <w:rPr>
          <w:rFonts w:ascii="Arial" w:eastAsia="Arial" w:hAnsi="Arial" w:cs="Times New Roman"/>
          <w:b/>
          <w:bCs/>
          <w:sz w:val="24"/>
          <w:szCs w:val="24"/>
        </w:rPr>
        <w:t>PUERTO</w:t>
      </w:r>
      <w:r w:rsidRPr="000864AF">
        <w:rPr>
          <w:rFonts w:ascii="Arial" w:eastAsia="Arial" w:hAnsi="Arial" w:cs="Times New Roman"/>
          <w:b/>
          <w:bCs/>
          <w:spacing w:val="-14"/>
          <w:sz w:val="24"/>
          <w:szCs w:val="24"/>
        </w:rPr>
        <w:t xml:space="preserve"> </w:t>
      </w:r>
      <w:r w:rsidRPr="000864AF">
        <w:rPr>
          <w:rFonts w:ascii="Arial" w:eastAsia="Arial" w:hAnsi="Arial" w:cs="Times New Roman"/>
          <w:b/>
          <w:bCs/>
          <w:sz w:val="24"/>
          <w:szCs w:val="24"/>
        </w:rPr>
        <w:t>RICO</w:t>
      </w:r>
      <w:bookmarkEnd w:id="226"/>
    </w:p>
    <w:p w14:paraId="79490F2B"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rPr>
        <w:t>The</w:t>
      </w:r>
      <w:r w:rsidRPr="000864AF">
        <w:rPr>
          <w:rFonts w:ascii="Arial" w:eastAsia="Arial" w:hAnsi="Arial" w:cs="Times New Roman"/>
          <w:spacing w:val="-14"/>
        </w:rPr>
        <w:t xml:space="preserve"> </w:t>
      </w:r>
      <w:r w:rsidRPr="000864AF">
        <w:rPr>
          <w:rFonts w:ascii="Arial" w:eastAsia="Arial" w:hAnsi="Arial" w:cs="Times New Roman"/>
        </w:rPr>
        <w:t>SECOND</w:t>
      </w:r>
      <w:r w:rsidRPr="000864AF">
        <w:rPr>
          <w:rFonts w:ascii="Arial" w:eastAsia="Arial" w:hAnsi="Arial" w:cs="Times New Roman"/>
          <w:spacing w:val="-15"/>
        </w:rPr>
        <w:t xml:space="preserve"> PARTY</w:t>
      </w:r>
      <w:r w:rsidRPr="000864AF">
        <w:rPr>
          <w:rFonts w:ascii="Arial" w:eastAsia="Arial" w:hAnsi="Arial" w:cs="Times New Roman"/>
          <w:spacing w:val="-12"/>
        </w:rPr>
        <w:t xml:space="preserve"> </w:t>
      </w:r>
      <w:r w:rsidRPr="000864AF">
        <w:rPr>
          <w:rFonts w:ascii="Arial" w:eastAsia="Arial" w:hAnsi="Arial" w:cs="Times New Roman"/>
          <w:spacing w:val="-2"/>
        </w:rPr>
        <w:t xml:space="preserve">certifies </w:t>
      </w:r>
      <w:r w:rsidRPr="000864AF">
        <w:rPr>
          <w:rFonts w:ascii="Arial" w:eastAsia="Arial" w:hAnsi="Arial" w:cs="Times New Roman"/>
        </w:rPr>
        <w:t>knowing and complying with the ethical provisions established in Act Number 2 of January 4, 2018, known as the “Anti-Corruption Code for the New Puerto Rico”.</w:t>
      </w:r>
    </w:p>
    <w:p w14:paraId="02D7D5EB" w14:textId="77777777" w:rsidR="000864AF" w:rsidRPr="000864AF" w:rsidRDefault="000864AF" w:rsidP="000864AF">
      <w:pPr>
        <w:spacing w:after="160"/>
        <w:jc w:val="left"/>
        <w:rPr>
          <w:rFonts w:ascii="Arial" w:eastAsia="Arial" w:hAnsi="Arial" w:cs="Times New Roman"/>
          <w:bCs/>
          <w:sz w:val="24"/>
          <w:szCs w:val="24"/>
        </w:rPr>
      </w:pPr>
      <w:bookmarkStart w:id="227" w:name="_Toc184316225"/>
      <w:r w:rsidRPr="000864AF">
        <w:rPr>
          <w:rFonts w:ascii="Arial" w:eastAsia="Arial" w:hAnsi="Arial" w:cs="Times New Roman"/>
          <w:b/>
          <w:bCs/>
          <w:sz w:val="24"/>
          <w:szCs w:val="24"/>
        </w:rPr>
        <w:t>COMPLIANCE</w:t>
      </w:r>
      <w:r w:rsidRPr="000864AF">
        <w:rPr>
          <w:rFonts w:ascii="Arial" w:eastAsia="Arial" w:hAnsi="Arial" w:cs="Times New Roman"/>
          <w:b/>
          <w:bCs/>
          <w:spacing w:val="36"/>
          <w:sz w:val="24"/>
          <w:szCs w:val="24"/>
        </w:rPr>
        <w:t xml:space="preserve"> </w:t>
      </w:r>
      <w:r w:rsidRPr="000864AF">
        <w:rPr>
          <w:rFonts w:ascii="Arial" w:eastAsia="Arial" w:hAnsi="Arial" w:cs="Times New Roman"/>
          <w:b/>
          <w:bCs/>
          <w:sz w:val="24"/>
          <w:szCs w:val="24"/>
        </w:rPr>
        <w:t>WITH</w:t>
      </w:r>
      <w:r w:rsidRPr="000864AF">
        <w:rPr>
          <w:rFonts w:ascii="Arial" w:eastAsia="Arial" w:hAnsi="Arial" w:cs="Times New Roman"/>
          <w:b/>
          <w:bCs/>
          <w:spacing w:val="36"/>
          <w:sz w:val="24"/>
          <w:szCs w:val="24"/>
        </w:rPr>
        <w:t xml:space="preserve"> </w:t>
      </w:r>
      <w:r w:rsidRPr="000864AF">
        <w:rPr>
          <w:rFonts w:ascii="Arial" w:eastAsia="Arial" w:hAnsi="Arial" w:cs="Times New Roman"/>
          <w:b/>
          <w:bCs/>
          <w:sz w:val="24"/>
          <w:szCs w:val="24"/>
        </w:rPr>
        <w:t>THE</w:t>
      </w:r>
      <w:r w:rsidRPr="000864AF">
        <w:rPr>
          <w:rFonts w:ascii="Arial" w:eastAsia="Arial" w:hAnsi="Arial" w:cs="Times New Roman"/>
          <w:b/>
          <w:bCs/>
          <w:spacing w:val="34"/>
          <w:sz w:val="24"/>
          <w:szCs w:val="24"/>
        </w:rPr>
        <w:t xml:space="preserve"> </w:t>
      </w:r>
      <w:r w:rsidRPr="000864AF">
        <w:rPr>
          <w:rFonts w:ascii="Arial" w:eastAsia="Arial" w:hAnsi="Arial" w:cs="Times New Roman"/>
          <w:b/>
          <w:bCs/>
          <w:sz w:val="24"/>
          <w:szCs w:val="24"/>
        </w:rPr>
        <w:t>FEDERAL</w:t>
      </w:r>
      <w:r w:rsidRPr="000864AF">
        <w:rPr>
          <w:rFonts w:ascii="Arial" w:eastAsia="Arial" w:hAnsi="Arial" w:cs="Times New Roman"/>
          <w:b/>
          <w:bCs/>
          <w:spacing w:val="34"/>
          <w:sz w:val="24"/>
          <w:szCs w:val="24"/>
        </w:rPr>
        <w:t xml:space="preserve"> </w:t>
      </w:r>
      <w:r w:rsidRPr="000864AF">
        <w:rPr>
          <w:rFonts w:ascii="Arial" w:eastAsia="Arial" w:hAnsi="Arial" w:cs="Times New Roman"/>
          <w:b/>
          <w:bCs/>
          <w:sz w:val="24"/>
          <w:szCs w:val="24"/>
        </w:rPr>
        <w:t>HEALTH</w:t>
      </w:r>
      <w:r w:rsidRPr="000864AF">
        <w:rPr>
          <w:rFonts w:ascii="Arial" w:eastAsia="Arial" w:hAnsi="Arial" w:cs="Times New Roman"/>
          <w:b/>
          <w:bCs/>
          <w:spacing w:val="34"/>
          <w:sz w:val="24"/>
          <w:szCs w:val="24"/>
        </w:rPr>
        <w:t xml:space="preserve"> </w:t>
      </w:r>
      <w:r w:rsidRPr="000864AF">
        <w:rPr>
          <w:rFonts w:ascii="Arial" w:eastAsia="Arial" w:hAnsi="Arial" w:cs="Times New Roman"/>
          <w:b/>
          <w:bCs/>
          <w:sz w:val="24"/>
          <w:szCs w:val="24"/>
        </w:rPr>
        <w:t>INSURANCE</w:t>
      </w:r>
      <w:r w:rsidRPr="000864AF">
        <w:rPr>
          <w:rFonts w:ascii="Arial" w:eastAsia="Arial" w:hAnsi="Arial" w:cs="Times New Roman"/>
          <w:b/>
          <w:bCs/>
          <w:spacing w:val="34"/>
          <w:sz w:val="24"/>
          <w:szCs w:val="24"/>
        </w:rPr>
        <w:t xml:space="preserve"> </w:t>
      </w:r>
      <w:r w:rsidRPr="000864AF">
        <w:rPr>
          <w:rFonts w:ascii="Arial" w:eastAsia="Arial" w:hAnsi="Arial" w:cs="Times New Roman"/>
          <w:b/>
          <w:bCs/>
          <w:sz w:val="24"/>
          <w:szCs w:val="24"/>
        </w:rPr>
        <w:t>AND</w:t>
      </w:r>
      <w:r w:rsidRPr="000864AF">
        <w:rPr>
          <w:rFonts w:ascii="Arial" w:eastAsia="Arial" w:hAnsi="Arial" w:cs="Times New Roman"/>
          <w:b/>
          <w:bCs/>
          <w:spacing w:val="34"/>
          <w:sz w:val="24"/>
          <w:szCs w:val="24"/>
        </w:rPr>
        <w:t xml:space="preserve"> </w:t>
      </w:r>
      <w:r w:rsidRPr="000864AF">
        <w:rPr>
          <w:rFonts w:ascii="Arial" w:eastAsia="Arial" w:hAnsi="Arial" w:cs="Times New Roman"/>
          <w:b/>
          <w:bCs/>
          <w:sz w:val="24"/>
          <w:szCs w:val="24"/>
        </w:rPr>
        <w:t>PORTABILITY</w:t>
      </w:r>
      <w:r w:rsidRPr="000864AF">
        <w:rPr>
          <w:rFonts w:ascii="Arial" w:eastAsia="Arial" w:hAnsi="Arial" w:cs="Times New Roman"/>
          <w:b/>
          <w:bCs/>
          <w:spacing w:val="34"/>
          <w:sz w:val="24"/>
          <w:szCs w:val="24"/>
        </w:rPr>
        <w:t xml:space="preserve"> </w:t>
      </w:r>
      <w:r w:rsidRPr="000864AF">
        <w:rPr>
          <w:rFonts w:ascii="Arial" w:eastAsia="Arial" w:hAnsi="Arial" w:cs="Times New Roman"/>
          <w:b/>
          <w:bCs/>
          <w:sz w:val="24"/>
          <w:szCs w:val="24"/>
        </w:rPr>
        <w:t>AND ACCOUNTABILITY ACT OF 1996</w:t>
      </w:r>
      <w:bookmarkEnd w:id="227"/>
    </w:p>
    <w:p w14:paraId="2D363E10"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rPr>
        <w:lastRenderedPageBreak/>
        <w:t>The</w:t>
      </w:r>
      <w:r w:rsidRPr="000864AF">
        <w:rPr>
          <w:rFonts w:ascii="Arial" w:eastAsia="Arial" w:hAnsi="Arial" w:cs="Times New Roman"/>
          <w:spacing w:val="-5"/>
        </w:rPr>
        <w:t xml:space="preserve"> </w:t>
      </w:r>
      <w:r w:rsidRPr="000864AF">
        <w:rPr>
          <w:rFonts w:ascii="Arial" w:eastAsia="Arial" w:hAnsi="Arial" w:cs="Times New Roman"/>
        </w:rPr>
        <w:t>federal</w:t>
      </w:r>
      <w:r w:rsidRPr="000864AF">
        <w:rPr>
          <w:rFonts w:ascii="Arial" w:eastAsia="Arial" w:hAnsi="Arial" w:cs="Times New Roman"/>
          <w:spacing w:val="-8"/>
        </w:rPr>
        <w:t xml:space="preserve"> </w:t>
      </w:r>
      <w:r w:rsidRPr="000864AF">
        <w:rPr>
          <w:rFonts w:ascii="Arial" w:eastAsia="Arial" w:hAnsi="Arial" w:cs="Times New Roman"/>
        </w:rPr>
        <w:t>law,</w:t>
      </w:r>
      <w:r w:rsidRPr="000864AF">
        <w:rPr>
          <w:rFonts w:ascii="Arial" w:eastAsia="Arial" w:hAnsi="Arial" w:cs="Times New Roman"/>
          <w:spacing w:val="-4"/>
        </w:rPr>
        <w:t xml:space="preserve"> </w:t>
      </w:r>
      <w:r w:rsidRPr="000864AF">
        <w:rPr>
          <w:rFonts w:ascii="Arial" w:eastAsia="Arial" w:hAnsi="Arial" w:cs="Times New Roman"/>
        </w:rPr>
        <w:t>Health</w:t>
      </w:r>
      <w:r w:rsidRPr="000864AF">
        <w:rPr>
          <w:rFonts w:ascii="Arial" w:eastAsia="Arial" w:hAnsi="Arial" w:cs="Times New Roman"/>
          <w:spacing w:val="-10"/>
        </w:rPr>
        <w:t xml:space="preserve"> </w:t>
      </w:r>
      <w:r w:rsidRPr="000864AF">
        <w:rPr>
          <w:rFonts w:ascii="Arial" w:eastAsia="Arial" w:hAnsi="Arial" w:cs="Times New Roman"/>
        </w:rPr>
        <w:t>Insurance</w:t>
      </w:r>
      <w:r w:rsidRPr="000864AF">
        <w:rPr>
          <w:rFonts w:ascii="Arial" w:eastAsia="Arial" w:hAnsi="Arial" w:cs="Times New Roman"/>
          <w:spacing w:val="-7"/>
        </w:rPr>
        <w:t xml:space="preserve"> </w:t>
      </w:r>
      <w:r w:rsidRPr="000864AF">
        <w:rPr>
          <w:rFonts w:ascii="Arial" w:eastAsia="Arial" w:hAnsi="Arial" w:cs="Times New Roman"/>
        </w:rPr>
        <w:t>Portability</w:t>
      </w:r>
      <w:r w:rsidRPr="000864AF">
        <w:rPr>
          <w:rFonts w:ascii="Arial" w:eastAsia="Arial" w:hAnsi="Arial" w:cs="Times New Roman"/>
          <w:spacing w:val="-5"/>
        </w:rPr>
        <w:t xml:space="preserve"> </w:t>
      </w:r>
      <w:r w:rsidRPr="000864AF">
        <w:rPr>
          <w:rFonts w:ascii="Arial" w:eastAsia="Arial" w:hAnsi="Arial" w:cs="Times New Roman"/>
        </w:rPr>
        <w:t>and</w:t>
      </w:r>
      <w:r w:rsidRPr="000864AF">
        <w:rPr>
          <w:rFonts w:ascii="Arial" w:eastAsia="Arial" w:hAnsi="Arial" w:cs="Times New Roman"/>
          <w:spacing w:val="-10"/>
        </w:rPr>
        <w:t xml:space="preserve"> </w:t>
      </w:r>
      <w:r w:rsidRPr="000864AF">
        <w:rPr>
          <w:rFonts w:ascii="Arial" w:eastAsia="Arial" w:hAnsi="Arial" w:cs="Times New Roman"/>
        </w:rPr>
        <w:t>Accountability</w:t>
      </w:r>
      <w:r w:rsidRPr="000864AF">
        <w:rPr>
          <w:rFonts w:ascii="Arial" w:eastAsia="Arial" w:hAnsi="Arial" w:cs="Times New Roman"/>
          <w:spacing w:val="-5"/>
        </w:rPr>
        <w:t xml:space="preserve"> </w:t>
      </w:r>
      <w:r w:rsidRPr="000864AF">
        <w:rPr>
          <w:rFonts w:ascii="Arial" w:eastAsia="Arial" w:hAnsi="Arial" w:cs="Times New Roman"/>
        </w:rPr>
        <w:t>Act</w:t>
      </w:r>
      <w:r w:rsidRPr="000864AF">
        <w:rPr>
          <w:rFonts w:ascii="Arial" w:eastAsia="Arial" w:hAnsi="Arial" w:cs="Times New Roman"/>
          <w:spacing w:val="-6"/>
        </w:rPr>
        <w:t xml:space="preserve"> </w:t>
      </w:r>
      <w:r w:rsidRPr="000864AF">
        <w:rPr>
          <w:rFonts w:ascii="Arial" w:eastAsia="Arial" w:hAnsi="Arial" w:cs="Times New Roman"/>
        </w:rPr>
        <w:t>of</w:t>
      </w:r>
      <w:r w:rsidRPr="000864AF">
        <w:rPr>
          <w:rFonts w:ascii="Arial" w:eastAsia="Arial" w:hAnsi="Arial" w:cs="Times New Roman"/>
          <w:spacing w:val="-6"/>
        </w:rPr>
        <w:t xml:space="preserve"> </w:t>
      </w:r>
      <w:r w:rsidRPr="000864AF">
        <w:rPr>
          <w:rFonts w:ascii="Arial" w:eastAsia="Arial" w:hAnsi="Arial" w:cs="Times New Roman"/>
        </w:rPr>
        <w:t>1996</w:t>
      </w:r>
      <w:r w:rsidRPr="000864AF">
        <w:rPr>
          <w:rFonts w:ascii="Arial" w:eastAsia="Arial" w:hAnsi="Arial" w:cs="Times New Roman"/>
          <w:spacing w:val="-5"/>
        </w:rPr>
        <w:t xml:space="preserve"> </w:t>
      </w:r>
      <w:r w:rsidRPr="000864AF">
        <w:rPr>
          <w:rFonts w:ascii="Arial" w:eastAsia="Arial" w:hAnsi="Arial" w:cs="Times New Roman"/>
        </w:rPr>
        <w:t>(known</w:t>
      </w:r>
      <w:r w:rsidRPr="000864AF">
        <w:rPr>
          <w:rFonts w:ascii="Arial" w:eastAsia="Arial" w:hAnsi="Arial" w:cs="Times New Roman"/>
          <w:spacing w:val="-5"/>
        </w:rPr>
        <w:t xml:space="preserve"> </w:t>
      </w:r>
      <w:r w:rsidRPr="000864AF">
        <w:rPr>
          <w:rFonts w:ascii="Arial" w:eastAsia="Arial" w:hAnsi="Arial" w:cs="Times New Roman"/>
        </w:rPr>
        <w:t>by</w:t>
      </w:r>
      <w:r w:rsidRPr="000864AF">
        <w:rPr>
          <w:rFonts w:ascii="Arial" w:eastAsia="Arial" w:hAnsi="Arial" w:cs="Times New Roman"/>
          <w:spacing w:val="-7"/>
        </w:rPr>
        <w:t xml:space="preserve"> </w:t>
      </w:r>
      <w:r w:rsidRPr="000864AF">
        <w:rPr>
          <w:rFonts w:ascii="Arial" w:eastAsia="Arial" w:hAnsi="Arial" w:cs="Times New Roman"/>
        </w:rPr>
        <w:t>its acronym, “HIPAA”) and its Privacy and Security Rule require that any entity that is covered by this</w:t>
      </w:r>
      <w:r w:rsidRPr="000864AF">
        <w:rPr>
          <w:rFonts w:ascii="Arial" w:eastAsia="Arial" w:hAnsi="Arial" w:cs="Times New Roman"/>
          <w:spacing w:val="-4"/>
        </w:rPr>
        <w:t xml:space="preserve"> </w:t>
      </w:r>
      <w:r w:rsidRPr="000864AF">
        <w:rPr>
          <w:rFonts w:ascii="Arial" w:eastAsia="Arial" w:hAnsi="Arial" w:cs="Times New Roman"/>
        </w:rPr>
        <w:t>statute</w:t>
      </w:r>
      <w:r w:rsidRPr="000864AF">
        <w:rPr>
          <w:rFonts w:ascii="Arial" w:eastAsia="Arial" w:hAnsi="Arial" w:cs="Times New Roman"/>
          <w:spacing w:val="-6"/>
        </w:rPr>
        <w:t xml:space="preserve"> </w:t>
      </w:r>
      <w:r w:rsidRPr="000864AF">
        <w:rPr>
          <w:rFonts w:ascii="Arial" w:eastAsia="Arial" w:hAnsi="Arial" w:cs="Times New Roman"/>
        </w:rPr>
        <w:t>trains</w:t>
      </w:r>
      <w:r w:rsidRPr="000864AF">
        <w:rPr>
          <w:rFonts w:ascii="Arial" w:eastAsia="Arial" w:hAnsi="Arial" w:cs="Times New Roman"/>
          <w:spacing w:val="-4"/>
        </w:rPr>
        <w:t xml:space="preserve"> </w:t>
      </w:r>
      <w:r w:rsidRPr="000864AF">
        <w:rPr>
          <w:rFonts w:ascii="Arial" w:eastAsia="Arial" w:hAnsi="Arial" w:cs="Times New Roman"/>
        </w:rPr>
        <w:t>its</w:t>
      </w:r>
      <w:r w:rsidRPr="000864AF">
        <w:rPr>
          <w:rFonts w:ascii="Arial" w:eastAsia="Arial" w:hAnsi="Arial" w:cs="Times New Roman"/>
          <w:spacing w:val="-4"/>
        </w:rPr>
        <w:t xml:space="preserve"> </w:t>
      </w:r>
      <w:r w:rsidRPr="000864AF">
        <w:rPr>
          <w:rFonts w:ascii="Arial" w:eastAsia="Arial" w:hAnsi="Arial" w:cs="Times New Roman"/>
        </w:rPr>
        <w:t>employees</w:t>
      </w:r>
      <w:r w:rsidRPr="000864AF">
        <w:rPr>
          <w:rFonts w:ascii="Arial" w:eastAsia="Arial" w:hAnsi="Arial" w:cs="Times New Roman"/>
          <w:spacing w:val="-4"/>
        </w:rPr>
        <w:t xml:space="preserve"> </w:t>
      </w:r>
      <w:r w:rsidRPr="000864AF">
        <w:rPr>
          <w:rFonts w:ascii="Arial" w:eastAsia="Arial" w:hAnsi="Arial" w:cs="Times New Roman"/>
        </w:rPr>
        <w:t>and</w:t>
      </w:r>
      <w:r w:rsidRPr="000864AF">
        <w:rPr>
          <w:rFonts w:ascii="Arial" w:eastAsia="Arial" w:hAnsi="Arial" w:cs="Times New Roman"/>
          <w:spacing w:val="-4"/>
        </w:rPr>
        <w:t xml:space="preserve"> </w:t>
      </w:r>
      <w:r w:rsidRPr="000864AF">
        <w:rPr>
          <w:rFonts w:ascii="Arial" w:eastAsia="Arial" w:hAnsi="Arial" w:cs="Times New Roman"/>
        </w:rPr>
        <w:t>establish</w:t>
      </w:r>
      <w:r w:rsidRPr="000864AF">
        <w:rPr>
          <w:rFonts w:ascii="Arial" w:eastAsia="Arial" w:hAnsi="Arial" w:cs="Times New Roman"/>
          <w:spacing w:val="-4"/>
        </w:rPr>
        <w:t xml:space="preserve"> </w:t>
      </w:r>
      <w:r w:rsidRPr="000864AF">
        <w:rPr>
          <w:rFonts w:ascii="Arial" w:eastAsia="Arial" w:hAnsi="Arial" w:cs="Times New Roman"/>
        </w:rPr>
        <w:t>policies</w:t>
      </w:r>
      <w:r w:rsidRPr="000864AF">
        <w:rPr>
          <w:rFonts w:ascii="Arial" w:eastAsia="Arial" w:hAnsi="Arial" w:cs="Times New Roman"/>
          <w:spacing w:val="-4"/>
        </w:rPr>
        <w:t xml:space="preserve"> </w:t>
      </w:r>
      <w:r w:rsidRPr="000864AF">
        <w:rPr>
          <w:rFonts w:ascii="Arial" w:eastAsia="Arial" w:hAnsi="Arial" w:cs="Times New Roman"/>
        </w:rPr>
        <w:t>and</w:t>
      </w:r>
      <w:r w:rsidRPr="000864AF">
        <w:rPr>
          <w:rFonts w:ascii="Arial" w:eastAsia="Arial" w:hAnsi="Arial" w:cs="Times New Roman"/>
          <w:spacing w:val="-4"/>
        </w:rPr>
        <w:t xml:space="preserve"> </w:t>
      </w:r>
      <w:r w:rsidRPr="000864AF">
        <w:rPr>
          <w:rFonts w:ascii="Arial" w:eastAsia="Arial" w:hAnsi="Arial" w:cs="Times New Roman"/>
        </w:rPr>
        <w:t>procedures</w:t>
      </w:r>
      <w:r w:rsidRPr="000864AF">
        <w:rPr>
          <w:rFonts w:ascii="Arial" w:eastAsia="Arial" w:hAnsi="Arial" w:cs="Times New Roman"/>
          <w:spacing w:val="-4"/>
        </w:rPr>
        <w:t xml:space="preserve"> </w:t>
      </w:r>
      <w:r w:rsidRPr="000864AF">
        <w:rPr>
          <w:rFonts w:ascii="Arial" w:eastAsia="Arial" w:hAnsi="Arial" w:cs="Times New Roman"/>
        </w:rPr>
        <w:t>related</w:t>
      </w:r>
      <w:r w:rsidRPr="000864AF">
        <w:rPr>
          <w:rFonts w:ascii="Arial" w:eastAsia="Arial" w:hAnsi="Arial" w:cs="Times New Roman"/>
          <w:spacing w:val="-4"/>
        </w:rPr>
        <w:t xml:space="preserve"> </w:t>
      </w:r>
      <w:r w:rsidRPr="000864AF">
        <w:rPr>
          <w:rFonts w:ascii="Arial" w:eastAsia="Arial" w:hAnsi="Arial" w:cs="Times New Roman"/>
        </w:rPr>
        <w:t>to</w:t>
      </w:r>
      <w:r w:rsidRPr="000864AF">
        <w:rPr>
          <w:rFonts w:ascii="Arial" w:eastAsia="Arial" w:hAnsi="Arial" w:cs="Times New Roman"/>
          <w:spacing w:val="-4"/>
        </w:rPr>
        <w:t xml:space="preserve"> </w:t>
      </w:r>
      <w:r w:rsidRPr="000864AF">
        <w:rPr>
          <w:rFonts w:ascii="Arial" w:eastAsia="Arial" w:hAnsi="Arial" w:cs="Times New Roman"/>
        </w:rPr>
        <w:t>provisions</w:t>
      </w:r>
      <w:r w:rsidRPr="000864AF">
        <w:rPr>
          <w:rFonts w:ascii="Arial" w:eastAsia="Arial" w:hAnsi="Arial" w:cs="Times New Roman"/>
          <w:spacing w:val="-4"/>
        </w:rPr>
        <w:t xml:space="preserve"> </w:t>
      </w:r>
      <w:r w:rsidRPr="000864AF">
        <w:rPr>
          <w:rFonts w:ascii="Arial" w:eastAsia="Arial" w:hAnsi="Arial" w:cs="Times New Roman"/>
        </w:rPr>
        <w:t>as</w:t>
      </w:r>
      <w:r w:rsidRPr="000864AF">
        <w:rPr>
          <w:rFonts w:ascii="Arial" w:eastAsia="Arial" w:hAnsi="Arial" w:cs="Times New Roman"/>
          <w:spacing w:val="-6"/>
        </w:rPr>
        <w:t xml:space="preserve"> </w:t>
      </w:r>
      <w:r w:rsidRPr="000864AF">
        <w:rPr>
          <w:rFonts w:ascii="Arial" w:eastAsia="Arial" w:hAnsi="Arial" w:cs="Times New Roman"/>
        </w:rPr>
        <w:t>to privacy,</w:t>
      </w:r>
      <w:r w:rsidRPr="000864AF">
        <w:rPr>
          <w:rFonts w:ascii="Arial" w:eastAsia="Arial" w:hAnsi="Arial" w:cs="Times New Roman"/>
          <w:spacing w:val="-16"/>
        </w:rPr>
        <w:t xml:space="preserve"> </w:t>
      </w:r>
      <w:r w:rsidRPr="000864AF">
        <w:rPr>
          <w:rFonts w:ascii="Arial" w:eastAsia="Arial" w:hAnsi="Arial" w:cs="Times New Roman"/>
        </w:rPr>
        <w:t>confidentiality</w:t>
      </w:r>
      <w:r w:rsidRPr="000864AF">
        <w:rPr>
          <w:rFonts w:ascii="Arial" w:eastAsia="Arial" w:hAnsi="Arial" w:cs="Times New Roman"/>
          <w:spacing w:val="-15"/>
        </w:rPr>
        <w:t xml:space="preserve"> </w:t>
      </w:r>
      <w:r w:rsidRPr="000864AF">
        <w:rPr>
          <w:rFonts w:ascii="Arial" w:eastAsia="Arial" w:hAnsi="Arial" w:cs="Times New Roman"/>
        </w:rPr>
        <w:t>and</w:t>
      </w:r>
      <w:r w:rsidRPr="000864AF">
        <w:rPr>
          <w:rFonts w:ascii="Arial" w:eastAsia="Arial" w:hAnsi="Arial" w:cs="Times New Roman"/>
          <w:spacing w:val="-15"/>
        </w:rPr>
        <w:t xml:space="preserve"> </w:t>
      </w:r>
      <w:r w:rsidRPr="000864AF">
        <w:rPr>
          <w:rFonts w:ascii="Arial" w:eastAsia="Arial" w:hAnsi="Arial" w:cs="Times New Roman"/>
        </w:rPr>
        <w:t>information</w:t>
      </w:r>
      <w:r w:rsidRPr="000864AF">
        <w:rPr>
          <w:rFonts w:ascii="Arial" w:eastAsia="Arial" w:hAnsi="Arial" w:cs="Times New Roman"/>
          <w:spacing w:val="-16"/>
        </w:rPr>
        <w:t xml:space="preserve"> </w:t>
      </w:r>
      <w:r w:rsidRPr="000864AF">
        <w:rPr>
          <w:rFonts w:ascii="Arial" w:eastAsia="Arial" w:hAnsi="Arial" w:cs="Times New Roman"/>
        </w:rPr>
        <w:t>security</w:t>
      </w:r>
      <w:r w:rsidRPr="000864AF">
        <w:rPr>
          <w:rFonts w:ascii="Arial" w:eastAsia="Arial" w:hAnsi="Arial" w:cs="Times New Roman"/>
          <w:spacing w:val="-15"/>
        </w:rPr>
        <w:t xml:space="preserve"> </w:t>
      </w:r>
      <w:r w:rsidRPr="000864AF">
        <w:rPr>
          <w:rFonts w:ascii="Arial" w:eastAsia="Arial" w:hAnsi="Arial" w:cs="Times New Roman"/>
        </w:rPr>
        <w:t>requirements</w:t>
      </w:r>
      <w:r w:rsidRPr="000864AF">
        <w:rPr>
          <w:rFonts w:ascii="Arial" w:eastAsia="Arial" w:hAnsi="Arial" w:cs="Times New Roman"/>
          <w:spacing w:val="-15"/>
        </w:rPr>
        <w:t xml:space="preserve"> </w:t>
      </w:r>
      <w:r w:rsidRPr="000864AF">
        <w:rPr>
          <w:rFonts w:ascii="Arial" w:eastAsia="Arial" w:hAnsi="Arial" w:cs="Times New Roman"/>
        </w:rPr>
        <w:t>regarding</w:t>
      </w:r>
      <w:r w:rsidRPr="000864AF">
        <w:rPr>
          <w:rFonts w:ascii="Arial" w:eastAsia="Arial" w:hAnsi="Arial" w:cs="Times New Roman"/>
          <w:spacing w:val="-15"/>
        </w:rPr>
        <w:t xml:space="preserve"> </w:t>
      </w:r>
      <w:r w:rsidRPr="000864AF">
        <w:rPr>
          <w:rFonts w:ascii="Arial" w:eastAsia="Arial" w:hAnsi="Arial" w:cs="Times New Roman"/>
        </w:rPr>
        <w:t>patient</w:t>
      </w:r>
      <w:r w:rsidRPr="000864AF">
        <w:rPr>
          <w:rFonts w:ascii="Arial" w:eastAsia="Arial" w:hAnsi="Arial" w:cs="Times New Roman"/>
          <w:spacing w:val="-16"/>
        </w:rPr>
        <w:t xml:space="preserve"> </w:t>
      </w:r>
      <w:r w:rsidRPr="000864AF">
        <w:rPr>
          <w:rFonts w:ascii="Arial" w:eastAsia="Arial" w:hAnsi="Arial" w:cs="Times New Roman"/>
        </w:rPr>
        <w:t>health</w:t>
      </w:r>
      <w:r w:rsidRPr="000864AF">
        <w:rPr>
          <w:rFonts w:ascii="Arial" w:eastAsia="Arial" w:hAnsi="Arial" w:cs="Times New Roman"/>
          <w:spacing w:val="-15"/>
        </w:rPr>
        <w:t xml:space="preserve"> </w:t>
      </w:r>
      <w:r w:rsidRPr="000864AF">
        <w:rPr>
          <w:rFonts w:ascii="Arial" w:eastAsia="Arial" w:hAnsi="Arial" w:cs="Times New Roman"/>
        </w:rPr>
        <w:t>information, whether</w:t>
      </w:r>
      <w:r w:rsidRPr="000864AF">
        <w:rPr>
          <w:rFonts w:ascii="Arial" w:eastAsia="Arial" w:hAnsi="Arial" w:cs="Times New Roman"/>
          <w:spacing w:val="-6"/>
        </w:rPr>
        <w:t xml:space="preserve"> </w:t>
      </w:r>
      <w:r w:rsidRPr="000864AF">
        <w:rPr>
          <w:rFonts w:ascii="Arial" w:eastAsia="Arial" w:hAnsi="Arial" w:cs="Times New Roman"/>
        </w:rPr>
        <w:t>that</w:t>
      </w:r>
      <w:r w:rsidRPr="000864AF">
        <w:rPr>
          <w:rFonts w:ascii="Arial" w:eastAsia="Arial" w:hAnsi="Arial" w:cs="Times New Roman"/>
          <w:spacing w:val="-6"/>
        </w:rPr>
        <w:t xml:space="preserve"> </w:t>
      </w:r>
      <w:r w:rsidRPr="000864AF">
        <w:rPr>
          <w:rFonts w:ascii="Arial" w:eastAsia="Arial" w:hAnsi="Arial" w:cs="Times New Roman"/>
        </w:rPr>
        <w:t>information</w:t>
      </w:r>
      <w:r w:rsidRPr="000864AF">
        <w:rPr>
          <w:rFonts w:ascii="Arial" w:eastAsia="Arial" w:hAnsi="Arial" w:cs="Times New Roman"/>
          <w:spacing w:val="-8"/>
        </w:rPr>
        <w:t xml:space="preserve"> </w:t>
      </w:r>
      <w:r w:rsidRPr="000864AF">
        <w:rPr>
          <w:rFonts w:ascii="Arial" w:eastAsia="Arial" w:hAnsi="Arial" w:cs="Times New Roman"/>
        </w:rPr>
        <w:t>is</w:t>
      </w:r>
      <w:r w:rsidRPr="000864AF">
        <w:rPr>
          <w:rFonts w:ascii="Arial" w:eastAsia="Arial" w:hAnsi="Arial" w:cs="Times New Roman"/>
          <w:spacing w:val="-5"/>
        </w:rPr>
        <w:t xml:space="preserve"> </w:t>
      </w:r>
      <w:r w:rsidRPr="000864AF">
        <w:rPr>
          <w:rFonts w:ascii="Arial" w:eastAsia="Arial" w:hAnsi="Arial" w:cs="Times New Roman"/>
        </w:rPr>
        <w:t>created,</w:t>
      </w:r>
      <w:r w:rsidRPr="000864AF">
        <w:rPr>
          <w:rFonts w:ascii="Arial" w:eastAsia="Arial" w:hAnsi="Arial" w:cs="Times New Roman"/>
          <w:spacing w:val="-8"/>
        </w:rPr>
        <w:t xml:space="preserve"> </w:t>
      </w:r>
      <w:r w:rsidRPr="000864AF">
        <w:rPr>
          <w:rFonts w:ascii="Arial" w:eastAsia="Arial" w:hAnsi="Arial" w:cs="Times New Roman"/>
        </w:rPr>
        <w:t>stored,</w:t>
      </w:r>
      <w:r w:rsidRPr="000864AF">
        <w:rPr>
          <w:rFonts w:ascii="Arial" w:eastAsia="Arial" w:hAnsi="Arial" w:cs="Times New Roman"/>
          <w:spacing w:val="-8"/>
        </w:rPr>
        <w:t xml:space="preserve"> </w:t>
      </w:r>
      <w:r w:rsidRPr="000864AF">
        <w:rPr>
          <w:rFonts w:ascii="Arial" w:eastAsia="Arial" w:hAnsi="Arial" w:cs="Times New Roman"/>
        </w:rPr>
        <w:t>managed,</w:t>
      </w:r>
      <w:r w:rsidRPr="000864AF">
        <w:rPr>
          <w:rFonts w:ascii="Arial" w:eastAsia="Arial" w:hAnsi="Arial" w:cs="Times New Roman"/>
          <w:spacing w:val="-6"/>
        </w:rPr>
        <w:t xml:space="preserve"> </w:t>
      </w:r>
      <w:r w:rsidRPr="000864AF">
        <w:rPr>
          <w:rFonts w:ascii="Arial" w:eastAsia="Arial" w:hAnsi="Arial" w:cs="Times New Roman"/>
        </w:rPr>
        <w:t>accessed</w:t>
      </w:r>
      <w:r w:rsidRPr="000864AF">
        <w:rPr>
          <w:rFonts w:ascii="Arial" w:eastAsia="Arial" w:hAnsi="Arial" w:cs="Times New Roman"/>
          <w:spacing w:val="-8"/>
        </w:rPr>
        <w:t xml:space="preserve"> </w:t>
      </w:r>
      <w:r w:rsidRPr="000864AF">
        <w:rPr>
          <w:rFonts w:ascii="Arial" w:eastAsia="Arial" w:hAnsi="Arial" w:cs="Times New Roman"/>
        </w:rPr>
        <w:t>or</w:t>
      </w:r>
      <w:r w:rsidRPr="000864AF">
        <w:rPr>
          <w:rFonts w:ascii="Arial" w:eastAsia="Arial" w:hAnsi="Arial" w:cs="Times New Roman"/>
          <w:spacing w:val="-6"/>
        </w:rPr>
        <w:t xml:space="preserve"> </w:t>
      </w:r>
      <w:r w:rsidRPr="000864AF">
        <w:rPr>
          <w:rFonts w:ascii="Arial" w:eastAsia="Arial" w:hAnsi="Arial" w:cs="Times New Roman"/>
        </w:rPr>
        <w:t>transmitted</w:t>
      </w:r>
      <w:r w:rsidRPr="000864AF">
        <w:rPr>
          <w:rFonts w:ascii="Arial" w:eastAsia="Arial" w:hAnsi="Arial" w:cs="Times New Roman"/>
          <w:spacing w:val="-8"/>
        </w:rPr>
        <w:t xml:space="preserve"> </w:t>
      </w:r>
      <w:r w:rsidRPr="000864AF">
        <w:rPr>
          <w:rFonts w:ascii="Arial" w:eastAsia="Arial" w:hAnsi="Arial" w:cs="Times New Roman"/>
        </w:rPr>
        <w:t>either</w:t>
      </w:r>
      <w:r w:rsidRPr="000864AF">
        <w:rPr>
          <w:rFonts w:ascii="Arial" w:eastAsia="Arial" w:hAnsi="Arial" w:cs="Times New Roman"/>
          <w:spacing w:val="-6"/>
        </w:rPr>
        <w:t xml:space="preserve"> </w:t>
      </w:r>
      <w:r w:rsidRPr="000864AF">
        <w:rPr>
          <w:rFonts w:ascii="Arial" w:eastAsia="Arial" w:hAnsi="Arial" w:cs="Times New Roman"/>
        </w:rPr>
        <w:t>on</w:t>
      </w:r>
      <w:r w:rsidRPr="000864AF">
        <w:rPr>
          <w:rFonts w:ascii="Arial" w:eastAsia="Arial" w:hAnsi="Arial" w:cs="Times New Roman"/>
          <w:spacing w:val="-8"/>
        </w:rPr>
        <w:t xml:space="preserve"> </w:t>
      </w:r>
      <w:r w:rsidRPr="000864AF">
        <w:rPr>
          <w:rFonts w:ascii="Arial" w:eastAsia="Arial" w:hAnsi="Arial" w:cs="Times New Roman"/>
        </w:rPr>
        <w:t>paper</w:t>
      </w:r>
      <w:r w:rsidRPr="000864AF">
        <w:rPr>
          <w:rFonts w:ascii="Arial" w:eastAsia="Arial" w:hAnsi="Arial" w:cs="Times New Roman"/>
          <w:spacing w:val="-6"/>
        </w:rPr>
        <w:t xml:space="preserve"> </w:t>
      </w:r>
      <w:r w:rsidRPr="000864AF">
        <w:rPr>
          <w:rFonts w:ascii="Arial" w:eastAsia="Arial" w:hAnsi="Arial" w:cs="Times New Roman"/>
        </w:rPr>
        <w:t>or by electronic means.</w:t>
      </w:r>
    </w:p>
    <w:p w14:paraId="14F7AD4E"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rPr>
        <w:t>HIPAA defines ‘labor force’ as those regular employees, independent contractors, transitory employees, volunteers, students, interns and any person who works in the area assigned by</w:t>
      </w:r>
      <w:r w:rsidRPr="000864AF">
        <w:rPr>
          <w:rFonts w:ascii="Arial" w:eastAsia="Arial" w:hAnsi="Arial" w:cs="Times New Roman"/>
          <w:spacing w:val="-1"/>
        </w:rPr>
        <w:t xml:space="preserve"> </w:t>
      </w:r>
      <w:r w:rsidRPr="000864AF">
        <w:rPr>
          <w:rFonts w:ascii="Arial" w:eastAsia="Arial" w:hAnsi="Arial" w:cs="Times New Roman"/>
        </w:rPr>
        <w:t xml:space="preserve">the FIRST PARTY, </w:t>
      </w:r>
      <w:proofErr w:type="gramStart"/>
      <w:r w:rsidRPr="000864AF">
        <w:rPr>
          <w:rFonts w:ascii="Arial" w:eastAsia="Arial" w:hAnsi="Arial" w:cs="Times New Roman"/>
        </w:rPr>
        <w:t>whether or not</w:t>
      </w:r>
      <w:proofErr w:type="gramEnd"/>
      <w:r w:rsidRPr="000864AF">
        <w:rPr>
          <w:rFonts w:ascii="Arial" w:eastAsia="Arial" w:hAnsi="Arial" w:cs="Times New Roman"/>
          <w:spacing w:val="-2"/>
        </w:rPr>
        <w:t xml:space="preserve"> </w:t>
      </w:r>
      <w:r w:rsidRPr="000864AF">
        <w:rPr>
          <w:rFonts w:ascii="Arial" w:eastAsia="Arial" w:hAnsi="Arial" w:cs="Times New Roman"/>
        </w:rPr>
        <w:t>that person is</w:t>
      </w:r>
      <w:r w:rsidRPr="000864AF">
        <w:rPr>
          <w:rFonts w:ascii="Arial" w:eastAsia="Arial" w:hAnsi="Arial" w:cs="Times New Roman"/>
          <w:spacing w:val="-1"/>
        </w:rPr>
        <w:t xml:space="preserve"> </w:t>
      </w:r>
      <w:r w:rsidRPr="000864AF">
        <w:rPr>
          <w:rFonts w:ascii="Arial" w:eastAsia="Arial" w:hAnsi="Arial" w:cs="Times New Roman"/>
        </w:rPr>
        <w:t>compensated for work performed.</w:t>
      </w:r>
    </w:p>
    <w:p w14:paraId="7CC04A5F"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rPr>
        <w:t>The</w:t>
      </w:r>
      <w:r w:rsidRPr="000864AF">
        <w:rPr>
          <w:rFonts w:ascii="Arial" w:eastAsia="Arial" w:hAnsi="Arial" w:cs="Times New Roman"/>
          <w:spacing w:val="-1"/>
        </w:rPr>
        <w:t xml:space="preserve"> </w:t>
      </w:r>
      <w:r w:rsidRPr="000864AF">
        <w:rPr>
          <w:rFonts w:ascii="Arial" w:eastAsia="Arial" w:hAnsi="Arial" w:cs="Times New Roman"/>
        </w:rPr>
        <w:t>SECOND</w:t>
      </w:r>
      <w:r w:rsidRPr="000864AF">
        <w:rPr>
          <w:rFonts w:ascii="Arial" w:eastAsia="Arial" w:hAnsi="Arial" w:cs="Times New Roman"/>
          <w:spacing w:val="-5"/>
        </w:rPr>
        <w:t xml:space="preserve"> </w:t>
      </w:r>
      <w:r w:rsidRPr="000864AF">
        <w:rPr>
          <w:rFonts w:ascii="Arial" w:eastAsia="Arial" w:hAnsi="Arial" w:cs="Times New Roman"/>
        </w:rPr>
        <w:t>PARTY</w:t>
      </w:r>
      <w:r w:rsidRPr="000864AF">
        <w:rPr>
          <w:rFonts w:ascii="Arial" w:eastAsia="Arial" w:hAnsi="Arial" w:cs="Times New Roman"/>
          <w:spacing w:val="-3"/>
        </w:rPr>
        <w:t xml:space="preserve"> </w:t>
      </w:r>
      <w:r w:rsidRPr="000864AF">
        <w:rPr>
          <w:rFonts w:ascii="Arial" w:eastAsia="Arial" w:hAnsi="Arial" w:cs="Times New Roman"/>
        </w:rPr>
        <w:t>is</w:t>
      </w:r>
      <w:r w:rsidRPr="000864AF">
        <w:rPr>
          <w:rFonts w:ascii="Arial" w:eastAsia="Arial" w:hAnsi="Arial" w:cs="Times New Roman"/>
          <w:spacing w:val="-4"/>
        </w:rPr>
        <w:t xml:space="preserve"> </w:t>
      </w:r>
      <w:r w:rsidRPr="000864AF">
        <w:rPr>
          <w:rFonts w:ascii="Arial" w:eastAsia="Arial" w:hAnsi="Arial" w:cs="Times New Roman"/>
        </w:rPr>
        <w:t>part</w:t>
      </w:r>
      <w:r w:rsidRPr="000864AF">
        <w:rPr>
          <w:rFonts w:ascii="Arial" w:eastAsia="Arial" w:hAnsi="Arial" w:cs="Times New Roman"/>
          <w:spacing w:val="-3"/>
        </w:rPr>
        <w:t xml:space="preserve"> </w:t>
      </w:r>
      <w:r w:rsidRPr="000864AF">
        <w:rPr>
          <w:rFonts w:ascii="Arial" w:eastAsia="Arial" w:hAnsi="Arial" w:cs="Times New Roman"/>
        </w:rPr>
        <w:t>of</w:t>
      </w:r>
      <w:r w:rsidRPr="000864AF">
        <w:rPr>
          <w:rFonts w:ascii="Arial" w:eastAsia="Arial" w:hAnsi="Arial" w:cs="Times New Roman"/>
          <w:spacing w:val="-3"/>
        </w:rPr>
        <w:t xml:space="preserve"> </w:t>
      </w:r>
      <w:r w:rsidRPr="000864AF">
        <w:rPr>
          <w:rFonts w:ascii="Arial" w:eastAsia="Arial" w:hAnsi="Arial" w:cs="Times New Roman"/>
        </w:rPr>
        <w:t>that</w:t>
      </w:r>
      <w:r w:rsidRPr="000864AF">
        <w:rPr>
          <w:rFonts w:ascii="Arial" w:eastAsia="Arial" w:hAnsi="Arial" w:cs="Times New Roman"/>
          <w:spacing w:val="-3"/>
        </w:rPr>
        <w:t xml:space="preserve"> </w:t>
      </w:r>
      <w:r w:rsidRPr="000864AF">
        <w:rPr>
          <w:rFonts w:ascii="Arial" w:eastAsia="Arial" w:hAnsi="Arial" w:cs="Times New Roman"/>
        </w:rPr>
        <w:t>labor</w:t>
      </w:r>
      <w:r w:rsidRPr="000864AF">
        <w:rPr>
          <w:rFonts w:ascii="Arial" w:eastAsia="Arial" w:hAnsi="Arial" w:cs="Times New Roman"/>
          <w:spacing w:val="-3"/>
        </w:rPr>
        <w:t xml:space="preserve"> </w:t>
      </w:r>
      <w:r w:rsidRPr="000864AF">
        <w:rPr>
          <w:rFonts w:ascii="Arial" w:eastAsia="Arial" w:hAnsi="Arial" w:cs="Times New Roman"/>
        </w:rPr>
        <w:t>force</w:t>
      </w:r>
      <w:r w:rsidRPr="000864AF">
        <w:rPr>
          <w:rFonts w:ascii="Arial" w:eastAsia="Arial" w:hAnsi="Arial" w:cs="Times New Roman"/>
          <w:spacing w:val="-4"/>
        </w:rPr>
        <w:t xml:space="preserve"> </w:t>
      </w:r>
      <w:r w:rsidRPr="000864AF">
        <w:rPr>
          <w:rFonts w:ascii="Arial" w:eastAsia="Arial" w:hAnsi="Arial" w:cs="Times New Roman"/>
        </w:rPr>
        <w:t>and</w:t>
      </w:r>
      <w:r w:rsidRPr="000864AF">
        <w:rPr>
          <w:rFonts w:ascii="Arial" w:eastAsia="Arial" w:hAnsi="Arial" w:cs="Times New Roman"/>
          <w:spacing w:val="-2"/>
        </w:rPr>
        <w:t xml:space="preserve"> </w:t>
      </w:r>
      <w:r w:rsidRPr="000864AF">
        <w:rPr>
          <w:rFonts w:ascii="Arial" w:eastAsia="Arial" w:hAnsi="Arial" w:cs="Times New Roman"/>
        </w:rPr>
        <w:t>as</w:t>
      </w:r>
      <w:r w:rsidRPr="000864AF">
        <w:rPr>
          <w:rFonts w:ascii="Arial" w:eastAsia="Arial" w:hAnsi="Arial" w:cs="Times New Roman"/>
          <w:spacing w:val="-4"/>
        </w:rPr>
        <w:t xml:space="preserve"> </w:t>
      </w:r>
      <w:r w:rsidRPr="000864AF">
        <w:rPr>
          <w:rFonts w:ascii="Arial" w:eastAsia="Arial" w:hAnsi="Arial" w:cs="Times New Roman"/>
        </w:rPr>
        <w:t>such,</w:t>
      </w:r>
      <w:r w:rsidRPr="000864AF">
        <w:rPr>
          <w:rFonts w:ascii="Arial" w:eastAsia="Arial" w:hAnsi="Arial" w:cs="Times New Roman"/>
          <w:spacing w:val="-3"/>
        </w:rPr>
        <w:t xml:space="preserve"> </w:t>
      </w:r>
      <w:r w:rsidRPr="000864AF">
        <w:rPr>
          <w:rFonts w:ascii="Arial" w:eastAsia="Arial" w:hAnsi="Arial" w:cs="Times New Roman"/>
        </w:rPr>
        <w:t>is</w:t>
      </w:r>
      <w:r w:rsidRPr="000864AF">
        <w:rPr>
          <w:rFonts w:ascii="Arial" w:eastAsia="Arial" w:hAnsi="Arial" w:cs="Times New Roman"/>
          <w:spacing w:val="-4"/>
        </w:rPr>
        <w:t xml:space="preserve"> </w:t>
      </w:r>
      <w:r w:rsidRPr="000864AF">
        <w:rPr>
          <w:rFonts w:ascii="Arial" w:eastAsia="Arial" w:hAnsi="Arial" w:cs="Times New Roman"/>
        </w:rPr>
        <w:t>subject</w:t>
      </w:r>
      <w:r w:rsidRPr="000864AF">
        <w:rPr>
          <w:rFonts w:ascii="Arial" w:eastAsia="Arial" w:hAnsi="Arial" w:cs="Times New Roman"/>
          <w:spacing w:val="-5"/>
        </w:rPr>
        <w:t xml:space="preserve"> </w:t>
      </w:r>
      <w:r w:rsidRPr="000864AF">
        <w:rPr>
          <w:rFonts w:ascii="Arial" w:eastAsia="Arial" w:hAnsi="Arial" w:cs="Times New Roman"/>
        </w:rPr>
        <w:t>to</w:t>
      </w:r>
      <w:r w:rsidRPr="000864AF">
        <w:rPr>
          <w:rFonts w:ascii="Arial" w:eastAsia="Arial" w:hAnsi="Arial" w:cs="Times New Roman"/>
          <w:spacing w:val="-6"/>
        </w:rPr>
        <w:t xml:space="preserve"> </w:t>
      </w:r>
      <w:r w:rsidRPr="000864AF">
        <w:rPr>
          <w:rFonts w:ascii="Arial" w:eastAsia="Arial" w:hAnsi="Arial" w:cs="Times New Roman"/>
        </w:rPr>
        <w:t>complying</w:t>
      </w:r>
      <w:r w:rsidRPr="000864AF">
        <w:rPr>
          <w:rFonts w:ascii="Arial" w:eastAsia="Arial" w:hAnsi="Arial" w:cs="Times New Roman"/>
          <w:spacing w:val="-2"/>
        </w:rPr>
        <w:t xml:space="preserve"> </w:t>
      </w:r>
      <w:r w:rsidRPr="000864AF">
        <w:rPr>
          <w:rFonts w:ascii="Arial" w:eastAsia="Arial" w:hAnsi="Arial" w:cs="Times New Roman"/>
        </w:rPr>
        <w:t>with the</w:t>
      </w:r>
      <w:r w:rsidRPr="000864AF">
        <w:rPr>
          <w:rFonts w:ascii="Arial" w:eastAsia="Arial" w:hAnsi="Arial" w:cs="Times New Roman"/>
          <w:spacing w:val="-3"/>
        </w:rPr>
        <w:t xml:space="preserve"> </w:t>
      </w:r>
      <w:r w:rsidRPr="000864AF">
        <w:rPr>
          <w:rFonts w:ascii="Arial" w:eastAsia="Arial" w:hAnsi="Arial" w:cs="Times New Roman"/>
        </w:rPr>
        <w:t>policies</w:t>
      </w:r>
      <w:r w:rsidRPr="000864AF">
        <w:rPr>
          <w:rFonts w:ascii="Arial" w:eastAsia="Arial" w:hAnsi="Arial" w:cs="Times New Roman"/>
          <w:spacing w:val="-3"/>
        </w:rPr>
        <w:t xml:space="preserve"> </w:t>
      </w:r>
      <w:r w:rsidRPr="000864AF">
        <w:rPr>
          <w:rFonts w:ascii="Arial" w:eastAsia="Arial" w:hAnsi="Arial" w:cs="Times New Roman"/>
        </w:rPr>
        <w:t>and</w:t>
      </w:r>
      <w:r w:rsidRPr="000864AF">
        <w:rPr>
          <w:rFonts w:ascii="Arial" w:eastAsia="Arial" w:hAnsi="Arial" w:cs="Times New Roman"/>
          <w:spacing w:val="-5"/>
        </w:rPr>
        <w:t xml:space="preserve"> </w:t>
      </w:r>
      <w:r w:rsidRPr="000864AF">
        <w:rPr>
          <w:rFonts w:ascii="Arial" w:eastAsia="Arial" w:hAnsi="Arial" w:cs="Times New Roman"/>
        </w:rPr>
        <w:t>procedures</w:t>
      </w:r>
      <w:r w:rsidRPr="000864AF">
        <w:rPr>
          <w:rFonts w:ascii="Arial" w:eastAsia="Arial" w:hAnsi="Arial" w:cs="Times New Roman"/>
          <w:spacing w:val="-3"/>
        </w:rPr>
        <w:t xml:space="preserve"> </w:t>
      </w:r>
      <w:r w:rsidRPr="000864AF">
        <w:rPr>
          <w:rFonts w:ascii="Arial" w:eastAsia="Arial" w:hAnsi="Arial" w:cs="Times New Roman"/>
        </w:rPr>
        <w:t>established</w:t>
      </w:r>
      <w:r w:rsidRPr="000864AF">
        <w:rPr>
          <w:rFonts w:ascii="Arial" w:eastAsia="Arial" w:hAnsi="Arial" w:cs="Times New Roman"/>
          <w:spacing w:val="-3"/>
        </w:rPr>
        <w:t xml:space="preserve"> </w:t>
      </w:r>
      <w:r w:rsidRPr="000864AF">
        <w:rPr>
          <w:rFonts w:ascii="Arial" w:eastAsia="Arial" w:hAnsi="Arial" w:cs="Times New Roman"/>
        </w:rPr>
        <w:t>by</w:t>
      </w:r>
      <w:r w:rsidRPr="000864AF">
        <w:rPr>
          <w:rFonts w:ascii="Arial" w:eastAsia="Arial" w:hAnsi="Arial" w:cs="Times New Roman"/>
          <w:spacing w:val="-5"/>
        </w:rPr>
        <w:t xml:space="preserve"> </w:t>
      </w:r>
      <w:r w:rsidRPr="000864AF">
        <w:rPr>
          <w:rFonts w:ascii="Arial" w:eastAsia="Arial" w:hAnsi="Arial" w:cs="Times New Roman"/>
        </w:rPr>
        <w:t>the</w:t>
      </w:r>
      <w:r w:rsidRPr="000864AF">
        <w:rPr>
          <w:rFonts w:ascii="Arial" w:eastAsia="Arial" w:hAnsi="Arial" w:cs="Times New Roman"/>
          <w:spacing w:val="-3"/>
        </w:rPr>
        <w:t xml:space="preserve"> </w:t>
      </w:r>
      <w:r w:rsidRPr="000864AF">
        <w:rPr>
          <w:rFonts w:ascii="Arial" w:eastAsia="Arial" w:hAnsi="Arial" w:cs="Times New Roman"/>
        </w:rPr>
        <w:t>FIRST</w:t>
      </w:r>
      <w:r w:rsidRPr="000864AF">
        <w:rPr>
          <w:rFonts w:ascii="Arial" w:eastAsia="Arial" w:hAnsi="Arial" w:cs="Times New Roman"/>
          <w:spacing w:val="-1"/>
        </w:rPr>
        <w:t xml:space="preserve"> </w:t>
      </w:r>
      <w:r w:rsidRPr="000864AF">
        <w:rPr>
          <w:rFonts w:ascii="Arial" w:eastAsia="Arial" w:hAnsi="Arial" w:cs="Times New Roman"/>
        </w:rPr>
        <w:t>PARTY</w:t>
      </w:r>
      <w:r w:rsidRPr="000864AF">
        <w:rPr>
          <w:rFonts w:ascii="Arial" w:eastAsia="Arial" w:hAnsi="Arial" w:cs="Times New Roman"/>
          <w:spacing w:val="-4"/>
        </w:rPr>
        <w:t xml:space="preserve"> </w:t>
      </w:r>
      <w:r w:rsidRPr="000864AF">
        <w:rPr>
          <w:rFonts w:ascii="Arial" w:eastAsia="Arial" w:hAnsi="Arial" w:cs="Times New Roman"/>
        </w:rPr>
        <w:t>relative</w:t>
      </w:r>
      <w:r w:rsidRPr="000864AF">
        <w:rPr>
          <w:rFonts w:ascii="Arial" w:eastAsia="Arial" w:hAnsi="Arial" w:cs="Times New Roman"/>
          <w:spacing w:val="-5"/>
        </w:rPr>
        <w:t xml:space="preserve"> </w:t>
      </w:r>
      <w:r w:rsidRPr="000864AF">
        <w:rPr>
          <w:rFonts w:ascii="Arial" w:eastAsia="Arial" w:hAnsi="Arial" w:cs="Times New Roman"/>
        </w:rPr>
        <w:t>to</w:t>
      </w:r>
      <w:r w:rsidRPr="000864AF">
        <w:rPr>
          <w:rFonts w:ascii="Arial" w:eastAsia="Arial" w:hAnsi="Arial" w:cs="Times New Roman"/>
          <w:spacing w:val="-7"/>
        </w:rPr>
        <w:t xml:space="preserve"> </w:t>
      </w:r>
      <w:r w:rsidRPr="000864AF">
        <w:rPr>
          <w:rFonts w:ascii="Arial" w:eastAsia="Arial" w:hAnsi="Arial" w:cs="Times New Roman"/>
        </w:rPr>
        <w:t>HIPAA</w:t>
      </w:r>
      <w:r w:rsidRPr="000864AF">
        <w:rPr>
          <w:rFonts w:ascii="Arial" w:eastAsia="Arial" w:hAnsi="Arial" w:cs="Times New Roman"/>
          <w:spacing w:val="-3"/>
        </w:rPr>
        <w:t xml:space="preserve"> </w:t>
      </w:r>
      <w:r w:rsidRPr="000864AF">
        <w:rPr>
          <w:rFonts w:ascii="Arial" w:eastAsia="Arial" w:hAnsi="Arial" w:cs="Times New Roman"/>
        </w:rPr>
        <w:t>compliance</w:t>
      </w:r>
      <w:r w:rsidRPr="000864AF">
        <w:rPr>
          <w:rFonts w:ascii="Arial" w:eastAsia="Arial" w:hAnsi="Arial" w:cs="Times New Roman"/>
          <w:spacing w:val="-5"/>
        </w:rPr>
        <w:t xml:space="preserve"> </w:t>
      </w:r>
      <w:r w:rsidRPr="000864AF">
        <w:rPr>
          <w:rFonts w:ascii="Arial" w:eastAsia="Arial" w:hAnsi="Arial" w:cs="Times New Roman"/>
        </w:rPr>
        <w:t>and its accompanying regulations. As such, the SECOND PARTY shall:</w:t>
      </w:r>
    </w:p>
    <w:p w14:paraId="77F211D3" w14:textId="77777777" w:rsidR="000864AF" w:rsidRPr="000864AF" w:rsidRDefault="000864AF" w:rsidP="000864AF">
      <w:pPr>
        <w:numPr>
          <w:ilvl w:val="0"/>
          <w:numId w:val="190"/>
        </w:numPr>
        <w:spacing w:before="60" w:after="60" w:line="259" w:lineRule="auto"/>
        <w:contextualSpacing/>
        <w:jc w:val="left"/>
        <w:rPr>
          <w:rFonts w:ascii="Arial" w:eastAsia="Arial" w:hAnsi="Arial" w:cs="Times New Roman"/>
        </w:rPr>
      </w:pPr>
      <w:r w:rsidRPr="000864AF">
        <w:rPr>
          <w:rFonts w:ascii="Arial" w:eastAsia="Arial" w:hAnsi="Arial" w:cs="Times New Roman"/>
        </w:rPr>
        <w:t>Be trained on said law, its Privacy Rule, Codes Transactions and Identifiers and its Security Rule regarding protected health information that is accessed, created, maintained or transmitted through electronic means.</w:t>
      </w:r>
    </w:p>
    <w:p w14:paraId="1CA2BA79" w14:textId="77777777" w:rsidR="000864AF" w:rsidRPr="000864AF" w:rsidRDefault="000864AF" w:rsidP="000864AF">
      <w:pPr>
        <w:numPr>
          <w:ilvl w:val="0"/>
          <w:numId w:val="190"/>
        </w:numPr>
        <w:spacing w:before="60" w:after="60" w:line="259" w:lineRule="auto"/>
        <w:contextualSpacing/>
        <w:jc w:val="left"/>
        <w:rPr>
          <w:rFonts w:ascii="Arial" w:eastAsia="Arial" w:hAnsi="Arial" w:cs="Times New Roman"/>
        </w:rPr>
      </w:pPr>
      <w:r w:rsidRPr="000864AF">
        <w:rPr>
          <w:rFonts w:ascii="Arial" w:eastAsia="Arial" w:hAnsi="Arial" w:cs="Times New Roman"/>
        </w:rPr>
        <w:t>Learn</w:t>
      </w:r>
      <w:r w:rsidRPr="000864AF">
        <w:rPr>
          <w:rFonts w:ascii="Arial" w:eastAsia="Arial" w:hAnsi="Arial" w:cs="Times New Roman"/>
          <w:spacing w:val="52"/>
        </w:rPr>
        <w:t xml:space="preserve"> </w:t>
      </w:r>
      <w:r w:rsidRPr="000864AF">
        <w:rPr>
          <w:rFonts w:ascii="Arial" w:eastAsia="Arial" w:hAnsi="Arial" w:cs="Times New Roman"/>
        </w:rPr>
        <w:t>about</w:t>
      </w:r>
      <w:r w:rsidRPr="000864AF">
        <w:rPr>
          <w:rFonts w:ascii="Arial" w:eastAsia="Arial" w:hAnsi="Arial" w:cs="Times New Roman"/>
          <w:spacing w:val="53"/>
        </w:rPr>
        <w:t xml:space="preserve"> </w:t>
      </w:r>
      <w:r w:rsidRPr="000864AF">
        <w:rPr>
          <w:rFonts w:ascii="Arial" w:eastAsia="Arial" w:hAnsi="Arial" w:cs="Times New Roman"/>
        </w:rPr>
        <w:t>and</w:t>
      </w:r>
      <w:r w:rsidRPr="000864AF">
        <w:rPr>
          <w:rFonts w:ascii="Arial" w:eastAsia="Arial" w:hAnsi="Arial" w:cs="Times New Roman"/>
          <w:spacing w:val="50"/>
        </w:rPr>
        <w:t xml:space="preserve"> </w:t>
      </w:r>
      <w:r w:rsidRPr="000864AF">
        <w:rPr>
          <w:rFonts w:ascii="Arial" w:eastAsia="Arial" w:hAnsi="Arial" w:cs="Times New Roman"/>
        </w:rPr>
        <w:t>comply</w:t>
      </w:r>
      <w:r w:rsidRPr="000864AF">
        <w:rPr>
          <w:rFonts w:ascii="Arial" w:eastAsia="Arial" w:hAnsi="Arial" w:cs="Times New Roman"/>
          <w:spacing w:val="53"/>
        </w:rPr>
        <w:t xml:space="preserve"> </w:t>
      </w:r>
      <w:r w:rsidRPr="000864AF">
        <w:rPr>
          <w:rFonts w:ascii="Arial" w:eastAsia="Arial" w:hAnsi="Arial" w:cs="Times New Roman"/>
        </w:rPr>
        <w:t>with</w:t>
      </w:r>
      <w:r w:rsidRPr="000864AF">
        <w:rPr>
          <w:rFonts w:ascii="Arial" w:eastAsia="Arial" w:hAnsi="Arial" w:cs="Times New Roman"/>
          <w:spacing w:val="49"/>
        </w:rPr>
        <w:t xml:space="preserve"> </w:t>
      </w:r>
      <w:r w:rsidRPr="000864AF">
        <w:rPr>
          <w:rFonts w:ascii="Arial" w:eastAsia="Arial" w:hAnsi="Arial" w:cs="Times New Roman"/>
        </w:rPr>
        <w:t>the</w:t>
      </w:r>
      <w:r w:rsidRPr="000864AF">
        <w:rPr>
          <w:rFonts w:ascii="Arial" w:eastAsia="Arial" w:hAnsi="Arial" w:cs="Times New Roman"/>
          <w:spacing w:val="50"/>
        </w:rPr>
        <w:t xml:space="preserve"> </w:t>
      </w:r>
      <w:r w:rsidRPr="000864AF">
        <w:rPr>
          <w:rFonts w:ascii="Arial" w:eastAsia="Arial" w:hAnsi="Arial" w:cs="Times New Roman"/>
        </w:rPr>
        <w:t>requirements</w:t>
      </w:r>
      <w:r w:rsidRPr="000864AF">
        <w:rPr>
          <w:rFonts w:ascii="Arial" w:eastAsia="Arial" w:hAnsi="Arial" w:cs="Times New Roman"/>
          <w:spacing w:val="51"/>
        </w:rPr>
        <w:t xml:space="preserve"> </w:t>
      </w:r>
      <w:r w:rsidRPr="000864AF">
        <w:rPr>
          <w:rFonts w:ascii="Arial" w:eastAsia="Arial" w:hAnsi="Arial" w:cs="Times New Roman"/>
        </w:rPr>
        <w:t>established</w:t>
      </w:r>
      <w:r w:rsidRPr="000864AF">
        <w:rPr>
          <w:rFonts w:ascii="Arial" w:eastAsia="Arial" w:hAnsi="Arial" w:cs="Times New Roman"/>
          <w:spacing w:val="49"/>
        </w:rPr>
        <w:t xml:space="preserve"> </w:t>
      </w:r>
      <w:r w:rsidRPr="000864AF">
        <w:rPr>
          <w:rFonts w:ascii="Arial" w:eastAsia="Arial" w:hAnsi="Arial" w:cs="Times New Roman"/>
        </w:rPr>
        <w:t>in</w:t>
      </w:r>
      <w:r w:rsidRPr="000864AF">
        <w:rPr>
          <w:rFonts w:ascii="Arial" w:eastAsia="Arial" w:hAnsi="Arial" w:cs="Times New Roman"/>
          <w:spacing w:val="53"/>
        </w:rPr>
        <w:t xml:space="preserve"> </w:t>
      </w:r>
      <w:r w:rsidRPr="000864AF">
        <w:rPr>
          <w:rFonts w:ascii="Arial" w:eastAsia="Arial" w:hAnsi="Arial" w:cs="Times New Roman"/>
        </w:rPr>
        <w:t>the</w:t>
      </w:r>
      <w:r w:rsidRPr="000864AF">
        <w:rPr>
          <w:rFonts w:ascii="Arial" w:eastAsia="Arial" w:hAnsi="Arial" w:cs="Times New Roman"/>
          <w:spacing w:val="55"/>
        </w:rPr>
        <w:t xml:space="preserve"> </w:t>
      </w:r>
      <w:r w:rsidRPr="000864AF">
        <w:rPr>
          <w:rFonts w:ascii="Arial" w:eastAsia="Arial" w:hAnsi="Arial" w:cs="Times New Roman"/>
        </w:rPr>
        <w:t>FIRST</w:t>
      </w:r>
      <w:r w:rsidRPr="000864AF">
        <w:rPr>
          <w:rFonts w:ascii="Arial" w:eastAsia="Arial" w:hAnsi="Arial" w:cs="Times New Roman"/>
          <w:spacing w:val="55"/>
        </w:rPr>
        <w:t xml:space="preserve"> </w:t>
      </w:r>
      <w:r w:rsidRPr="000864AF">
        <w:rPr>
          <w:rFonts w:ascii="Arial" w:eastAsia="Arial" w:hAnsi="Arial" w:cs="Times New Roman"/>
          <w:spacing w:val="-2"/>
        </w:rPr>
        <w:t xml:space="preserve">PARTY’S </w:t>
      </w:r>
      <w:r w:rsidRPr="000864AF">
        <w:rPr>
          <w:rFonts w:ascii="Arial" w:eastAsia="Arial" w:hAnsi="Arial" w:cs="Times New Roman"/>
        </w:rPr>
        <w:t>Policies</w:t>
      </w:r>
      <w:r w:rsidRPr="000864AF">
        <w:rPr>
          <w:rFonts w:ascii="Arial" w:eastAsia="Arial" w:hAnsi="Arial" w:cs="Times New Roman"/>
          <w:spacing w:val="-8"/>
        </w:rPr>
        <w:t xml:space="preserve"> </w:t>
      </w:r>
      <w:r w:rsidRPr="000864AF">
        <w:rPr>
          <w:rFonts w:ascii="Arial" w:eastAsia="Arial" w:hAnsi="Arial" w:cs="Times New Roman"/>
        </w:rPr>
        <w:t>and</w:t>
      </w:r>
      <w:r w:rsidRPr="000864AF">
        <w:rPr>
          <w:rFonts w:ascii="Arial" w:eastAsia="Arial" w:hAnsi="Arial" w:cs="Times New Roman"/>
          <w:spacing w:val="-6"/>
        </w:rPr>
        <w:t xml:space="preserve"> </w:t>
      </w:r>
      <w:r w:rsidRPr="000864AF">
        <w:rPr>
          <w:rFonts w:ascii="Arial" w:eastAsia="Arial" w:hAnsi="Arial" w:cs="Times New Roman"/>
        </w:rPr>
        <w:t>Procedures</w:t>
      </w:r>
      <w:r w:rsidRPr="000864AF">
        <w:rPr>
          <w:rFonts w:ascii="Arial" w:eastAsia="Arial" w:hAnsi="Arial" w:cs="Times New Roman"/>
          <w:spacing w:val="-10"/>
        </w:rPr>
        <w:t xml:space="preserve"> </w:t>
      </w:r>
      <w:r w:rsidRPr="000864AF">
        <w:rPr>
          <w:rFonts w:ascii="Arial" w:eastAsia="Arial" w:hAnsi="Arial" w:cs="Times New Roman"/>
        </w:rPr>
        <w:t>Regarding</w:t>
      </w:r>
      <w:r w:rsidRPr="000864AF">
        <w:rPr>
          <w:rFonts w:ascii="Arial" w:eastAsia="Arial" w:hAnsi="Arial" w:cs="Times New Roman"/>
          <w:spacing w:val="-5"/>
        </w:rPr>
        <w:t xml:space="preserve"> </w:t>
      </w:r>
      <w:r w:rsidRPr="000864AF">
        <w:rPr>
          <w:rFonts w:ascii="Arial" w:eastAsia="Arial" w:hAnsi="Arial" w:cs="Times New Roman"/>
        </w:rPr>
        <w:t>Privacy</w:t>
      </w:r>
      <w:r w:rsidRPr="000864AF">
        <w:rPr>
          <w:rFonts w:ascii="Arial" w:eastAsia="Arial" w:hAnsi="Arial" w:cs="Times New Roman"/>
          <w:spacing w:val="-8"/>
        </w:rPr>
        <w:t xml:space="preserve"> </w:t>
      </w:r>
      <w:r w:rsidRPr="000864AF">
        <w:rPr>
          <w:rFonts w:ascii="Arial" w:eastAsia="Arial" w:hAnsi="Arial" w:cs="Times New Roman"/>
        </w:rPr>
        <w:t>and</w:t>
      </w:r>
      <w:r w:rsidRPr="000864AF">
        <w:rPr>
          <w:rFonts w:ascii="Arial" w:eastAsia="Arial" w:hAnsi="Arial" w:cs="Times New Roman"/>
          <w:spacing w:val="-6"/>
        </w:rPr>
        <w:t xml:space="preserve"> </w:t>
      </w:r>
      <w:r w:rsidRPr="000864AF">
        <w:rPr>
          <w:rFonts w:ascii="Arial" w:eastAsia="Arial" w:hAnsi="Arial" w:cs="Times New Roman"/>
        </w:rPr>
        <w:t>Security</w:t>
      </w:r>
      <w:r w:rsidRPr="000864AF">
        <w:rPr>
          <w:rFonts w:ascii="Arial" w:eastAsia="Arial" w:hAnsi="Arial" w:cs="Times New Roman"/>
          <w:spacing w:val="-7"/>
        </w:rPr>
        <w:t xml:space="preserve"> </w:t>
      </w:r>
      <w:r w:rsidRPr="000864AF">
        <w:rPr>
          <w:rFonts w:ascii="Arial" w:eastAsia="Arial" w:hAnsi="Arial" w:cs="Times New Roman"/>
          <w:spacing w:val="-2"/>
        </w:rPr>
        <w:t>Practices.</w:t>
      </w:r>
    </w:p>
    <w:p w14:paraId="29D88050" w14:textId="77777777" w:rsidR="000864AF" w:rsidRPr="000864AF" w:rsidRDefault="000864AF" w:rsidP="000864AF">
      <w:pPr>
        <w:numPr>
          <w:ilvl w:val="0"/>
          <w:numId w:val="190"/>
        </w:numPr>
        <w:spacing w:before="60" w:after="60" w:line="259" w:lineRule="auto"/>
        <w:contextualSpacing/>
        <w:jc w:val="left"/>
        <w:rPr>
          <w:rFonts w:ascii="Arial" w:eastAsia="Arial" w:hAnsi="Arial" w:cs="Times New Roman"/>
        </w:rPr>
      </w:pPr>
      <w:r w:rsidRPr="000864AF">
        <w:rPr>
          <w:rFonts w:ascii="Arial" w:eastAsia="Arial" w:hAnsi="Arial" w:cs="Times New Roman"/>
        </w:rPr>
        <w:t>Immediately report to the FIRST PARTY, in writing, any Protected Health Information (PHI) use and/or disclosure which do not comply</w:t>
      </w:r>
      <w:r w:rsidRPr="000864AF">
        <w:rPr>
          <w:rFonts w:ascii="Arial" w:eastAsia="Arial" w:hAnsi="Arial" w:cs="Times New Roman"/>
          <w:spacing w:val="-1"/>
        </w:rPr>
        <w:t xml:space="preserve"> </w:t>
      </w:r>
      <w:r w:rsidRPr="000864AF">
        <w:rPr>
          <w:rFonts w:ascii="Arial" w:eastAsia="Arial" w:hAnsi="Arial" w:cs="Times New Roman"/>
        </w:rPr>
        <w:t>with the terms of</w:t>
      </w:r>
      <w:r w:rsidRPr="000864AF">
        <w:rPr>
          <w:rFonts w:ascii="Arial" w:eastAsia="Arial" w:hAnsi="Arial" w:cs="Times New Roman"/>
          <w:spacing w:val="-1"/>
        </w:rPr>
        <w:t xml:space="preserve"> </w:t>
      </w:r>
      <w:r w:rsidRPr="000864AF">
        <w:rPr>
          <w:rFonts w:ascii="Arial" w:eastAsia="Arial" w:hAnsi="Arial" w:cs="Times New Roman"/>
        </w:rPr>
        <w:t>this contract as detailed in 45 C.F.R. §164.504(e)(2)(ii)(C).</w:t>
      </w:r>
    </w:p>
    <w:p w14:paraId="71BF340F" w14:textId="77777777" w:rsidR="000864AF" w:rsidRPr="000864AF" w:rsidRDefault="000864AF" w:rsidP="000864AF">
      <w:pPr>
        <w:spacing w:before="200"/>
        <w:rPr>
          <w:rFonts w:ascii="Arial" w:eastAsia="Arial" w:hAnsi="Arial" w:cs="Times New Roman"/>
        </w:rPr>
      </w:pPr>
      <w:r w:rsidRPr="000864AF">
        <w:rPr>
          <w:rFonts w:ascii="Arial" w:eastAsia="Arial" w:hAnsi="Arial" w:cs="Times New Roman"/>
        </w:rPr>
        <w:t>The</w:t>
      </w:r>
      <w:r w:rsidRPr="000864AF">
        <w:rPr>
          <w:rFonts w:ascii="Arial" w:eastAsia="Arial" w:hAnsi="Arial" w:cs="Times New Roman"/>
          <w:spacing w:val="-10"/>
        </w:rPr>
        <w:t xml:space="preserve"> </w:t>
      </w:r>
      <w:r w:rsidRPr="000864AF">
        <w:rPr>
          <w:rFonts w:ascii="Arial" w:eastAsia="Arial" w:hAnsi="Arial" w:cs="Times New Roman"/>
        </w:rPr>
        <w:t>SECOND</w:t>
      </w:r>
      <w:r w:rsidRPr="000864AF">
        <w:rPr>
          <w:rFonts w:ascii="Arial" w:eastAsia="Arial" w:hAnsi="Arial" w:cs="Times New Roman"/>
          <w:spacing w:val="-11"/>
        </w:rPr>
        <w:t xml:space="preserve"> </w:t>
      </w:r>
      <w:r w:rsidRPr="000864AF">
        <w:rPr>
          <w:rFonts w:ascii="Arial" w:eastAsia="Arial" w:hAnsi="Arial" w:cs="Times New Roman"/>
        </w:rPr>
        <w:t>PARTY</w:t>
      </w:r>
      <w:r w:rsidRPr="000864AF">
        <w:rPr>
          <w:rFonts w:ascii="Arial" w:eastAsia="Arial" w:hAnsi="Arial" w:cs="Times New Roman"/>
          <w:spacing w:val="-9"/>
        </w:rPr>
        <w:t xml:space="preserve"> </w:t>
      </w:r>
      <w:r w:rsidRPr="000864AF">
        <w:rPr>
          <w:rFonts w:ascii="Arial" w:eastAsia="Arial" w:hAnsi="Arial" w:cs="Times New Roman"/>
        </w:rPr>
        <w:t>shall</w:t>
      </w:r>
      <w:r w:rsidRPr="000864AF">
        <w:rPr>
          <w:rFonts w:ascii="Arial" w:eastAsia="Arial" w:hAnsi="Arial" w:cs="Times New Roman"/>
          <w:spacing w:val="-11"/>
        </w:rPr>
        <w:t xml:space="preserve"> </w:t>
      </w:r>
      <w:r w:rsidRPr="000864AF">
        <w:rPr>
          <w:rFonts w:ascii="Arial" w:eastAsia="Arial" w:hAnsi="Arial" w:cs="Times New Roman"/>
        </w:rPr>
        <w:t>ensure</w:t>
      </w:r>
      <w:r w:rsidRPr="000864AF">
        <w:rPr>
          <w:rFonts w:ascii="Arial" w:eastAsia="Arial" w:hAnsi="Arial" w:cs="Times New Roman"/>
          <w:spacing w:val="-12"/>
        </w:rPr>
        <w:t xml:space="preserve"> </w:t>
      </w:r>
      <w:r w:rsidRPr="000864AF">
        <w:rPr>
          <w:rFonts w:ascii="Arial" w:eastAsia="Arial" w:hAnsi="Arial" w:cs="Times New Roman"/>
        </w:rPr>
        <w:t>that</w:t>
      </w:r>
      <w:r w:rsidRPr="000864AF">
        <w:rPr>
          <w:rFonts w:ascii="Arial" w:eastAsia="Arial" w:hAnsi="Arial" w:cs="Times New Roman"/>
          <w:spacing w:val="-11"/>
        </w:rPr>
        <w:t xml:space="preserve"> </w:t>
      </w:r>
      <w:r w:rsidRPr="000864AF">
        <w:rPr>
          <w:rFonts w:ascii="Arial" w:eastAsia="Arial" w:hAnsi="Arial" w:cs="Times New Roman"/>
        </w:rPr>
        <w:t>any</w:t>
      </w:r>
      <w:r w:rsidRPr="000864AF">
        <w:rPr>
          <w:rFonts w:ascii="Arial" w:eastAsia="Arial" w:hAnsi="Arial" w:cs="Times New Roman"/>
          <w:spacing w:val="-12"/>
        </w:rPr>
        <w:t xml:space="preserve"> </w:t>
      </w:r>
      <w:r w:rsidRPr="000864AF">
        <w:rPr>
          <w:rFonts w:ascii="Arial" w:eastAsia="Arial" w:hAnsi="Arial" w:cs="Times New Roman"/>
        </w:rPr>
        <w:t>agent(s)</w:t>
      </w:r>
      <w:r w:rsidRPr="000864AF">
        <w:rPr>
          <w:rFonts w:ascii="Arial" w:eastAsia="Arial" w:hAnsi="Arial" w:cs="Times New Roman"/>
          <w:spacing w:val="-9"/>
        </w:rPr>
        <w:t xml:space="preserve"> </w:t>
      </w:r>
      <w:r w:rsidRPr="000864AF">
        <w:rPr>
          <w:rFonts w:ascii="Arial" w:eastAsia="Arial" w:hAnsi="Arial" w:cs="Times New Roman"/>
        </w:rPr>
        <w:t>or</w:t>
      </w:r>
      <w:r w:rsidRPr="000864AF">
        <w:rPr>
          <w:rFonts w:ascii="Arial" w:eastAsia="Arial" w:hAnsi="Arial" w:cs="Times New Roman"/>
          <w:spacing w:val="-11"/>
        </w:rPr>
        <w:t xml:space="preserve"> </w:t>
      </w:r>
      <w:r w:rsidRPr="000864AF">
        <w:rPr>
          <w:rFonts w:ascii="Arial" w:eastAsia="Arial" w:hAnsi="Arial" w:cs="Times New Roman"/>
        </w:rPr>
        <w:t>subcontractor(s)</w:t>
      </w:r>
      <w:r w:rsidRPr="000864AF">
        <w:rPr>
          <w:rFonts w:ascii="Arial" w:eastAsia="Arial" w:hAnsi="Arial" w:cs="Times New Roman"/>
          <w:spacing w:val="-11"/>
        </w:rPr>
        <w:t xml:space="preserve"> </w:t>
      </w:r>
      <w:r w:rsidRPr="000864AF">
        <w:rPr>
          <w:rFonts w:ascii="Arial" w:eastAsia="Arial" w:hAnsi="Arial" w:cs="Times New Roman"/>
        </w:rPr>
        <w:t>agree,</w:t>
      </w:r>
      <w:r w:rsidRPr="000864AF">
        <w:rPr>
          <w:rFonts w:ascii="Arial" w:eastAsia="Arial" w:hAnsi="Arial" w:cs="Times New Roman"/>
          <w:spacing w:val="-11"/>
        </w:rPr>
        <w:t xml:space="preserve"> </w:t>
      </w:r>
      <w:r w:rsidRPr="000864AF">
        <w:rPr>
          <w:rFonts w:ascii="Arial" w:eastAsia="Arial" w:hAnsi="Arial" w:cs="Times New Roman"/>
        </w:rPr>
        <w:t>in</w:t>
      </w:r>
      <w:r w:rsidRPr="000864AF">
        <w:rPr>
          <w:rFonts w:ascii="Arial" w:eastAsia="Arial" w:hAnsi="Arial" w:cs="Times New Roman"/>
          <w:spacing w:val="-10"/>
        </w:rPr>
        <w:t xml:space="preserve"> </w:t>
      </w:r>
      <w:r w:rsidRPr="000864AF">
        <w:rPr>
          <w:rFonts w:ascii="Arial" w:eastAsia="Arial" w:hAnsi="Arial" w:cs="Times New Roman"/>
        </w:rPr>
        <w:t>writing, to the same conditions and restrictions that apply to</w:t>
      </w:r>
      <w:r w:rsidRPr="000864AF">
        <w:rPr>
          <w:rFonts w:ascii="Arial" w:eastAsia="Arial" w:hAnsi="Arial" w:cs="Times New Roman"/>
          <w:spacing w:val="-2"/>
        </w:rPr>
        <w:t xml:space="preserve"> </w:t>
      </w:r>
      <w:r w:rsidRPr="000864AF">
        <w:rPr>
          <w:rFonts w:ascii="Arial" w:eastAsia="Arial" w:hAnsi="Arial" w:cs="Times New Roman"/>
        </w:rPr>
        <w:t>the SECOND PARTY regarding the privacy of</w:t>
      </w:r>
      <w:r w:rsidRPr="000864AF">
        <w:rPr>
          <w:rFonts w:ascii="Arial" w:eastAsia="Arial" w:hAnsi="Arial" w:cs="Times New Roman"/>
          <w:spacing w:val="62"/>
          <w:w w:val="150"/>
        </w:rPr>
        <w:t xml:space="preserve"> </w:t>
      </w:r>
      <w:r w:rsidRPr="000864AF">
        <w:rPr>
          <w:rFonts w:ascii="Arial" w:eastAsia="Arial" w:hAnsi="Arial" w:cs="Times New Roman"/>
        </w:rPr>
        <w:t>said</w:t>
      </w:r>
      <w:r w:rsidRPr="000864AF">
        <w:rPr>
          <w:rFonts w:ascii="Arial" w:eastAsia="Arial" w:hAnsi="Arial" w:cs="Times New Roman"/>
          <w:spacing w:val="62"/>
          <w:w w:val="150"/>
        </w:rPr>
        <w:t xml:space="preserve"> </w:t>
      </w:r>
      <w:r w:rsidRPr="000864AF">
        <w:rPr>
          <w:rFonts w:ascii="Arial" w:eastAsia="Arial" w:hAnsi="Arial" w:cs="Times New Roman"/>
        </w:rPr>
        <w:t>information</w:t>
      </w:r>
      <w:r w:rsidRPr="000864AF">
        <w:rPr>
          <w:rFonts w:ascii="Arial" w:eastAsia="Arial" w:hAnsi="Arial" w:cs="Times New Roman"/>
          <w:spacing w:val="61"/>
          <w:w w:val="150"/>
        </w:rPr>
        <w:t xml:space="preserve"> </w:t>
      </w:r>
      <w:r w:rsidRPr="000864AF">
        <w:rPr>
          <w:rFonts w:ascii="Arial" w:eastAsia="Arial" w:hAnsi="Arial" w:cs="Times New Roman"/>
        </w:rPr>
        <w:t>as</w:t>
      </w:r>
      <w:r w:rsidRPr="000864AF">
        <w:rPr>
          <w:rFonts w:ascii="Arial" w:eastAsia="Arial" w:hAnsi="Arial" w:cs="Times New Roman"/>
          <w:spacing w:val="59"/>
          <w:w w:val="150"/>
        </w:rPr>
        <w:t xml:space="preserve"> </w:t>
      </w:r>
      <w:r w:rsidRPr="000864AF">
        <w:rPr>
          <w:rFonts w:ascii="Arial" w:eastAsia="Arial" w:hAnsi="Arial" w:cs="Times New Roman"/>
        </w:rPr>
        <w:t>detailed</w:t>
      </w:r>
      <w:r w:rsidRPr="000864AF">
        <w:rPr>
          <w:rFonts w:ascii="Arial" w:eastAsia="Arial" w:hAnsi="Arial" w:cs="Times New Roman"/>
          <w:spacing w:val="61"/>
          <w:w w:val="150"/>
        </w:rPr>
        <w:t xml:space="preserve"> </w:t>
      </w:r>
      <w:r w:rsidRPr="000864AF">
        <w:rPr>
          <w:rFonts w:ascii="Arial" w:eastAsia="Arial" w:hAnsi="Arial" w:cs="Times New Roman"/>
        </w:rPr>
        <w:t>in</w:t>
      </w:r>
      <w:r w:rsidRPr="000864AF">
        <w:rPr>
          <w:rFonts w:ascii="Arial" w:eastAsia="Arial" w:hAnsi="Arial" w:cs="Times New Roman"/>
          <w:spacing w:val="62"/>
          <w:w w:val="150"/>
        </w:rPr>
        <w:t xml:space="preserve"> </w:t>
      </w:r>
      <w:r w:rsidRPr="000864AF">
        <w:rPr>
          <w:rFonts w:ascii="Arial" w:eastAsia="Arial" w:hAnsi="Arial" w:cs="Times New Roman"/>
        </w:rPr>
        <w:t>45</w:t>
      </w:r>
      <w:r w:rsidRPr="000864AF">
        <w:rPr>
          <w:rFonts w:ascii="Arial" w:eastAsia="Arial" w:hAnsi="Arial" w:cs="Times New Roman"/>
          <w:spacing w:val="62"/>
          <w:w w:val="150"/>
        </w:rPr>
        <w:t xml:space="preserve"> </w:t>
      </w:r>
      <w:r w:rsidRPr="000864AF">
        <w:rPr>
          <w:rFonts w:ascii="Arial" w:eastAsia="Arial" w:hAnsi="Arial" w:cs="Times New Roman"/>
        </w:rPr>
        <w:t>C.F.R.</w:t>
      </w:r>
      <w:r w:rsidRPr="000864AF">
        <w:rPr>
          <w:rFonts w:ascii="Arial" w:eastAsia="Arial" w:hAnsi="Arial" w:cs="Times New Roman"/>
          <w:spacing w:val="60"/>
          <w:w w:val="150"/>
        </w:rPr>
        <w:t xml:space="preserve"> </w:t>
      </w:r>
      <w:r w:rsidRPr="000864AF">
        <w:rPr>
          <w:rFonts w:ascii="Arial" w:eastAsia="Arial" w:hAnsi="Arial" w:cs="Times New Roman"/>
        </w:rPr>
        <w:t>§164.502</w:t>
      </w:r>
      <w:r w:rsidRPr="000864AF">
        <w:rPr>
          <w:rFonts w:ascii="Arial" w:eastAsia="Arial" w:hAnsi="Arial" w:cs="Times New Roman"/>
          <w:spacing w:val="58"/>
          <w:w w:val="150"/>
        </w:rPr>
        <w:t xml:space="preserve"> </w:t>
      </w:r>
      <w:r w:rsidRPr="000864AF">
        <w:rPr>
          <w:rFonts w:ascii="Arial" w:eastAsia="Arial" w:hAnsi="Arial" w:cs="Times New Roman"/>
        </w:rPr>
        <w:t>(e)(1)(ii),</w:t>
      </w:r>
      <w:r w:rsidRPr="000864AF">
        <w:rPr>
          <w:rFonts w:ascii="Arial" w:eastAsia="Arial" w:hAnsi="Arial" w:cs="Times New Roman"/>
          <w:spacing w:val="59"/>
          <w:w w:val="150"/>
        </w:rPr>
        <w:t xml:space="preserve"> </w:t>
      </w:r>
      <w:r w:rsidRPr="000864AF">
        <w:rPr>
          <w:rFonts w:ascii="Arial" w:eastAsia="Arial" w:hAnsi="Arial" w:cs="Times New Roman"/>
        </w:rPr>
        <w:t>§164.504(b)(2)</w:t>
      </w:r>
      <w:r w:rsidRPr="000864AF">
        <w:rPr>
          <w:rFonts w:ascii="Arial" w:eastAsia="Arial" w:hAnsi="Arial" w:cs="Times New Roman"/>
          <w:spacing w:val="62"/>
          <w:w w:val="150"/>
        </w:rPr>
        <w:t xml:space="preserve"> </w:t>
      </w:r>
      <w:r w:rsidRPr="000864AF">
        <w:rPr>
          <w:rFonts w:ascii="Arial" w:eastAsia="Arial" w:hAnsi="Arial" w:cs="Times New Roman"/>
          <w:spacing w:val="-5"/>
        </w:rPr>
        <w:t xml:space="preserve">and </w:t>
      </w:r>
      <w:r w:rsidRPr="000864AF">
        <w:rPr>
          <w:rFonts w:ascii="Arial" w:eastAsia="Arial" w:hAnsi="Arial" w:cs="Times New Roman"/>
          <w:spacing w:val="-2"/>
        </w:rPr>
        <w:t>§164.504(e)(2)(ii)(D).</w:t>
      </w:r>
    </w:p>
    <w:p w14:paraId="4F3D09BA"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rPr>
        <w:t>If the SECOND PARTY has to disclose PHI to third parties, in order to comply with the terms and conditions of this contract as well as its duties and responsibilities, before disclosing any</w:t>
      </w:r>
      <w:r w:rsidRPr="000864AF">
        <w:rPr>
          <w:rFonts w:ascii="Arial" w:eastAsia="Arial" w:hAnsi="Arial" w:cs="Times New Roman"/>
          <w:spacing w:val="-8"/>
        </w:rPr>
        <w:t xml:space="preserve"> </w:t>
      </w:r>
      <w:r w:rsidRPr="000864AF">
        <w:rPr>
          <w:rFonts w:ascii="Arial" w:eastAsia="Arial" w:hAnsi="Arial" w:cs="Times New Roman"/>
        </w:rPr>
        <w:t>PHI,</w:t>
      </w:r>
      <w:r w:rsidRPr="000864AF">
        <w:rPr>
          <w:rFonts w:ascii="Arial" w:eastAsia="Arial" w:hAnsi="Arial" w:cs="Times New Roman"/>
          <w:spacing w:val="-10"/>
        </w:rPr>
        <w:t xml:space="preserve"> </w:t>
      </w:r>
      <w:r w:rsidRPr="000864AF">
        <w:rPr>
          <w:rFonts w:ascii="Arial" w:eastAsia="Arial" w:hAnsi="Arial" w:cs="Times New Roman"/>
        </w:rPr>
        <w:t>the</w:t>
      </w:r>
      <w:r w:rsidRPr="000864AF">
        <w:rPr>
          <w:rFonts w:ascii="Arial" w:eastAsia="Arial" w:hAnsi="Arial" w:cs="Times New Roman"/>
          <w:spacing w:val="-9"/>
        </w:rPr>
        <w:t xml:space="preserve"> </w:t>
      </w:r>
      <w:r w:rsidRPr="000864AF">
        <w:rPr>
          <w:rFonts w:ascii="Arial" w:eastAsia="Arial" w:hAnsi="Arial" w:cs="Times New Roman"/>
        </w:rPr>
        <w:t>SECOND</w:t>
      </w:r>
      <w:r w:rsidRPr="000864AF">
        <w:rPr>
          <w:rFonts w:ascii="Arial" w:eastAsia="Arial" w:hAnsi="Arial" w:cs="Times New Roman"/>
          <w:spacing w:val="-10"/>
        </w:rPr>
        <w:t xml:space="preserve"> </w:t>
      </w:r>
      <w:r w:rsidRPr="000864AF">
        <w:rPr>
          <w:rFonts w:ascii="Arial" w:eastAsia="Arial" w:hAnsi="Arial" w:cs="Times New Roman"/>
        </w:rPr>
        <w:t>PARTY</w:t>
      </w:r>
      <w:r w:rsidRPr="000864AF">
        <w:rPr>
          <w:rFonts w:ascii="Arial" w:eastAsia="Arial" w:hAnsi="Arial" w:cs="Times New Roman"/>
          <w:spacing w:val="-8"/>
        </w:rPr>
        <w:t xml:space="preserve"> </w:t>
      </w:r>
      <w:r w:rsidRPr="000864AF">
        <w:rPr>
          <w:rFonts w:ascii="Arial" w:eastAsia="Arial" w:hAnsi="Arial" w:cs="Times New Roman"/>
        </w:rPr>
        <w:t>will</w:t>
      </w:r>
      <w:r w:rsidRPr="000864AF">
        <w:rPr>
          <w:rFonts w:ascii="Arial" w:eastAsia="Arial" w:hAnsi="Arial" w:cs="Times New Roman"/>
          <w:spacing w:val="-10"/>
        </w:rPr>
        <w:t xml:space="preserve"> </w:t>
      </w:r>
      <w:r w:rsidRPr="000864AF">
        <w:rPr>
          <w:rFonts w:ascii="Arial" w:eastAsia="Arial" w:hAnsi="Arial" w:cs="Times New Roman"/>
        </w:rPr>
        <w:t>obtain</w:t>
      </w:r>
      <w:r w:rsidRPr="000864AF">
        <w:rPr>
          <w:rFonts w:ascii="Arial" w:eastAsia="Arial" w:hAnsi="Arial" w:cs="Times New Roman"/>
          <w:spacing w:val="-9"/>
        </w:rPr>
        <w:t xml:space="preserve"> </w:t>
      </w:r>
      <w:r w:rsidRPr="000864AF">
        <w:rPr>
          <w:rFonts w:ascii="Arial" w:eastAsia="Arial" w:hAnsi="Arial" w:cs="Times New Roman"/>
        </w:rPr>
        <w:t>assurances</w:t>
      </w:r>
      <w:r w:rsidRPr="000864AF">
        <w:rPr>
          <w:rFonts w:ascii="Arial" w:eastAsia="Arial" w:hAnsi="Arial" w:cs="Times New Roman"/>
          <w:spacing w:val="-9"/>
        </w:rPr>
        <w:t xml:space="preserve"> </w:t>
      </w:r>
      <w:r w:rsidRPr="000864AF">
        <w:rPr>
          <w:rFonts w:ascii="Arial" w:eastAsia="Arial" w:hAnsi="Arial" w:cs="Times New Roman"/>
        </w:rPr>
        <w:t>from</w:t>
      </w:r>
      <w:r w:rsidRPr="000864AF">
        <w:rPr>
          <w:rFonts w:ascii="Arial" w:eastAsia="Arial" w:hAnsi="Arial" w:cs="Times New Roman"/>
          <w:spacing w:val="-10"/>
        </w:rPr>
        <w:t xml:space="preserve"> </w:t>
      </w:r>
      <w:r w:rsidRPr="000864AF">
        <w:rPr>
          <w:rFonts w:ascii="Arial" w:eastAsia="Arial" w:hAnsi="Arial" w:cs="Times New Roman"/>
        </w:rPr>
        <w:t>the</w:t>
      </w:r>
      <w:r w:rsidRPr="000864AF">
        <w:rPr>
          <w:rFonts w:ascii="Arial" w:eastAsia="Arial" w:hAnsi="Arial" w:cs="Times New Roman"/>
          <w:spacing w:val="-9"/>
        </w:rPr>
        <w:t xml:space="preserve"> </w:t>
      </w:r>
      <w:r w:rsidRPr="000864AF">
        <w:rPr>
          <w:rFonts w:ascii="Arial" w:eastAsia="Arial" w:hAnsi="Arial" w:cs="Times New Roman"/>
        </w:rPr>
        <w:t>third</w:t>
      </w:r>
      <w:r w:rsidRPr="000864AF">
        <w:rPr>
          <w:rFonts w:ascii="Arial" w:eastAsia="Arial" w:hAnsi="Arial" w:cs="Times New Roman"/>
          <w:spacing w:val="-11"/>
        </w:rPr>
        <w:t xml:space="preserve"> </w:t>
      </w:r>
      <w:r w:rsidRPr="000864AF">
        <w:rPr>
          <w:rFonts w:ascii="Arial" w:eastAsia="Arial" w:hAnsi="Arial" w:cs="Times New Roman"/>
        </w:rPr>
        <w:t>party</w:t>
      </w:r>
      <w:r w:rsidRPr="000864AF">
        <w:rPr>
          <w:rFonts w:ascii="Arial" w:eastAsia="Arial" w:hAnsi="Arial" w:cs="Times New Roman"/>
          <w:spacing w:val="-8"/>
        </w:rPr>
        <w:t xml:space="preserve"> </w:t>
      </w:r>
      <w:r w:rsidRPr="000864AF">
        <w:rPr>
          <w:rFonts w:ascii="Arial" w:eastAsia="Arial" w:hAnsi="Arial" w:cs="Times New Roman"/>
        </w:rPr>
        <w:t>that</w:t>
      </w:r>
      <w:r w:rsidRPr="000864AF">
        <w:rPr>
          <w:rFonts w:ascii="Arial" w:eastAsia="Arial" w:hAnsi="Arial" w:cs="Times New Roman"/>
          <w:spacing w:val="-7"/>
        </w:rPr>
        <w:t xml:space="preserve"> </w:t>
      </w:r>
      <w:r w:rsidRPr="000864AF">
        <w:rPr>
          <w:rFonts w:ascii="Arial" w:eastAsia="Arial" w:hAnsi="Arial" w:cs="Times New Roman"/>
        </w:rPr>
        <w:t>the</w:t>
      </w:r>
      <w:r w:rsidRPr="000864AF">
        <w:rPr>
          <w:rFonts w:ascii="Arial" w:eastAsia="Arial" w:hAnsi="Arial" w:cs="Times New Roman"/>
          <w:spacing w:val="-9"/>
        </w:rPr>
        <w:t xml:space="preserve"> </w:t>
      </w:r>
      <w:r w:rsidRPr="000864AF">
        <w:rPr>
          <w:rFonts w:ascii="Arial" w:eastAsia="Arial" w:hAnsi="Arial" w:cs="Times New Roman"/>
        </w:rPr>
        <w:t>information</w:t>
      </w:r>
      <w:r w:rsidRPr="000864AF">
        <w:rPr>
          <w:rFonts w:ascii="Arial" w:eastAsia="Arial" w:hAnsi="Arial" w:cs="Times New Roman"/>
          <w:spacing w:val="-9"/>
        </w:rPr>
        <w:t xml:space="preserve"> </w:t>
      </w:r>
      <w:r w:rsidRPr="000864AF">
        <w:rPr>
          <w:rFonts w:ascii="Arial" w:eastAsia="Arial" w:hAnsi="Arial" w:cs="Times New Roman"/>
        </w:rPr>
        <w:t>will remain confidential and secure, that it will only be disclosed as required by law and only for the purposes for which it was provided, and that it will immediately notify the FIRST PARTY of any known confidentiality violations. 45 C.F.R. §164.504(e)(2)(</w:t>
      </w:r>
      <w:proofErr w:type="spellStart"/>
      <w:r w:rsidRPr="000864AF">
        <w:rPr>
          <w:rFonts w:ascii="Arial" w:eastAsia="Arial" w:hAnsi="Arial" w:cs="Times New Roman"/>
        </w:rPr>
        <w:t>i</w:t>
      </w:r>
      <w:proofErr w:type="spellEnd"/>
      <w:r w:rsidRPr="000864AF">
        <w:rPr>
          <w:rFonts w:ascii="Arial" w:eastAsia="Arial" w:hAnsi="Arial" w:cs="Times New Roman"/>
        </w:rPr>
        <w:t>), §164.504(e)(2)(</w:t>
      </w:r>
      <w:proofErr w:type="spellStart"/>
      <w:r w:rsidRPr="000864AF">
        <w:rPr>
          <w:rFonts w:ascii="Arial" w:eastAsia="Arial" w:hAnsi="Arial" w:cs="Times New Roman"/>
        </w:rPr>
        <w:t>i</w:t>
      </w:r>
      <w:proofErr w:type="spellEnd"/>
      <w:r w:rsidRPr="000864AF">
        <w:rPr>
          <w:rFonts w:ascii="Arial" w:eastAsia="Arial" w:hAnsi="Arial" w:cs="Times New Roman"/>
        </w:rPr>
        <w:t>)(B), §164.504(e)(2)(ii)(A)</w:t>
      </w:r>
      <w:r w:rsidRPr="000864AF">
        <w:rPr>
          <w:rFonts w:ascii="Arial" w:eastAsia="Arial" w:hAnsi="Arial" w:cs="Times New Roman"/>
          <w:spacing w:val="-10"/>
        </w:rPr>
        <w:t xml:space="preserve"> </w:t>
      </w:r>
      <w:r w:rsidRPr="000864AF">
        <w:rPr>
          <w:rFonts w:ascii="Arial" w:eastAsia="Arial" w:hAnsi="Arial" w:cs="Times New Roman"/>
        </w:rPr>
        <w:t>and</w:t>
      </w:r>
      <w:r w:rsidRPr="000864AF">
        <w:rPr>
          <w:rFonts w:ascii="Arial" w:eastAsia="Arial" w:hAnsi="Arial" w:cs="Times New Roman"/>
          <w:spacing w:val="-12"/>
        </w:rPr>
        <w:t xml:space="preserve"> </w:t>
      </w:r>
      <w:r w:rsidRPr="000864AF">
        <w:rPr>
          <w:rFonts w:ascii="Arial" w:eastAsia="Arial" w:hAnsi="Arial" w:cs="Times New Roman"/>
          <w:spacing w:val="-2"/>
        </w:rPr>
        <w:t>§164.504(e)(4)(ii).</w:t>
      </w:r>
    </w:p>
    <w:p w14:paraId="73AAFC29"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rPr>
        <w:t>Comply with the HIPAA requirements that apply to participants regarding their PHI rights as established in 45 C.F.R. §164.524, provide designated record sets to the FIRST PARTY as developed</w:t>
      </w:r>
      <w:r w:rsidRPr="000864AF">
        <w:rPr>
          <w:rFonts w:ascii="Arial" w:eastAsia="Arial" w:hAnsi="Arial" w:cs="Times New Roman"/>
          <w:spacing w:val="-16"/>
        </w:rPr>
        <w:t xml:space="preserve"> </w:t>
      </w:r>
      <w:proofErr w:type="gramStart"/>
      <w:r w:rsidRPr="000864AF">
        <w:rPr>
          <w:rFonts w:ascii="Arial" w:eastAsia="Arial" w:hAnsi="Arial" w:cs="Times New Roman"/>
        </w:rPr>
        <w:t>during</w:t>
      </w:r>
      <w:r w:rsidRPr="000864AF">
        <w:rPr>
          <w:rFonts w:ascii="Arial" w:eastAsia="Arial" w:hAnsi="Arial" w:cs="Times New Roman"/>
          <w:spacing w:val="-15"/>
        </w:rPr>
        <w:t xml:space="preserve"> </w:t>
      </w:r>
      <w:r w:rsidRPr="000864AF">
        <w:rPr>
          <w:rFonts w:ascii="Arial" w:eastAsia="Arial" w:hAnsi="Arial" w:cs="Times New Roman"/>
        </w:rPr>
        <w:t>the</w:t>
      </w:r>
      <w:r w:rsidRPr="000864AF">
        <w:rPr>
          <w:rFonts w:ascii="Arial" w:eastAsia="Arial" w:hAnsi="Arial" w:cs="Times New Roman"/>
          <w:spacing w:val="-15"/>
        </w:rPr>
        <w:t xml:space="preserve"> </w:t>
      </w:r>
      <w:r w:rsidRPr="000864AF">
        <w:rPr>
          <w:rFonts w:ascii="Arial" w:eastAsia="Arial" w:hAnsi="Arial" w:cs="Times New Roman"/>
        </w:rPr>
        <w:t>course</w:t>
      </w:r>
      <w:r w:rsidRPr="000864AF">
        <w:rPr>
          <w:rFonts w:ascii="Arial" w:eastAsia="Arial" w:hAnsi="Arial" w:cs="Times New Roman"/>
          <w:spacing w:val="-16"/>
        </w:rPr>
        <w:t xml:space="preserve"> </w:t>
      </w:r>
      <w:r w:rsidRPr="000864AF">
        <w:rPr>
          <w:rFonts w:ascii="Arial" w:eastAsia="Arial" w:hAnsi="Arial" w:cs="Times New Roman"/>
        </w:rPr>
        <w:t>of</w:t>
      </w:r>
      <w:proofErr w:type="gramEnd"/>
      <w:r w:rsidRPr="000864AF">
        <w:rPr>
          <w:rFonts w:ascii="Arial" w:eastAsia="Arial" w:hAnsi="Arial" w:cs="Times New Roman"/>
          <w:spacing w:val="-15"/>
        </w:rPr>
        <w:t xml:space="preserve"> </w:t>
      </w:r>
      <w:r w:rsidRPr="000864AF">
        <w:rPr>
          <w:rFonts w:ascii="Arial" w:eastAsia="Arial" w:hAnsi="Arial" w:cs="Times New Roman"/>
        </w:rPr>
        <w:t>furnishing</w:t>
      </w:r>
      <w:r w:rsidRPr="000864AF">
        <w:rPr>
          <w:rFonts w:ascii="Arial" w:eastAsia="Arial" w:hAnsi="Arial" w:cs="Times New Roman"/>
          <w:spacing w:val="-15"/>
        </w:rPr>
        <w:t xml:space="preserve"> </w:t>
      </w:r>
      <w:r w:rsidRPr="000864AF">
        <w:rPr>
          <w:rFonts w:ascii="Arial" w:eastAsia="Arial" w:hAnsi="Arial" w:cs="Times New Roman"/>
        </w:rPr>
        <w:t>healthcare</w:t>
      </w:r>
      <w:r w:rsidRPr="000864AF">
        <w:rPr>
          <w:rFonts w:ascii="Arial" w:eastAsia="Arial" w:hAnsi="Arial" w:cs="Times New Roman"/>
          <w:spacing w:val="-15"/>
        </w:rPr>
        <w:t xml:space="preserve"> </w:t>
      </w:r>
      <w:r w:rsidRPr="000864AF">
        <w:rPr>
          <w:rFonts w:ascii="Arial" w:eastAsia="Arial" w:hAnsi="Arial" w:cs="Times New Roman"/>
        </w:rPr>
        <w:t>services</w:t>
      </w:r>
      <w:r w:rsidRPr="000864AF">
        <w:rPr>
          <w:rFonts w:ascii="Arial" w:eastAsia="Arial" w:hAnsi="Arial" w:cs="Times New Roman"/>
          <w:spacing w:val="-16"/>
        </w:rPr>
        <w:t xml:space="preserve"> </w:t>
      </w:r>
      <w:r w:rsidRPr="000864AF">
        <w:rPr>
          <w:rFonts w:ascii="Arial" w:eastAsia="Arial" w:hAnsi="Arial" w:cs="Times New Roman"/>
        </w:rPr>
        <w:t>as</w:t>
      </w:r>
      <w:r w:rsidRPr="000864AF">
        <w:rPr>
          <w:rFonts w:ascii="Arial" w:eastAsia="Arial" w:hAnsi="Arial" w:cs="Times New Roman"/>
          <w:spacing w:val="-16"/>
        </w:rPr>
        <w:t xml:space="preserve"> </w:t>
      </w:r>
      <w:r w:rsidRPr="000864AF">
        <w:rPr>
          <w:rFonts w:ascii="Arial" w:eastAsia="Arial" w:hAnsi="Arial" w:cs="Times New Roman"/>
        </w:rPr>
        <w:t>required</w:t>
      </w:r>
      <w:r w:rsidRPr="000864AF">
        <w:rPr>
          <w:rFonts w:ascii="Arial" w:eastAsia="Arial" w:hAnsi="Arial" w:cs="Times New Roman"/>
          <w:spacing w:val="-15"/>
        </w:rPr>
        <w:t xml:space="preserve"> </w:t>
      </w:r>
      <w:r w:rsidRPr="000864AF">
        <w:rPr>
          <w:rFonts w:ascii="Arial" w:eastAsia="Arial" w:hAnsi="Arial" w:cs="Times New Roman"/>
        </w:rPr>
        <w:t>by</w:t>
      </w:r>
      <w:r w:rsidRPr="000864AF">
        <w:rPr>
          <w:rFonts w:ascii="Arial" w:eastAsia="Arial" w:hAnsi="Arial" w:cs="Times New Roman"/>
          <w:spacing w:val="-15"/>
        </w:rPr>
        <w:t xml:space="preserve"> </w:t>
      </w:r>
      <w:r w:rsidRPr="000864AF">
        <w:rPr>
          <w:rFonts w:ascii="Arial" w:eastAsia="Arial" w:hAnsi="Arial" w:cs="Times New Roman"/>
        </w:rPr>
        <w:t>45</w:t>
      </w:r>
      <w:r w:rsidRPr="000864AF">
        <w:rPr>
          <w:rFonts w:ascii="Arial" w:eastAsia="Arial" w:hAnsi="Arial" w:cs="Times New Roman"/>
          <w:spacing w:val="-16"/>
        </w:rPr>
        <w:t xml:space="preserve"> </w:t>
      </w:r>
      <w:r w:rsidRPr="000864AF">
        <w:rPr>
          <w:rFonts w:ascii="Arial" w:eastAsia="Arial" w:hAnsi="Arial" w:cs="Times New Roman"/>
        </w:rPr>
        <w:t>C.F.R.</w:t>
      </w:r>
      <w:r w:rsidRPr="000864AF">
        <w:rPr>
          <w:rFonts w:ascii="Arial" w:eastAsia="Arial" w:hAnsi="Arial" w:cs="Times New Roman"/>
          <w:spacing w:val="-15"/>
        </w:rPr>
        <w:t xml:space="preserve"> </w:t>
      </w:r>
      <w:r w:rsidRPr="000864AF">
        <w:rPr>
          <w:rFonts w:ascii="Arial" w:eastAsia="Arial" w:hAnsi="Arial" w:cs="Times New Roman"/>
        </w:rPr>
        <w:t>§</w:t>
      </w:r>
      <w:r w:rsidRPr="000864AF">
        <w:rPr>
          <w:rFonts w:ascii="Arial" w:eastAsia="Arial" w:hAnsi="Arial" w:cs="Times New Roman"/>
          <w:spacing w:val="-15"/>
        </w:rPr>
        <w:t xml:space="preserve"> </w:t>
      </w:r>
      <w:r w:rsidRPr="000864AF">
        <w:rPr>
          <w:rFonts w:ascii="Arial" w:eastAsia="Arial" w:hAnsi="Arial" w:cs="Times New Roman"/>
        </w:rPr>
        <w:t>164.524.</w:t>
      </w:r>
    </w:p>
    <w:p w14:paraId="019897B3"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rPr>
        <w:t>Comply with all the FIRST PARTY’S policies regarding the protection of privacy, confidentiality, and security of patient PHI, whether this information is on paper or stored in electronic</w:t>
      </w:r>
      <w:r w:rsidRPr="000864AF">
        <w:rPr>
          <w:rFonts w:ascii="Arial" w:eastAsia="Arial" w:hAnsi="Arial" w:cs="Times New Roman"/>
          <w:spacing w:val="-8"/>
        </w:rPr>
        <w:t xml:space="preserve"> </w:t>
      </w:r>
      <w:r w:rsidRPr="000864AF">
        <w:rPr>
          <w:rFonts w:ascii="Arial" w:eastAsia="Arial" w:hAnsi="Arial" w:cs="Times New Roman"/>
        </w:rPr>
        <w:t>media.</w:t>
      </w:r>
      <w:r w:rsidRPr="000864AF">
        <w:rPr>
          <w:rFonts w:ascii="Arial" w:eastAsia="Arial" w:hAnsi="Arial" w:cs="Times New Roman"/>
          <w:spacing w:val="-6"/>
        </w:rPr>
        <w:t xml:space="preserve"> </w:t>
      </w:r>
      <w:r w:rsidRPr="000864AF">
        <w:rPr>
          <w:rFonts w:ascii="Arial" w:eastAsia="Arial" w:hAnsi="Arial" w:cs="Times New Roman"/>
        </w:rPr>
        <w:t>Comply</w:t>
      </w:r>
      <w:r w:rsidRPr="000864AF">
        <w:rPr>
          <w:rFonts w:ascii="Arial" w:eastAsia="Arial" w:hAnsi="Arial" w:cs="Times New Roman"/>
          <w:spacing w:val="-6"/>
        </w:rPr>
        <w:t xml:space="preserve"> </w:t>
      </w:r>
      <w:r w:rsidRPr="000864AF">
        <w:rPr>
          <w:rFonts w:ascii="Arial" w:eastAsia="Arial" w:hAnsi="Arial" w:cs="Times New Roman"/>
        </w:rPr>
        <w:t>with</w:t>
      </w:r>
      <w:r w:rsidRPr="000864AF">
        <w:rPr>
          <w:rFonts w:ascii="Arial" w:eastAsia="Arial" w:hAnsi="Arial" w:cs="Times New Roman"/>
          <w:spacing w:val="-9"/>
        </w:rPr>
        <w:t xml:space="preserve"> </w:t>
      </w:r>
      <w:r w:rsidRPr="000864AF">
        <w:rPr>
          <w:rFonts w:ascii="Arial" w:eastAsia="Arial" w:hAnsi="Arial" w:cs="Times New Roman"/>
        </w:rPr>
        <w:t>federal</w:t>
      </w:r>
      <w:r w:rsidRPr="000864AF">
        <w:rPr>
          <w:rFonts w:ascii="Arial" w:eastAsia="Arial" w:hAnsi="Arial" w:cs="Times New Roman"/>
          <w:spacing w:val="-9"/>
        </w:rPr>
        <w:t xml:space="preserve"> </w:t>
      </w:r>
      <w:r w:rsidRPr="000864AF">
        <w:rPr>
          <w:rFonts w:ascii="Arial" w:eastAsia="Arial" w:hAnsi="Arial" w:cs="Times New Roman"/>
        </w:rPr>
        <w:t>regulations</w:t>
      </w:r>
      <w:r w:rsidRPr="000864AF">
        <w:rPr>
          <w:rFonts w:ascii="Arial" w:eastAsia="Arial" w:hAnsi="Arial" w:cs="Times New Roman"/>
          <w:spacing w:val="-9"/>
        </w:rPr>
        <w:t xml:space="preserve"> </w:t>
      </w:r>
      <w:r w:rsidRPr="000864AF">
        <w:rPr>
          <w:rFonts w:ascii="Arial" w:eastAsia="Arial" w:hAnsi="Arial" w:cs="Times New Roman"/>
        </w:rPr>
        <w:t>regarding</w:t>
      </w:r>
      <w:r w:rsidRPr="000864AF">
        <w:rPr>
          <w:rFonts w:ascii="Arial" w:eastAsia="Arial" w:hAnsi="Arial" w:cs="Times New Roman"/>
          <w:spacing w:val="-9"/>
        </w:rPr>
        <w:t xml:space="preserve"> </w:t>
      </w:r>
      <w:r w:rsidRPr="000864AF">
        <w:rPr>
          <w:rFonts w:ascii="Arial" w:eastAsia="Arial" w:hAnsi="Arial" w:cs="Times New Roman"/>
        </w:rPr>
        <w:t>the</w:t>
      </w:r>
      <w:r w:rsidRPr="000864AF">
        <w:rPr>
          <w:rFonts w:ascii="Arial" w:eastAsia="Arial" w:hAnsi="Arial" w:cs="Times New Roman"/>
          <w:spacing w:val="-9"/>
        </w:rPr>
        <w:t xml:space="preserve"> </w:t>
      </w:r>
      <w:r w:rsidRPr="000864AF">
        <w:rPr>
          <w:rFonts w:ascii="Arial" w:eastAsia="Arial" w:hAnsi="Arial" w:cs="Times New Roman"/>
        </w:rPr>
        <w:t>management</w:t>
      </w:r>
      <w:r w:rsidRPr="000864AF">
        <w:rPr>
          <w:rFonts w:ascii="Arial" w:eastAsia="Arial" w:hAnsi="Arial" w:cs="Times New Roman"/>
          <w:spacing w:val="-6"/>
        </w:rPr>
        <w:t xml:space="preserve"> </w:t>
      </w:r>
      <w:r w:rsidRPr="000864AF">
        <w:rPr>
          <w:rFonts w:ascii="Arial" w:eastAsia="Arial" w:hAnsi="Arial" w:cs="Times New Roman"/>
        </w:rPr>
        <w:t>and</w:t>
      </w:r>
      <w:r w:rsidRPr="000864AF">
        <w:rPr>
          <w:rFonts w:ascii="Arial" w:eastAsia="Arial" w:hAnsi="Arial" w:cs="Times New Roman"/>
          <w:spacing w:val="-9"/>
        </w:rPr>
        <w:t xml:space="preserve"> </w:t>
      </w:r>
      <w:r w:rsidRPr="000864AF">
        <w:rPr>
          <w:rFonts w:ascii="Arial" w:eastAsia="Arial" w:hAnsi="Arial" w:cs="Times New Roman"/>
        </w:rPr>
        <w:t>custody</w:t>
      </w:r>
      <w:r w:rsidRPr="000864AF">
        <w:rPr>
          <w:rFonts w:ascii="Arial" w:eastAsia="Arial" w:hAnsi="Arial" w:cs="Times New Roman"/>
          <w:spacing w:val="-6"/>
        </w:rPr>
        <w:t xml:space="preserve"> </w:t>
      </w:r>
      <w:r w:rsidRPr="000864AF">
        <w:rPr>
          <w:rFonts w:ascii="Arial" w:eastAsia="Arial" w:hAnsi="Arial" w:cs="Times New Roman"/>
        </w:rPr>
        <w:t>of</w:t>
      </w:r>
      <w:r w:rsidRPr="000864AF">
        <w:rPr>
          <w:rFonts w:ascii="Arial" w:eastAsia="Arial" w:hAnsi="Arial" w:cs="Times New Roman"/>
          <w:spacing w:val="-6"/>
        </w:rPr>
        <w:t xml:space="preserve"> </w:t>
      </w:r>
      <w:r w:rsidRPr="000864AF">
        <w:rPr>
          <w:rFonts w:ascii="Arial" w:eastAsia="Arial" w:hAnsi="Arial" w:cs="Times New Roman"/>
        </w:rPr>
        <w:t>PHI relative to administrative, physical and technical requirements as required by 45 C.F.R. §164- 308, 164.310, 164.312 and 164.316.</w:t>
      </w:r>
    </w:p>
    <w:p w14:paraId="56006998"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rPr>
        <w:lastRenderedPageBreak/>
        <w:t>With</w:t>
      </w:r>
      <w:r w:rsidRPr="000864AF">
        <w:rPr>
          <w:rFonts w:ascii="Arial" w:eastAsia="Arial" w:hAnsi="Arial" w:cs="Times New Roman"/>
          <w:spacing w:val="-8"/>
        </w:rPr>
        <w:t xml:space="preserve"> </w:t>
      </w:r>
      <w:r w:rsidRPr="000864AF">
        <w:rPr>
          <w:rFonts w:ascii="Arial" w:eastAsia="Arial" w:hAnsi="Arial" w:cs="Times New Roman"/>
        </w:rPr>
        <w:t>regards</w:t>
      </w:r>
      <w:r w:rsidRPr="000864AF">
        <w:rPr>
          <w:rFonts w:ascii="Arial" w:eastAsia="Arial" w:hAnsi="Arial" w:cs="Times New Roman"/>
          <w:spacing w:val="-11"/>
        </w:rPr>
        <w:t xml:space="preserve"> </w:t>
      </w:r>
      <w:r w:rsidRPr="000864AF">
        <w:rPr>
          <w:rFonts w:ascii="Arial" w:eastAsia="Arial" w:hAnsi="Arial" w:cs="Times New Roman"/>
        </w:rPr>
        <w:t>to</w:t>
      </w:r>
      <w:r w:rsidRPr="000864AF">
        <w:rPr>
          <w:rFonts w:ascii="Arial" w:eastAsia="Arial" w:hAnsi="Arial" w:cs="Times New Roman"/>
          <w:spacing w:val="-6"/>
        </w:rPr>
        <w:t xml:space="preserve"> </w:t>
      </w:r>
      <w:r w:rsidRPr="000864AF">
        <w:rPr>
          <w:rFonts w:ascii="Arial" w:eastAsia="Arial" w:hAnsi="Arial" w:cs="Times New Roman"/>
        </w:rPr>
        <w:t>shared</w:t>
      </w:r>
      <w:r w:rsidRPr="000864AF">
        <w:rPr>
          <w:rFonts w:ascii="Arial" w:eastAsia="Arial" w:hAnsi="Arial" w:cs="Times New Roman"/>
          <w:spacing w:val="-9"/>
        </w:rPr>
        <w:t xml:space="preserve"> </w:t>
      </w:r>
      <w:r w:rsidRPr="000864AF">
        <w:rPr>
          <w:rFonts w:ascii="Arial" w:eastAsia="Arial" w:hAnsi="Arial" w:cs="Times New Roman"/>
        </w:rPr>
        <w:t>PHI</w:t>
      </w:r>
      <w:r w:rsidRPr="000864AF">
        <w:rPr>
          <w:rFonts w:ascii="Arial" w:eastAsia="Arial" w:hAnsi="Arial" w:cs="Times New Roman"/>
          <w:spacing w:val="-5"/>
        </w:rPr>
        <w:t xml:space="preserve"> </w:t>
      </w:r>
      <w:r w:rsidRPr="000864AF">
        <w:rPr>
          <w:rFonts w:ascii="Arial" w:eastAsia="Arial" w:hAnsi="Arial" w:cs="Times New Roman"/>
        </w:rPr>
        <w:t>between</w:t>
      </w:r>
      <w:r w:rsidRPr="000864AF">
        <w:rPr>
          <w:rFonts w:ascii="Arial" w:eastAsia="Arial" w:hAnsi="Arial" w:cs="Times New Roman"/>
          <w:spacing w:val="-9"/>
        </w:rPr>
        <w:t xml:space="preserve"> </w:t>
      </w:r>
      <w:r w:rsidRPr="000864AF">
        <w:rPr>
          <w:rFonts w:ascii="Arial" w:eastAsia="Arial" w:hAnsi="Arial" w:cs="Times New Roman"/>
        </w:rPr>
        <w:t>the</w:t>
      </w:r>
      <w:r w:rsidRPr="000864AF">
        <w:rPr>
          <w:rFonts w:ascii="Arial" w:eastAsia="Arial" w:hAnsi="Arial" w:cs="Times New Roman"/>
          <w:spacing w:val="-5"/>
        </w:rPr>
        <w:t xml:space="preserve"> </w:t>
      </w:r>
      <w:r w:rsidRPr="000864AF">
        <w:rPr>
          <w:rFonts w:ascii="Arial" w:eastAsia="Arial" w:hAnsi="Arial" w:cs="Times New Roman"/>
        </w:rPr>
        <w:t>PARTIES,</w:t>
      </w:r>
      <w:r w:rsidRPr="000864AF">
        <w:rPr>
          <w:rFonts w:ascii="Arial" w:eastAsia="Arial" w:hAnsi="Arial" w:cs="Times New Roman"/>
          <w:spacing w:val="-8"/>
        </w:rPr>
        <w:t xml:space="preserve"> </w:t>
      </w:r>
      <w:r w:rsidRPr="000864AF">
        <w:rPr>
          <w:rFonts w:ascii="Arial" w:eastAsia="Arial" w:hAnsi="Arial" w:cs="Times New Roman"/>
        </w:rPr>
        <w:t>the</w:t>
      </w:r>
      <w:r w:rsidRPr="000864AF">
        <w:rPr>
          <w:rFonts w:ascii="Arial" w:eastAsia="Arial" w:hAnsi="Arial" w:cs="Times New Roman"/>
          <w:spacing w:val="-7"/>
        </w:rPr>
        <w:t xml:space="preserve"> </w:t>
      </w:r>
      <w:r w:rsidRPr="000864AF">
        <w:rPr>
          <w:rFonts w:ascii="Arial" w:eastAsia="Arial" w:hAnsi="Arial" w:cs="Times New Roman"/>
        </w:rPr>
        <w:t>SECOND</w:t>
      </w:r>
      <w:r w:rsidRPr="000864AF">
        <w:rPr>
          <w:rFonts w:ascii="Arial" w:eastAsia="Arial" w:hAnsi="Arial" w:cs="Times New Roman"/>
          <w:spacing w:val="-9"/>
        </w:rPr>
        <w:t xml:space="preserve"> </w:t>
      </w:r>
      <w:r w:rsidRPr="000864AF">
        <w:rPr>
          <w:rFonts w:ascii="Arial" w:eastAsia="Arial" w:hAnsi="Arial" w:cs="Times New Roman"/>
        </w:rPr>
        <w:t>PARTY</w:t>
      </w:r>
      <w:r w:rsidRPr="000864AF">
        <w:rPr>
          <w:rFonts w:ascii="Arial" w:eastAsia="Arial" w:hAnsi="Arial" w:cs="Times New Roman"/>
          <w:spacing w:val="-11"/>
        </w:rPr>
        <w:t xml:space="preserve"> </w:t>
      </w:r>
      <w:r w:rsidRPr="000864AF">
        <w:rPr>
          <w:rFonts w:ascii="Arial" w:eastAsia="Arial" w:hAnsi="Arial" w:cs="Times New Roman"/>
        </w:rPr>
        <w:t>will</w:t>
      </w:r>
      <w:r w:rsidRPr="000864AF">
        <w:rPr>
          <w:rFonts w:ascii="Arial" w:eastAsia="Arial" w:hAnsi="Arial" w:cs="Times New Roman"/>
          <w:spacing w:val="-7"/>
        </w:rPr>
        <w:t xml:space="preserve"> </w:t>
      </w:r>
      <w:r w:rsidRPr="000864AF">
        <w:rPr>
          <w:rFonts w:ascii="Arial" w:eastAsia="Arial" w:hAnsi="Arial" w:cs="Times New Roman"/>
        </w:rPr>
        <w:t>be</w:t>
      </w:r>
      <w:r w:rsidRPr="000864AF">
        <w:rPr>
          <w:rFonts w:ascii="Arial" w:eastAsia="Arial" w:hAnsi="Arial" w:cs="Times New Roman"/>
          <w:spacing w:val="-7"/>
        </w:rPr>
        <w:t xml:space="preserve"> </w:t>
      </w:r>
      <w:r w:rsidRPr="000864AF">
        <w:rPr>
          <w:rFonts w:ascii="Arial" w:eastAsia="Arial" w:hAnsi="Arial" w:cs="Times New Roman"/>
        </w:rPr>
        <w:t>required to maintain the following PHI managing standards:</w:t>
      </w:r>
    </w:p>
    <w:p w14:paraId="68DFD591" w14:textId="77777777" w:rsidR="000864AF" w:rsidRPr="000864AF" w:rsidRDefault="000864AF" w:rsidP="000864AF">
      <w:pPr>
        <w:numPr>
          <w:ilvl w:val="0"/>
          <w:numId w:val="191"/>
        </w:numPr>
        <w:spacing w:before="60" w:after="60" w:line="259" w:lineRule="auto"/>
        <w:contextualSpacing/>
        <w:jc w:val="left"/>
        <w:rPr>
          <w:rFonts w:ascii="Arial" w:eastAsia="Arial" w:hAnsi="Arial" w:cs="Times New Roman"/>
        </w:rPr>
      </w:pPr>
      <w:r w:rsidRPr="000864AF">
        <w:rPr>
          <w:rFonts w:ascii="Arial" w:eastAsia="Arial" w:hAnsi="Arial" w:cs="Times New Roman"/>
        </w:rPr>
        <w:t>Maintain systems that protect PHI, either through physical or electronic means, from unauthorized access and maintain compliance with the HIPAA electronic security rules, including but not limited to, electronic risk analysis.</w:t>
      </w:r>
    </w:p>
    <w:p w14:paraId="6E110FD0" w14:textId="77777777" w:rsidR="000864AF" w:rsidRPr="000864AF" w:rsidRDefault="000864AF" w:rsidP="000864AF">
      <w:pPr>
        <w:numPr>
          <w:ilvl w:val="0"/>
          <w:numId w:val="191"/>
        </w:numPr>
        <w:spacing w:before="60" w:after="60" w:line="259" w:lineRule="auto"/>
        <w:contextualSpacing/>
        <w:jc w:val="left"/>
        <w:rPr>
          <w:rFonts w:ascii="Arial" w:eastAsia="Arial" w:hAnsi="Arial" w:cs="Times New Roman"/>
        </w:rPr>
      </w:pPr>
      <w:r w:rsidRPr="000864AF">
        <w:rPr>
          <w:rFonts w:ascii="Arial" w:eastAsia="Arial" w:hAnsi="Arial" w:cs="Times New Roman"/>
        </w:rPr>
        <w:t>Previous</w:t>
      </w:r>
      <w:r w:rsidRPr="000864AF">
        <w:rPr>
          <w:rFonts w:ascii="Arial" w:eastAsia="Arial" w:hAnsi="Arial" w:cs="Times New Roman"/>
          <w:spacing w:val="-11"/>
        </w:rPr>
        <w:t xml:space="preserve"> </w:t>
      </w:r>
      <w:r w:rsidRPr="000864AF">
        <w:rPr>
          <w:rFonts w:ascii="Arial" w:eastAsia="Arial" w:hAnsi="Arial" w:cs="Times New Roman"/>
        </w:rPr>
        <w:t>written</w:t>
      </w:r>
      <w:r w:rsidRPr="000864AF">
        <w:rPr>
          <w:rFonts w:ascii="Arial" w:eastAsia="Arial" w:hAnsi="Arial" w:cs="Times New Roman"/>
          <w:spacing w:val="-12"/>
        </w:rPr>
        <w:t xml:space="preserve"> </w:t>
      </w:r>
      <w:r w:rsidRPr="000864AF">
        <w:rPr>
          <w:rFonts w:ascii="Arial" w:eastAsia="Arial" w:hAnsi="Arial" w:cs="Times New Roman"/>
        </w:rPr>
        <w:t>request</w:t>
      </w:r>
      <w:r w:rsidRPr="000864AF">
        <w:rPr>
          <w:rFonts w:ascii="Arial" w:eastAsia="Arial" w:hAnsi="Arial" w:cs="Times New Roman"/>
          <w:spacing w:val="-12"/>
        </w:rPr>
        <w:t xml:space="preserve"> </w:t>
      </w:r>
      <w:r w:rsidRPr="000864AF">
        <w:rPr>
          <w:rFonts w:ascii="Arial" w:eastAsia="Arial" w:hAnsi="Arial" w:cs="Times New Roman"/>
        </w:rPr>
        <w:t>to</w:t>
      </w:r>
      <w:r w:rsidRPr="000864AF">
        <w:rPr>
          <w:rFonts w:ascii="Arial" w:eastAsia="Arial" w:hAnsi="Arial" w:cs="Times New Roman"/>
          <w:spacing w:val="-11"/>
        </w:rPr>
        <w:t xml:space="preserve"> </w:t>
      </w:r>
      <w:r w:rsidRPr="000864AF">
        <w:rPr>
          <w:rFonts w:ascii="Arial" w:eastAsia="Arial" w:hAnsi="Arial" w:cs="Times New Roman"/>
        </w:rPr>
        <w:t>the</w:t>
      </w:r>
      <w:r w:rsidRPr="000864AF">
        <w:rPr>
          <w:rFonts w:ascii="Arial" w:eastAsia="Arial" w:hAnsi="Arial" w:cs="Times New Roman"/>
          <w:spacing w:val="-10"/>
        </w:rPr>
        <w:t xml:space="preserve"> </w:t>
      </w:r>
      <w:r w:rsidRPr="000864AF">
        <w:rPr>
          <w:rFonts w:ascii="Arial" w:eastAsia="Arial" w:hAnsi="Arial" w:cs="Times New Roman"/>
        </w:rPr>
        <w:t>FIRST</w:t>
      </w:r>
      <w:r w:rsidRPr="000864AF">
        <w:rPr>
          <w:rFonts w:ascii="Arial" w:eastAsia="Arial" w:hAnsi="Arial" w:cs="Times New Roman"/>
          <w:spacing w:val="-11"/>
        </w:rPr>
        <w:t xml:space="preserve"> </w:t>
      </w:r>
      <w:r w:rsidRPr="000864AF">
        <w:rPr>
          <w:rFonts w:ascii="Arial" w:eastAsia="Arial" w:hAnsi="Arial" w:cs="Times New Roman"/>
        </w:rPr>
        <w:t>PARTY,</w:t>
      </w:r>
      <w:r w:rsidRPr="000864AF">
        <w:rPr>
          <w:rFonts w:ascii="Arial" w:eastAsia="Arial" w:hAnsi="Arial" w:cs="Times New Roman"/>
          <w:spacing w:val="-10"/>
        </w:rPr>
        <w:t xml:space="preserve"> </w:t>
      </w:r>
      <w:r w:rsidRPr="000864AF">
        <w:rPr>
          <w:rFonts w:ascii="Arial" w:eastAsia="Arial" w:hAnsi="Arial" w:cs="Times New Roman"/>
        </w:rPr>
        <w:t>to</w:t>
      </w:r>
      <w:r w:rsidRPr="000864AF">
        <w:rPr>
          <w:rFonts w:ascii="Arial" w:eastAsia="Arial" w:hAnsi="Arial" w:cs="Times New Roman"/>
          <w:spacing w:val="-14"/>
        </w:rPr>
        <w:t xml:space="preserve"> </w:t>
      </w:r>
      <w:r w:rsidRPr="000864AF">
        <w:rPr>
          <w:rFonts w:ascii="Arial" w:eastAsia="Arial" w:hAnsi="Arial" w:cs="Times New Roman"/>
        </w:rPr>
        <w:t>allow</w:t>
      </w:r>
      <w:r w:rsidRPr="000864AF">
        <w:rPr>
          <w:rFonts w:ascii="Arial" w:eastAsia="Arial" w:hAnsi="Arial" w:cs="Times New Roman"/>
          <w:spacing w:val="-12"/>
        </w:rPr>
        <w:t xml:space="preserve"> </w:t>
      </w:r>
      <w:r w:rsidRPr="000864AF">
        <w:rPr>
          <w:rFonts w:ascii="Arial" w:eastAsia="Arial" w:hAnsi="Arial" w:cs="Times New Roman"/>
        </w:rPr>
        <w:t>access</w:t>
      </w:r>
      <w:r w:rsidRPr="000864AF">
        <w:rPr>
          <w:rFonts w:ascii="Arial" w:eastAsia="Arial" w:hAnsi="Arial" w:cs="Times New Roman"/>
          <w:spacing w:val="-11"/>
        </w:rPr>
        <w:t xml:space="preserve"> </w:t>
      </w:r>
      <w:r w:rsidRPr="000864AF">
        <w:rPr>
          <w:rFonts w:ascii="Arial" w:eastAsia="Arial" w:hAnsi="Arial" w:cs="Times New Roman"/>
        </w:rPr>
        <w:t>to</w:t>
      </w:r>
      <w:r w:rsidRPr="000864AF">
        <w:rPr>
          <w:rFonts w:ascii="Arial" w:eastAsia="Arial" w:hAnsi="Arial" w:cs="Times New Roman"/>
          <w:spacing w:val="-14"/>
        </w:rPr>
        <w:t xml:space="preserve"> </w:t>
      </w:r>
      <w:r w:rsidRPr="000864AF">
        <w:rPr>
          <w:rFonts w:ascii="Arial" w:eastAsia="Arial" w:hAnsi="Arial" w:cs="Times New Roman"/>
        </w:rPr>
        <w:t>the</w:t>
      </w:r>
      <w:r w:rsidRPr="000864AF">
        <w:rPr>
          <w:rFonts w:ascii="Arial" w:eastAsia="Arial" w:hAnsi="Arial" w:cs="Times New Roman"/>
          <w:spacing w:val="-12"/>
        </w:rPr>
        <w:t xml:space="preserve"> </w:t>
      </w:r>
      <w:r w:rsidRPr="000864AF">
        <w:rPr>
          <w:rFonts w:ascii="Arial" w:eastAsia="Arial" w:hAnsi="Arial" w:cs="Times New Roman"/>
        </w:rPr>
        <w:t>PHI</w:t>
      </w:r>
      <w:r w:rsidRPr="000864AF">
        <w:rPr>
          <w:rFonts w:ascii="Arial" w:eastAsia="Arial" w:hAnsi="Arial" w:cs="Times New Roman"/>
          <w:spacing w:val="-12"/>
        </w:rPr>
        <w:t xml:space="preserve"> </w:t>
      </w:r>
      <w:r w:rsidRPr="000864AF">
        <w:rPr>
          <w:rFonts w:ascii="Arial" w:eastAsia="Arial" w:hAnsi="Arial" w:cs="Times New Roman"/>
        </w:rPr>
        <w:t>owner</w:t>
      </w:r>
      <w:r w:rsidRPr="000864AF">
        <w:rPr>
          <w:rFonts w:ascii="Arial" w:eastAsia="Arial" w:hAnsi="Arial" w:cs="Times New Roman"/>
          <w:spacing w:val="-10"/>
        </w:rPr>
        <w:t xml:space="preserve"> </w:t>
      </w:r>
      <w:r w:rsidRPr="000864AF">
        <w:rPr>
          <w:rFonts w:ascii="Arial" w:eastAsia="Arial" w:hAnsi="Arial" w:cs="Times New Roman"/>
        </w:rPr>
        <w:t>individual to</w:t>
      </w:r>
      <w:r w:rsidRPr="000864AF">
        <w:rPr>
          <w:rFonts w:ascii="Arial" w:eastAsia="Arial" w:hAnsi="Arial" w:cs="Times New Roman"/>
          <w:spacing w:val="-12"/>
        </w:rPr>
        <w:t xml:space="preserve"> </w:t>
      </w:r>
      <w:r w:rsidRPr="000864AF">
        <w:rPr>
          <w:rFonts w:ascii="Arial" w:eastAsia="Arial" w:hAnsi="Arial" w:cs="Times New Roman"/>
        </w:rPr>
        <w:t>his/her</w:t>
      </w:r>
      <w:r w:rsidRPr="000864AF">
        <w:rPr>
          <w:rFonts w:ascii="Arial" w:eastAsia="Arial" w:hAnsi="Arial" w:cs="Times New Roman"/>
          <w:spacing w:val="-13"/>
        </w:rPr>
        <w:t xml:space="preserve"> </w:t>
      </w:r>
      <w:r w:rsidRPr="000864AF">
        <w:rPr>
          <w:rFonts w:ascii="Arial" w:eastAsia="Arial" w:hAnsi="Arial" w:cs="Times New Roman"/>
        </w:rPr>
        <w:t>health</w:t>
      </w:r>
      <w:r w:rsidRPr="000864AF">
        <w:rPr>
          <w:rFonts w:ascii="Arial" w:eastAsia="Arial" w:hAnsi="Arial" w:cs="Times New Roman"/>
          <w:spacing w:val="-12"/>
        </w:rPr>
        <w:t xml:space="preserve"> </w:t>
      </w:r>
      <w:r w:rsidRPr="000864AF">
        <w:rPr>
          <w:rFonts w:ascii="Arial" w:eastAsia="Arial" w:hAnsi="Arial" w:cs="Times New Roman"/>
        </w:rPr>
        <w:t>information,</w:t>
      </w:r>
      <w:r w:rsidRPr="000864AF">
        <w:rPr>
          <w:rFonts w:ascii="Arial" w:eastAsia="Arial" w:hAnsi="Arial" w:cs="Times New Roman"/>
          <w:spacing w:val="-11"/>
        </w:rPr>
        <w:t xml:space="preserve"> </w:t>
      </w:r>
      <w:r w:rsidRPr="000864AF">
        <w:rPr>
          <w:rFonts w:ascii="Arial" w:eastAsia="Arial" w:hAnsi="Arial" w:cs="Times New Roman"/>
        </w:rPr>
        <w:t>in</w:t>
      </w:r>
      <w:r w:rsidRPr="000864AF">
        <w:rPr>
          <w:rFonts w:ascii="Arial" w:eastAsia="Arial" w:hAnsi="Arial" w:cs="Times New Roman"/>
          <w:spacing w:val="-15"/>
        </w:rPr>
        <w:t xml:space="preserve"> </w:t>
      </w:r>
      <w:r w:rsidRPr="000864AF">
        <w:rPr>
          <w:rFonts w:ascii="Arial" w:eastAsia="Arial" w:hAnsi="Arial" w:cs="Times New Roman"/>
        </w:rPr>
        <w:t>compliance</w:t>
      </w:r>
      <w:r w:rsidRPr="000864AF">
        <w:rPr>
          <w:rFonts w:ascii="Arial" w:eastAsia="Arial" w:hAnsi="Arial" w:cs="Times New Roman"/>
          <w:spacing w:val="-12"/>
        </w:rPr>
        <w:t xml:space="preserve"> </w:t>
      </w:r>
      <w:r w:rsidRPr="000864AF">
        <w:rPr>
          <w:rFonts w:ascii="Arial" w:eastAsia="Arial" w:hAnsi="Arial" w:cs="Times New Roman"/>
        </w:rPr>
        <w:t>with</w:t>
      </w:r>
      <w:r w:rsidRPr="000864AF">
        <w:rPr>
          <w:rFonts w:ascii="Arial" w:eastAsia="Arial" w:hAnsi="Arial" w:cs="Times New Roman"/>
          <w:spacing w:val="-15"/>
        </w:rPr>
        <w:t xml:space="preserve"> </w:t>
      </w:r>
      <w:r w:rsidRPr="000864AF">
        <w:rPr>
          <w:rFonts w:ascii="Arial" w:eastAsia="Arial" w:hAnsi="Arial" w:cs="Times New Roman"/>
        </w:rPr>
        <w:t>the</w:t>
      </w:r>
      <w:r w:rsidRPr="000864AF">
        <w:rPr>
          <w:rFonts w:ascii="Arial" w:eastAsia="Arial" w:hAnsi="Arial" w:cs="Times New Roman"/>
          <w:spacing w:val="-10"/>
        </w:rPr>
        <w:t xml:space="preserve"> </w:t>
      </w:r>
      <w:r w:rsidRPr="000864AF">
        <w:rPr>
          <w:rFonts w:ascii="Arial" w:eastAsia="Arial" w:hAnsi="Arial" w:cs="Times New Roman"/>
        </w:rPr>
        <w:t>FIRST</w:t>
      </w:r>
      <w:r w:rsidRPr="000864AF">
        <w:rPr>
          <w:rFonts w:ascii="Arial" w:eastAsia="Arial" w:hAnsi="Arial" w:cs="Times New Roman"/>
          <w:spacing w:val="-11"/>
        </w:rPr>
        <w:t xml:space="preserve"> </w:t>
      </w:r>
      <w:r w:rsidRPr="000864AF">
        <w:rPr>
          <w:rFonts w:ascii="Arial" w:eastAsia="Arial" w:hAnsi="Arial" w:cs="Times New Roman"/>
        </w:rPr>
        <w:t>PARTY’S</w:t>
      </w:r>
      <w:r w:rsidRPr="000864AF">
        <w:rPr>
          <w:rFonts w:ascii="Arial" w:eastAsia="Arial" w:hAnsi="Arial" w:cs="Times New Roman"/>
          <w:spacing w:val="-14"/>
        </w:rPr>
        <w:t xml:space="preserve"> </w:t>
      </w:r>
      <w:r w:rsidRPr="000864AF">
        <w:rPr>
          <w:rFonts w:ascii="Arial" w:eastAsia="Arial" w:hAnsi="Arial" w:cs="Times New Roman"/>
        </w:rPr>
        <w:t>policies</w:t>
      </w:r>
      <w:r w:rsidRPr="000864AF">
        <w:rPr>
          <w:rFonts w:ascii="Arial" w:eastAsia="Arial" w:hAnsi="Arial" w:cs="Times New Roman"/>
          <w:spacing w:val="-12"/>
        </w:rPr>
        <w:t xml:space="preserve"> </w:t>
      </w:r>
      <w:r w:rsidRPr="000864AF">
        <w:rPr>
          <w:rFonts w:ascii="Arial" w:eastAsia="Arial" w:hAnsi="Arial" w:cs="Times New Roman"/>
        </w:rPr>
        <w:t>that</w:t>
      </w:r>
      <w:r w:rsidRPr="000864AF">
        <w:rPr>
          <w:rFonts w:ascii="Arial" w:eastAsia="Arial" w:hAnsi="Arial" w:cs="Times New Roman"/>
          <w:spacing w:val="-13"/>
        </w:rPr>
        <w:t xml:space="preserve"> </w:t>
      </w:r>
      <w:r w:rsidRPr="000864AF">
        <w:rPr>
          <w:rFonts w:ascii="Arial" w:eastAsia="Arial" w:hAnsi="Arial" w:cs="Times New Roman"/>
        </w:rPr>
        <w:t>only</w:t>
      </w:r>
      <w:r w:rsidRPr="000864AF">
        <w:rPr>
          <w:rFonts w:ascii="Arial" w:eastAsia="Arial" w:hAnsi="Arial" w:cs="Times New Roman"/>
          <w:spacing w:val="-12"/>
        </w:rPr>
        <w:t xml:space="preserve"> </w:t>
      </w:r>
      <w:r w:rsidRPr="000864AF">
        <w:rPr>
          <w:rFonts w:ascii="Arial" w:eastAsia="Arial" w:hAnsi="Arial" w:cs="Times New Roman"/>
        </w:rPr>
        <w:t>the minimum necessary information be disclosed with any PHI request.</w:t>
      </w:r>
    </w:p>
    <w:p w14:paraId="1F988D3C" w14:textId="77777777" w:rsidR="000864AF" w:rsidRPr="000864AF" w:rsidRDefault="000864AF" w:rsidP="000864AF">
      <w:pPr>
        <w:numPr>
          <w:ilvl w:val="0"/>
          <w:numId w:val="191"/>
        </w:numPr>
        <w:spacing w:before="60" w:after="60" w:line="259" w:lineRule="auto"/>
        <w:contextualSpacing/>
        <w:jc w:val="left"/>
        <w:rPr>
          <w:rFonts w:ascii="Arial" w:eastAsia="Arial" w:hAnsi="Arial" w:cs="Times New Roman"/>
        </w:rPr>
      </w:pPr>
      <w:r w:rsidRPr="000864AF">
        <w:rPr>
          <w:rFonts w:ascii="Arial" w:eastAsia="Arial" w:hAnsi="Arial" w:cs="Times New Roman"/>
        </w:rPr>
        <w:t>Maintain</w:t>
      </w:r>
      <w:r w:rsidRPr="000864AF">
        <w:rPr>
          <w:rFonts w:ascii="Arial" w:eastAsia="Arial" w:hAnsi="Arial" w:cs="Times New Roman"/>
          <w:spacing w:val="13"/>
        </w:rPr>
        <w:t xml:space="preserve"> </w:t>
      </w:r>
      <w:r w:rsidRPr="000864AF">
        <w:rPr>
          <w:rFonts w:ascii="Arial" w:eastAsia="Arial" w:hAnsi="Arial" w:cs="Times New Roman"/>
        </w:rPr>
        <w:t>a</w:t>
      </w:r>
      <w:r w:rsidRPr="000864AF">
        <w:rPr>
          <w:rFonts w:ascii="Arial" w:eastAsia="Arial" w:hAnsi="Arial" w:cs="Times New Roman"/>
          <w:spacing w:val="8"/>
        </w:rPr>
        <w:t xml:space="preserve"> </w:t>
      </w:r>
      <w:r w:rsidRPr="000864AF">
        <w:rPr>
          <w:rFonts w:ascii="Arial" w:eastAsia="Arial" w:hAnsi="Arial" w:cs="Times New Roman"/>
        </w:rPr>
        <w:t>registry</w:t>
      </w:r>
      <w:r w:rsidRPr="000864AF">
        <w:rPr>
          <w:rFonts w:ascii="Arial" w:eastAsia="Arial" w:hAnsi="Arial" w:cs="Times New Roman"/>
          <w:spacing w:val="12"/>
        </w:rPr>
        <w:t xml:space="preserve"> </w:t>
      </w:r>
      <w:r w:rsidRPr="000864AF">
        <w:rPr>
          <w:rFonts w:ascii="Arial" w:eastAsia="Arial" w:hAnsi="Arial" w:cs="Times New Roman"/>
        </w:rPr>
        <w:t>of</w:t>
      </w:r>
      <w:r w:rsidRPr="000864AF">
        <w:rPr>
          <w:rFonts w:ascii="Arial" w:eastAsia="Arial" w:hAnsi="Arial" w:cs="Times New Roman"/>
          <w:spacing w:val="12"/>
        </w:rPr>
        <w:t xml:space="preserve"> </w:t>
      </w:r>
      <w:r w:rsidRPr="000864AF">
        <w:rPr>
          <w:rFonts w:ascii="Arial" w:eastAsia="Arial" w:hAnsi="Arial" w:cs="Times New Roman"/>
        </w:rPr>
        <w:t>shared</w:t>
      </w:r>
      <w:r w:rsidRPr="000864AF">
        <w:rPr>
          <w:rFonts w:ascii="Arial" w:eastAsia="Arial" w:hAnsi="Arial" w:cs="Times New Roman"/>
          <w:spacing w:val="13"/>
        </w:rPr>
        <w:t xml:space="preserve"> </w:t>
      </w:r>
      <w:r w:rsidRPr="000864AF">
        <w:rPr>
          <w:rFonts w:ascii="Arial" w:eastAsia="Arial" w:hAnsi="Arial" w:cs="Times New Roman"/>
        </w:rPr>
        <w:t>PHI,</w:t>
      </w:r>
      <w:r w:rsidRPr="000864AF">
        <w:rPr>
          <w:rFonts w:ascii="Arial" w:eastAsia="Arial" w:hAnsi="Arial" w:cs="Times New Roman"/>
          <w:spacing w:val="13"/>
        </w:rPr>
        <w:t xml:space="preserve"> </w:t>
      </w:r>
      <w:r w:rsidRPr="000864AF">
        <w:rPr>
          <w:rFonts w:ascii="Arial" w:eastAsia="Arial" w:hAnsi="Arial" w:cs="Times New Roman"/>
        </w:rPr>
        <w:t>with</w:t>
      </w:r>
      <w:r w:rsidRPr="000864AF">
        <w:rPr>
          <w:rFonts w:ascii="Arial" w:eastAsia="Arial" w:hAnsi="Arial" w:cs="Times New Roman"/>
          <w:spacing w:val="11"/>
        </w:rPr>
        <w:t xml:space="preserve"> </w:t>
      </w:r>
      <w:r w:rsidRPr="000864AF">
        <w:rPr>
          <w:rFonts w:ascii="Arial" w:eastAsia="Arial" w:hAnsi="Arial" w:cs="Times New Roman"/>
        </w:rPr>
        <w:t>access</w:t>
      </w:r>
      <w:r w:rsidRPr="000864AF">
        <w:rPr>
          <w:rFonts w:ascii="Arial" w:eastAsia="Arial" w:hAnsi="Arial" w:cs="Times New Roman"/>
          <w:spacing w:val="9"/>
        </w:rPr>
        <w:t xml:space="preserve"> </w:t>
      </w:r>
      <w:r w:rsidRPr="000864AF">
        <w:rPr>
          <w:rFonts w:ascii="Arial" w:eastAsia="Arial" w:hAnsi="Arial" w:cs="Times New Roman"/>
        </w:rPr>
        <w:t>to</w:t>
      </w:r>
      <w:r w:rsidRPr="000864AF">
        <w:rPr>
          <w:rFonts w:ascii="Arial" w:eastAsia="Arial" w:hAnsi="Arial" w:cs="Times New Roman"/>
          <w:spacing w:val="12"/>
        </w:rPr>
        <w:t xml:space="preserve"> </w:t>
      </w:r>
      <w:r w:rsidRPr="000864AF">
        <w:rPr>
          <w:rFonts w:ascii="Arial" w:eastAsia="Arial" w:hAnsi="Arial" w:cs="Times New Roman"/>
        </w:rPr>
        <w:t>the</w:t>
      </w:r>
      <w:r w:rsidRPr="000864AF">
        <w:rPr>
          <w:rFonts w:ascii="Arial" w:eastAsia="Arial" w:hAnsi="Arial" w:cs="Times New Roman"/>
          <w:spacing w:val="15"/>
        </w:rPr>
        <w:t xml:space="preserve"> </w:t>
      </w:r>
      <w:r w:rsidRPr="000864AF">
        <w:rPr>
          <w:rFonts w:ascii="Arial" w:eastAsia="Arial" w:hAnsi="Arial" w:cs="Times New Roman"/>
        </w:rPr>
        <w:t>FIRST</w:t>
      </w:r>
      <w:r w:rsidRPr="000864AF">
        <w:rPr>
          <w:rFonts w:ascii="Arial" w:eastAsia="Arial" w:hAnsi="Arial" w:cs="Times New Roman"/>
          <w:spacing w:val="13"/>
        </w:rPr>
        <w:t xml:space="preserve"> </w:t>
      </w:r>
      <w:r w:rsidRPr="000864AF">
        <w:rPr>
          <w:rFonts w:ascii="Arial" w:eastAsia="Arial" w:hAnsi="Arial" w:cs="Times New Roman"/>
        </w:rPr>
        <w:t>PARTY,</w:t>
      </w:r>
      <w:r w:rsidRPr="000864AF">
        <w:rPr>
          <w:rFonts w:ascii="Arial" w:eastAsia="Arial" w:hAnsi="Arial" w:cs="Times New Roman"/>
          <w:spacing w:val="12"/>
        </w:rPr>
        <w:t xml:space="preserve"> </w:t>
      </w:r>
      <w:r w:rsidRPr="000864AF">
        <w:rPr>
          <w:rFonts w:ascii="Arial" w:eastAsia="Arial" w:hAnsi="Arial" w:cs="Times New Roman"/>
        </w:rPr>
        <w:t>as</w:t>
      </w:r>
      <w:r w:rsidRPr="000864AF">
        <w:rPr>
          <w:rFonts w:ascii="Arial" w:eastAsia="Arial" w:hAnsi="Arial" w:cs="Times New Roman"/>
          <w:spacing w:val="9"/>
        </w:rPr>
        <w:t xml:space="preserve"> </w:t>
      </w:r>
      <w:r w:rsidRPr="000864AF">
        <w:rPr>
          <w:rFonts w:ascii="Arial" w:eastAsia="Arial" w:hAnsi="Arial" w:cs="Times New Roman"/>
        </w:rPr>
        <w:t>required</w:t>
      </w:r>
      <w:r w:rsidRPr="000864AF">
        <w:rPr>
          <w:rFonts w:ascii="Arial" w:eastAsia="Arial" w:hAnsi="Arial" w:cs="Times New Roman"/>
          <w:spacing w:val="13"/>
        </w:rPr>
        <w:t xml:space="preserve"> </w:t>
      </w:r>
      <w:r w:rsidRPr="000864AF">
        <w:rPr>
          <w:rFonts w:ascii="Arial" w:eastAsia="Arial" w:hAnsi="Arial" w:cs="Times New Roman"/>
        </w:rPr>
        <w:t>by</w:t>
      </w:r>
      <w:r w:rsidRPr="000864AF">
        <w:rPr>
          <w:rFonts w:ascii="Arial" w:eastAsia="Arial" w:hAnsi="Arial" w:cs="Times New Roman"/>
          <w:spacing w:val="12"/>
        </w:rPr>
        <w:t xml:space="preserve"> </w:t>
      </w:r>
      <w:r w:rsidRPr="000864AF">
        <w:rPr>
          <w:rFonts w:ascii="Arial" w:eastAsia="Arial" w:hAnsi="Arial" w:cs="Times New Roman"/>
          <w:spacing w:val="-5"/>
        </w:rPr>
        <w:t xml:space="preserve">45 </w:t>
      </w:r>
      <w:r w:rsidRPr="000864AF">
        <w:rPr>
          <w:rFonts w:ascii="Arial" w:eastAsia="Arial" w:hAnsi="Arial" w:cs="Times New Roman"/>
        </w:rPr>
        <w:t>C.F.R. §</w:t>
      </w:r>
      <w:r w:rsidRPr="000864AF">
        <w:rPr>
          <w:rFonts w:ascii="Arial" w:eastAsia="Arial" w:hAnsi="Arial" w:cs="Times New Roman"/>
          <w:spacing w:val="-2"/>
        </w:rPr>
        <w:t>164.528.</w:t>
      </w:r>
    </w:p>
    <w:p w14:paraId="3A6EF536" w14:textId="77777777" w:rsidR="000864AF" w:rsidRPr="000864AF" w:rsidRDefault="000864AF" w:rsidP="000864AF">
      <w:pPr>
        <w:numPr>
          <w:ilvl w:val="0"/>
          <w:numId w:val="191"/>
        </w:numPr>
        <w:spacing w:before="60" w:after="60" w:line="259" w:lineRule="auto"/>
        <w:contextualSpacing/>
        <w:jc w:val="left"/>
        <w:rPr>
          <w:rFonts w:ascii="Arial" w:eastAsia="Arial" w:hAnsi="Arial" w:cs="Times New Roman"/>
        </w:rPr>
      </w:pPr>
      <w:r w:rsidRPr="000864AF">
        <w:rPr>
          <w:rFonts w:ascii="Arial" w:eastAsia="Arial" w:hAnsi="Arial" w:cs="Times New Roman"/>
        </w:rPr>
        <w:t>Immediately inform the FIRST PARTY of any unauthorized use or disclosure as soon as it has knowledge.</w:t>
      </w:r>
    </w:p>
    <w:p w14:paraId="4DC1FE38" w14:textId="77777777" w:rsidR="000864AF" w:rsidRPr="000864AF" w:rsidRDefault="000864AF" w:rsidP="000864AF">
      <w:pPr>
        <w:numPr>
          <w:ilvl w:val="0"/>
          <w:numId w:val="191"/>
        </w:numPr>
        <w:spacing w:before="60" w:after="60" w:line="259" w:lineRule="auto"/>
        <w:contextualSpacing/>
        <w:jc w:val="left"/>
        <w:rPr>
          <w:rFonts w:ascii="Arial" w:eastAsia="Arial" w:hAnsi="Arial" w:cs="Times New Roman"/>
        </w:rPr>
      </w:pPr>
      <w:r w:rsidRPr="000864AF">
        <w:rPr>
          <w:rFonts w:ascii="Arial" w:eastAsia="Arial" w:hAnsi="Arial" w:cs="Times New Roman"/>
        </w:rPr>
        <w:t>Require that any subcontractor or agent follow the restrictions and conditions that are applicable to the FIRST PARTY in the management of PHI, including electronic medical information.</w:t>
      </w:r>
      <w:r w:rsidRPr="000864AF">
        <w:rPr>
          <w:rFonts w:ascii="Arial" w:eastAsia="Arial" w:hAnsi="Arial" w:cs="Times New Roman"/>
          <w:spacing w:val="-11"/>
        </w:rPr>
        <w:t xml:space="preserve"> </w:t>
      </w:r>
      <w:r w:rsidRPr="000864AF">
        <w:rPr>
          <w:rFonts w:ascii="Arial" w:eastAsia="Arial" w:hAnsi="Arial" w:cs="Times New Roman"/>
        </w:rPr>
        <w:t>The</w:t>
      </w:r>
      <w:r w:rsidRPr="000864AF">
        <w:rPr>
          <w:rFonts w:ascii="Arial" w:eastAsia="Arial" w:hAnsi="Arial" w:cs="Times New Roman"/>
          <w:spacing w:val="-9"/>
        </w:rPr>
        <w:t xml:space="preserve"> </w:t>
      </w:r>
      <w:r w:rsidRPr="000864AF">
        <w:rPr>
          <w:rFonts w:ascii="Arial" w:eastAsia="Arial" w:hAnsi="Arial" w:cs="Times New Roman"/>
        </w:rPr>
        <w:t>SECOND</w:t>
      </w:r>
      <w:r w:rsidRPr="000864AF">
        <w:rPr>
          <w:rFonts w:ascii="Arial" w:eastAsia="Arial" w:hAnsi="Arial" w:cs="Times New Roman"/>
          <w:spacing w:val="-11"/>
        </w:rPr>
        <w:t xml:space="preserve"> </w:t>
      </w:r>
      <w:r w:rsidRPr="000864AF">
        <w:rPr>
          <w:rFonts w:ascii="Arial" w:eastAsia="Arial" w:hAnsi="Arial" w:cs="Times New Roman"/>
        </w:rPr>
        <w:t>PARTY</w:t>
      </w:r>
      <w:r w:rsidRPr="000864AF">
        <w:rPr>
          <w:rFonts w:ascii="Arial" w:eastAsia="Arial" w:hAnsi="Arial" w:cs="Times New Roman"/>
          <w:spacing w:val="-12"/>
        </w:rPr>
        <w:t xml:space="preserve"> </w:t>
      </w:r>
      <w:r w:rsidRPr="000864AF">
        <w:rPr>
          <w:rFonts w:ascii="Arial" w:eastAsia="Arial" w:hAnsi="Arial" w:cs="Times New Roman"/>
        </w:rPr>
        <w:t>shall,</w:t>
      </w:r>
      <w:r w:rsidRPr="000864AF">
        <w:rPr>
          <w:rFonts w:ascii="Arial" w:eastAsia="Arial" w:hAnsi="Arial" w:cs="Times New Roman"/>
          <w:spacing w:val="-9"/>
        </w:rPr>
        <w:t xml:space="preserve"> </w:t>
      </w:r>
      <w:r w:rsidRPr="000864AF">
        <w:rPr>
          <w:rFonts w:ascii="Arial" w:eastAsia="Arial" w:hAnsi="Arial" w:cs="Times New Roman"/>
        </w:rPr>
        <w:t>upon</w:t>
      </w:r>
      <w:r w:rsidRPr="000864AF">
        <w:rPr>
          <w:rFonts w:ascii="Arial" w:eastAsia="Arial" w:hAnsi="Arial" w:cs="Times New Roman"/>
          <w:spacing w:val="-13"/>
        </w:rPr>
        <w:t xml:space="preserve"> </w:t>
      </w:r>
      <w:r w:rsidRPr="000864AF">
        <w:rPr>
          <w:rFonts w:ascii="Arial" w:eastAsia="Arial" w:hAnsi="Arial" w:cs="Times New Roman"/>
        </w:rPr>
        <w:t>request</w:t>
      </w:r>
      <w:r w:rsidRPr="000864AF">
        <w:rPr>
          <w:rFonts w:ascii="Arial" w:eastAsia="Arial" w:hAnsi="Arial" w:cs="Times New Roman"/>
          <w:spacing w:val="-11"/>
        </w:rPr>
        <w:t xml:space="preserve"> </w:t>
      </w:r>
      <w:r w:rsidRPr="000864AF">
        <w:rPr>
          <w:rFonts w:ascii="Arial" w:eastAsia="Arial" w:hAnsi="Arial" w:cs="Times New Roman"/>
        </w:rPr>
        <w:t>from</w:t>
      </w:r>
      <w:r w:rsidRPr="000864AF">
        <w:rPr>
          <w:rFonts w:ascii="Arial" w:eastAsia="Arial" w:hAnsi="Arial" w:cs="Times New Roman"/>
          <w:spacing w:val="-11"/>
        </w:rPr>
        <w:t xml:space="preserve"> </w:t>
      </w:r>
      <w:r w:rsidRPr="000864AF">
        <w:rPr>
          <w:rFonts w:ascii="Arial" w:eastAsia="Arial" w:hAnsi="Arial" w:cs="Times New Roman"/>
        </w:rPr>
        <w:t>the</w:t>
      </w:r>
      <w:r w:rsidRPr="000864AF">
        <w:rPr>
          <w:rFonts w:ascii="Arial" w:eastAsia="Arial" w:hAnsi="Arial" w:cs="Times New Roman"/>
          <w:spacing w:val="-11"/>
        </w:rPr>
        <w:t xml:space="preserve"> </w:t>
      </w:r>
      <w:r w:rsidRPr="000864AF">
        <w:rPr>
          <w:rFonts w:ascii="Arial" w:eastAsia="Arial" w:hAnsi="Arial" w:cs="Times New Roman"/>
        </w:rPr>
        <w:t>FIRST</w:t>
      </w:r>
      <w:r w:rsidRPr="000864AF">
        <w:rPr>
          <w:rFonts w:ascii="Arial" w:eastAsia="Arial" w:hAnsi="Arial" w:cs="Times New Roman"/>
          <w:spacing w:val="-10"/>
        </w:rPr>
        <w:t xml:space="preserve"> </w:t>
      </w:r>
      <w:r w:rsidRPr="000864AF">
        <w:rPr>
          <w:rFonts w:ascii="Arial" w:eastAsia="Arial" w:hAnsi="Arial" w:cs="Times New Roman"/>
        </w:rPr>
        <w:t>PARTY,</w:t>
      </w:r>
      <w:r w:rsidRPr="000864AF">
        <w:rPr>
          <w:rFonts w:ascii="Arial" w:eastAsia="Arial" w:hAnsi="Arial" w:cs="Times New Roman"/>
          <w:spacing w:val="-11"/>
        </w:rPr>
        <w:t xml:space="preserve"> </w:t>
      </w:r>
      <w:r w:rsidRPr="000864AF">
        <w:rPr>
          <w:rFonts w:ascii="Arial" w:eastAsia="Arial" w:hAnsi="Arial" w:cs="Times New Roman"/>
        </w:rPr>
        <w:t>share</w:t>
      </w:r>
      <w:r w:rsidRPr="000864AF">
        <w:rPr>
          <w:rFonts w:ascii="Arial" w:eastAsia="Arial" w:hAnsi="Arial" w:cs="Times New Roman"/>
          <w:spacing w:val="-12"/>
        </w:rPr>
        <w:t xml:space="preserve"> </w:t>
      </w:r>
      <w:r w:rsidRPr="000864AF">
        <w:rPr>
          <w:rFonts w:ascii="Arial" w:eastAsia="Arial" w:hAnsi="Arial" w:cs="Times New Roman"/>
        </w:rPr>
        <w:t>the flow-down process undertaken with contractors in the management of PHI.</w:t>
      </w:r>
    </w:p>
    <w:p w14:paraId="26428FE0" w14:textId="77777777" w:rsidR="000864AF" w:rsidRPr="000864AF" w:rsidRDefault="000864AF" w:rsidP="000864AF">
      <w:pPr>
        <w:numPr>
          <w:ilvl w:val="0"/>
          <w:numId w:val="191"/>
        </w:numPr>
        <w:spacing w:before="60" w:after="60" w:line="259" w:lineRule="auto"/>
        <w:contextualSpacing/>
        <w:jc w:val="left"/>
        <w:rPr>
          <w:rFonts w:ascii="Arial" w:eastAsia="Arial" w:hAnsi="Arial" w:cs="Times New Roman"/>
        </w:rPr>
      </w:pPr>
      <w:r w:rsidRPr="000864AF">
        <w:rPr>
          <w:rFonts w:ascii="Arial" w:eastAsia="Arial" w:hAnsi="Arial" w:cs="Times New Roman"/>
        </w:rPr>
        <w:t>Incorporate</w:t>
      </w:r>
      <w:r w:rsidRPr="000864AF">
        <w:rPr>
          <w:rFonts w:ascii="Arial" w:eastAsia="Arial" w:hAnsi="Arial" w:cs="Times New Roman"/>
          <w:spacing w:val="-5"/>
        </w:rPr>
        <w:t xml:space="preserve"> </w:t>
      </w:r>
      <w:r w:rsidRPr="000864AF">
        <w:rPr>
          <w:rFonts w:ascii="Arial" w:eastAsia="Arial" w:hAnsi="Arial" w:cs="Times New Roman"/>
        </w:rPr>
        <w:t>any</w:t>
      </w:r>
      <w:r w:rsidRPr="000864AF">
        <w:rPr>
          <w:rFonts w:ascii="Arial" w:eastAsia="Arial" w:hAnsi="Arial" w:cs="Times New Roman"/>
          <w:spacing w:val="-5"/>
        </w:rPr>
        <w:t xml:space="preserve"> </w:t>
      </w:r>
      <w:r w:rsidRPr="000864AF">
        <w:rPr>
          <w:rFonts w:ascii="Arial" w:eastAsia="Arial" w:hAnsi="Arial" w:cs="Times New Roman"/>
        </w:rPr>
        <w:t>amendment</w:t>
      </w:r>
      <w:r w:rsidRPr="000864AF">
        <w:rPr>
          <w:rFonts w:ascii="Arial" w:eastAsia="Arial" w:hAnsi="Arial" w:cs="Times New Roman"/>
          <w:spacing w:val="-4"/>
        </w:rPr>
        <w:t xml:space="preserve"> </w:t>
      </w:r>
      <w:r w:rsidRPr="000864AF">
        <w:rPr>
          <w:rFonts w:ascii="Arial" w:eastAsia="Arial" w:hAnsi="Arial" w:cs="Times New Roman"/>
        </w:rPr>
        <w:t>to</w:t>
      </w:r>
      <w:r w:rsidRPr="000864AF">
        <w:rPr>
          <w:rFonts w:ascii="Arial" w:eastAsia="Arial" w:hAnsi="Arial" w:cs="Times New Roman"/>
          <w:spacing w:val="-5"/>
        </w:rPr>
        <w:t xml:space="preserve"> </w:t>
      </w:r>
      <w:r w:rsidRPr="000864AF">
        <w:rPr>
          <w:rFonts w:ascii="Arial" w:eastAsia="Arial" w:hAnsi="Arial" w:cs="Times New Roman"/>
        </w:rPr>
        <w:t>the</w:t>
      </w:r>
      <w:r w:rsidRPr="000864AF">
        <w:rPr>
          <w:rFonts w:ascii="Arial" w:eastAsia="Arial" w:hAnsi="Arial" w:cs="Times New Roman"/>
          <w:spacing w:val="-5"/>
        </w:rPr>
        <w:t xml:space="preserve"> </w:t>
      </w:r>
      <w:r w:rsidRPr="000864AF">
        <w:rPr>
          <w:rFonts w:ascii="Arial" w:eastAsia="Arial" w:hAnsi="Arial" w:cs="Times New Roman"/>
        </w:rPr>
        <w:t>individual</w:t>
      </w:r>
      <w:r w:rsidRPr="000864AF">
        <w:rPr>
          <w:rFonts w:ascii="Arial" w:eastAsia="Arial" w:hAnsi="Arial" w:cs="Times New Roman"/>
          <w:spacing w:val="-4"/>
        </w:rPr>
        <w:t xml:space="preserve"> </w:t>
      </w:r>
      <w:r w:rsidRPr="000864AF">
        <w:rPr>
          <w:rFonts w:ascii="Arial" w:eastAsia="Arial" w:hAnsi="Arial" w:cs="Times New Roman"/>
        </w:rPr>
        <w:t>information</w:t>
      </w:r>
      <w:r w:rsidRPr="000864AF">
        <w:rPr>
          <w:rFonts w:ascii="Arial" w:eastAsia="Arial" w:hAnsi="Arial" w:cs="Times New Roman"/>
          <w:spacing w:val="-5"/>
        </w:rPr>
        <w:t xml:space="preserve"> </w:t>
      </w:r>
      <w:r w:rsidRPr="000864AF">
        <w:rPr>
          <w:rFonts w:ascii="Arial" w:eastAsia="Arial" w:hAnsi="Arial" w:cs="Times New Roman"/>
        </w:rPr>
        <w:t>that</w:t>
      </w:r>
      <w:r w:rsidRPr="000864AF">
        <w:rPr>
          <w:rFonts w:ascii="Arial" w:eastAsia="Arial" w:hAnsi="Arial" w:cs="Times New Roman"/>
          <w:spacing w:val="-1"/>
        </w:rPr>
        <w:t xml:space="preserve"> </w:t>
      </w:r>
      <w:r w:rsidRPr="000864AF">
        <w:rPr>
          <w:rFonts w:ascii="Arial" w:eastAsia="Arial" w:hAnsi="Arial" w:cs="Times New Roman"/>
        </w:rPr>
        <w:t>is</w:t>
      </w:r>
      <w:r w:rsidRPr="000864AF">
        <w:rPr>
          <w:rFonts w:ascii="Arial" w:eastAsia="Arial" w:hAnsi="Arial" w:cs="Times New Roman"/>
          <w:spacing w:val="-5"/>
        </w:rPr>
        <w:t xml:space="preserve"> </w:t>
      </w:r>
      <w:r w:rsidRPr="000864AF">
        <w:rPr>
          <w:rFonts w:ascii="Arial" w:eastAsia="Arial" w:hAnsi="Arial" w:cs="Times New Roman"/>
        </w:rPr>
        <w:t>transmitted</w:t>
      </w:r>
      <w:r w:rsidRPr="000864AF">
        <w:rPr>
          <w:rFonts w:ascii="Arial" w:eastAsia="Arial" w:hAnsi="Arial" w:cs="Times New Roman"/>
          <w:spacing w:val="-3"/>
        </w:rPr>
        <w:t xml:space="preserve"> </w:t>
      </w:r>
      <w:r w:rsidRPr="000864AF">
        <w:rPr>
          <w:rFonts w:ascii="Arial" w:eastAsia="Arial" w:hAnsi="Arial" w:cs="Times New Roman"/>
        </w:rPr>
        <w:t>by</w:t>
      </w:r>
      <w:r w:rsidRPr="000864AF">
        <w:rPr>
          <w:rFonts w:ascii="Arial" w:eastAsia="Arial" w:hAnsi="Arial" w:cs="Times New Roman"/>
          <w:spacing w:val="-5"/>
        </w:rPr>
        <w:t xml:space="preserve"> </w:t>
      </w:r>
      <w:r w:rsidRPr="000864AF">
        <w:rPr>
          <w:rFonts w:ascii="Arial" w:eastAsia="Arial" w:hAnsi="Arial" w:cs="Times New Roman"/>
        </w:rPr>
        <w:t xml:space="preserve">the FIRST </w:t>
      </w:r>
      <w:r w:rsidRPr="000864AF">
        <w:rPr>
          <w:rFonts w:ascii="Arial" w:eastAsia="Arial" w:hAnsi="Arial" w:cs="Times New Roman"/>
          <w:spacing w:val="-2"/>
        </w:rPr>
        <w:t>PARTY.</w:t>
      </w:r>
    </w:p>
    <w:p w14:paraId="62963C92" w14:textId="77777777" w:rsidR="000864AF" w:rsidRPr="000864AF" w:rsidRDefault="000864AF" w:rsidP="000864AF">
      <w:pPr>
        <w:numPr>
          <w:ilvl w:val="0"/>
          <w:numId w:val="191"/>
        </w:numPr>
        <w:spacing w:before="60" w:after="60" w:line="259" w:lineRule="auto"/>
        <w:contextualSpacing/>
        <w:jc w:val="left"/>
        <w:rPr>
          <w:rFonts w:ascii="Arial" w:eastAsia="Arial" w:hAnsi="Arial" w:cs="Times New Roman"/>
        </w:rPr>
      </w:pPr>
      <w:r w:rsidRPr="000864AF">
        <w:rPr>
          <w:rFonts w:ascii="Arial" w:eastAsia="Arial" w:hAnsi="Arial" w:cs="Times New Roman"/>
        </w:rPr>
        <w:t>Make available for inspection by Department of Health and Human Services (DHHS) personnel its internal practices, books and records related to the use and disclosure of PHI received from the FIRST PARTY.</w:t>
      </w:r>
    </w:p>
    <w:p w14:paraId="389E8FB8"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rPr>
        <w:t>The SECOND PARTY shall return to the FIRST PARTY, all the PHI that it possesses upon contract termination.</w:t>
      </w:r>
    </w:p>
    <w:p w14:paraId="35FC6827"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rPr>
        <w:t>The SECOND PARTY will be responsible for</w:t>
      </w:r>
      <w:r w:rsidRPr="000864AF">
        <w:rPr>
          <w:rFonts w:ascii="Arial" w:eastAsia="Arial" w:hAnsi="Arial" w:cs="Times New Roman"/>
          <w:spacing w:val="-1"/>
        </w:rPr>
        <w:t xml:space="preserve"> </w:t>
      </w:r>
      <w:r w:rsidRPr="000864AF">
        <w:rPr>
          <w:rFonts w:ascii="Arial" w:eastAsia="Arial" w:hAnsi="Arial" w:cs="Times New Roman"/>
        </w:rPr>
        <w:t>maintaining the</w:t>
      </w:r>
      <w:r w:rsidRPr="000864AF">
        <w:rPr>
          <w:rFonts w:ascii="Arial" w:eastAsia="Arial" w:hAnsi="Arial" w:cs="Times New Roman"/>
          <w:spacing w:val="-2"/>
        </w:rPr>
        <w:t xml:space="preserve"> </w:t>
      </w:r>
      <w:r w:rsidRPr="000864AF">
        <w:rPr>
          <w:rFonts w:ascii="Arial" w:eastAsia="Arial" w:hAnsi="Arial" w:cs="Times New Roman"/>
        </w:rPr>
        <w:t>security and</w:t>
      </w:r>
      <w:r w:rsidRPr="000864AF">
        <w:rPr>
          <w:rFonts w:ascii="Arial" w:eastAsia="Arial" w:hAnsi="Arial" w:cs="Times New Roman"/>
          <w:spacing w:val="-4"/>
        </w:rPr>
        <w:t xml:space="preserve"> </w:t>
      </w:r>
      <w:r w:rsidRPr="000864AF">
        <w:rPr>
          <w:rFonts w:ascii="Arial" w:eastAsia="Arial" w:hAnsi="Arial" w:cs="Times New Roman"/>
        </w:rPr>
        <w:t>integrity</w:t>
      </w:r>
      <w:r w:rsidRPr="000864AF">
        <w:rPr>
          <w:rFonts w:ascii="Arial" w:eastAsia="Arial" w:hAnsi="Arial" w:cs="Times New Roman"/>
          <w:spacing w:val="-2"/>
        </w:rPr>
        <w:t xml:space="preserve"> </w:t>
      </w:r>
      <w:r w:rsidRPr="000864AF">
        <w:rPr>
          <w:rFonts w:ascii="Arial" w:eastAsia="Arial" w:hAnsi="Arial" w:cs="Times New Roman"/>
        </w:rPr>
        <w:t>of</w:t>
      </w:r>
      <w:r w:rsidRPr="000864AF">
        <w:rPr>
          <w:rFonts w:ascii="Arial" w:eastAsia="Arial" w:hAnsi="Arial" w:cs="Times New Roman"/>
          <w:spacing w:val="-1"/>
        </w:rPr>
        <w:t xml:space="preserve"> </w:t>
      </w:r>
      <w:r w:rsidRPr="000864AF">
        <w:rPr>
          <w:rFonts w:ascii="Arial" w:eastAsia="Arial" w:hAnsi="Arial" w:cs="Times New Roman"/>
        </w:rPr>
        <w:t>the FIRST PARTY’S patients, in particular the information that is shared through mobile electronic</w:t>
      </w:r>
      <w:r w:rsidRPr="000864AF">
        <w:rPr>
          <w:rFonts w:ascii="Arial" w:eastAsia="Arial" w:hAnsi="Arial" w:cs="Times New Roman"/>
          <w:spacing w:val="-4"/>
        </w:rPr>
        <w:t xml:space="preserve"> </w:t>
      </w:r>
      <w:r w:rsidRPr="000864AF">
        <w:rPr>
          <w:rFonts w:ascii="Arial" w:eastAsia="Arial" w:hAnsi="Arial" w:cs="Times New Roman"/>
        </w:rPr>
        <w:t>devices.</w:t>
      </w:r>
      <w:r w:rsidRPr="000864AF">
        <w:rPr>
          <w:rFonts w:ascii="Arial" w:eastAsia="Arial" w:hAnsi="Arial" w:cs="Times New Roman"/>
          <w:spacing w:val="-5"/>
        </w:rPr>
        <w:t xml:space="preserve"> </w:t>
      </w:r>
      <w:r w:rsidRPr="000864AF">
        <w:rPr>
          <w:rFonts w:ascii="Arial" w:eastAsia="Arial" w:hAnsi="Arial" w:cs="Times New Roman"/>
        </w:rPr>
        <w:t>Therefore,</w:t>
      </w:r>
      <w:r w:rsidRPr="000864AF">
        <w:rPr>
          <w:rFonts w:ascii="Arial" w:eastAsia="Arial" w:hAnsi="Arial" w:cs="Times New Roman"/>
          <w:spacing w:val="-3"/>
        </w:rPr>
        <w:t xml:space="preserve"> </w:t>
      </w:r>
      <w:r w:rsidRPr="000864AF">
        <w:rPr>
          <w:rFonts w:ascii="Arial" w:eastAsia="Arial" w:hAnsi="Arial" w:cs="Times New Roman"/>
        </w:rPr>
        <w:t>the</w:t>
      </w:r>
      <w:r w:rsidRPr="000864AF">
        <w:rPr>
          <w:rFonts w:ascii="Arial" w:eastAsia="Arial" w:hAnsi="Arial" w:cs="Times New Roman"/>
          <w:spacing w:val="-3"/>
        </w:rPr>
        <w:t xml:space="preserve"> </w:t>
      </w:r>
      <w:r w:rsidRPr="000864AF">
        <w:rPr>
          <w:rFonts w:ascii="Arial" w:eastAsia="Arial" w:hAnsi="Arial" w:cs="Times New Roman"/>
        </w:rPr>
        <w:t>SECOND</w:t>
      </w:r>
      <w:r w:rsidRPr="000864AF">
        <w:rPr>
          <w:rFonts w:ascii="Arial" w:eastAsia="Arial" w:hAnsi="Arial" w:cs="Times New Roman"/>
          <w:spacing w:val="-5"/>
        </w:rPr>
        <w:t xml:space="preserve"> </w:t>
      </w:r>
      <w:r w:rsidRPr="000864AF">
        <w:rPr>
          <w:rFonts w:ascii="Arial" w:eastAsia="Arial" w:hAnsi="Arial" w:cs="Times New Roman"/>
        </w:rPr>
        <w:t>PARTY</w:t>
      </w:r>
      <w:r w:rsidRPr="000864AF">
        <w:rPr>
          <w:rFonts w:ascii="Arial" w:eastAsia="Arial" w:hAnsi="Arial" w:cs="Times New Roman"/>
          <w:spacing w:val="-4"/>
        </w:rPr>
        <w:t xml:space="preserve"> </w:t>
      </w:r>
      <w:r w:rsidRPr="000864AF">
        <w:rPr>
          <w:rFonts w:ascii="Arial" w:eastAsia="Arial" w:hAnsi="Arial" w:cs="Times New Roman"/>
        </w:rPr>
        <w:t>shall</w:t>
      </w:r>
      <w:r w:rsidRPr="000864AF">
        <w:rPr>
          <w:rFonts w:ascii="Arial" w:eastAsia="Arial" w:hAnsi="Arial" w:cs="Times New Roman"/>
          <w:spacing w:val="-5"/>
        </w:rPr>
        <w:t xml:space="preserve"> </w:t>
      </w:r>
      <w:r w:rsidRPr="000864AF">
        <w:rPr>
          <w:rFonts w:ascii="Arial" w:eastAsia="Arial" w:hAnsi="Arial" w:cs="Times New Roman"/>
        </w:rPr>
        <w:t>be</w:t>
      </w:r>
      <w:r w:rsidRPr="000864AF">
        <w:rPr>
          <w:rFonts w:ascii="Arial" w:eastAsia="Arial" w:hAnsi="Arial" w:cs="Times New Roman"/>
          <w:spacing w:val="-4"/>
        </w:rPr>
        <w:t xml:space="preserve"> </w:t>
      </w:r>
      <w:r w:rsidRPr="000864AF">
        <w:rPr>
          <w:rFonts w:ascii="Arial" w:eastAsia="Arial" w:hAnsi="Arial" w:cs="Times New Roman"/>
        </w:rPr>
        <w:t>obligated</w:t>
      </w:r>
      <w:r w:rsidRPr="000864AF">
        <w:rPr>
          <w:rFonts w:ascii="Arial" w:eastAsia="Arial" w:hAnsi="Arial" w:cs="Times New Roman"/>
          <w:spacing w:val="-4"/>
        </w:rPr>
        <w:t xml:space="preserve"> </w:t>
      </w:r>
      <w:r w:rsidRPr="000864AF">
        <w:rPr>
          <w:rFonts w:ascii="Arial" w:eastAsia="Arial" w:hAnsi="Arial" w:cs="Times New Roman"/>
        </w:rPr>
        <w:t>to</w:t>
      </w:r>
      <w:r w:rsidRPr="000864AF">
        <w:rPr>
          <w:rFonts w:ascii="Arial" w:eastAsia="Arial" w:hAnsi="Arial" w:cs="Times New Roman"/>
          <w:spacing w:val="-6"/>
        </w:rPr>
        <w:t xml:space="preserve"> </w:t>
      </w:r>
      <w:r w:rsidRPr="000864AF">
        <w:rPr>
          <w:rFonts w:ascii="Arial" w:eastAsia="Arial" w:hAnsi="Arial" w:cs="Times New Roman"/>
        </w:rPr>
        <w:t>comply</w:t>
      </w:r>
      <w:r w:rsidRPr="000864AF">
        <w:rPr>
          <w:rFonts w:ascii="Arial" w:eastAsia="Arial" w:hAnsi="Arial" w:cs="Times New Roman"/>
          <w:spacing w:val="-4"/>
        </w:rPr>
        <w:t xml:space="preserve"> </w:t>
      </w:r>
      <w:r w:rsidRPr="000864AF">
        <w:rPr>
          <w:rFonts w:ascii="Arial" w:eastAsia="Arial" w:hAnsi="Arial" w:cs="Times New Roman"/>
        </w:rPr>
        <w:t>with</w:t>
      </w:r>
      <w:r w:rsidRPr="000864AF">
        <w:rPr>
          <w:rFonts w:ascii="Arial" w:eastAsia="Arial" w:hAnsi="Arial" w:cs="Times New Roman"/>
          <w:spacing w:val="-4"/>
        </w:rPr>
        <w:t xml:space="preserve"> </w:t>
      </w:r>
      <w:r w:rsidRPr="000864AF">
        <w:rPr>
          <w:rFonts w:ascii="Arial" w:eastAsia="Arial" w:hAnsi="Arial" w:cs="Times New Roman"/>
        </w:rPr>
        <w:t>the following requirements:</w:t>
      </w:r>
    </w:p>
    <w:p w14:paraId="2F345FA2"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rPr>
        <w:t>The</w:t>
      </w:r>
      <w:r w:rsidRPr="000864AF">
        <w:rPr>
          <w:rFonts w:ascii="Arial" w:eastAsia="Arial" w:hAnsi="Arial" w:cs="Times New Roman"/>
          <w:spacing w:val="-7"/>
        </w:rPr>
        <w:t xml:space="preserve"> </w:t>
      </w:r>
      <w:r w:rsidRPr="000864AF">
        <w:rPr>
          <w:rFonts w:ascii="Arial" w:eastAsia="Arial" w:hAnsi="Arial" w:cs="Times New Roman"/>
        </w:rPr>
        <w:t>management</w:t>
      </w:r>
      <w:r w:rsidRPr="000864AF">
        <w:rPr>
          <w:rFonts w:ascii="Arial" w:eastAsia="Arial" w:hAnsi="Arial" w:cs="Times New Roman"/>
          <w:spacing w:val="-6"/>
        </w:rPr>
        <w:t xml:space="preserve"> </w:t>
      </w:r>
      <w:r w:rsidRPr="000864AF">
        <w:rPr>
          <w:rFonts w:ascii="Arial" w:eastAsia="Arial" w:hAnsi="Arial" w:cs="Times New Roman"/>
        </w:rPr>
        <w:t>of</w:t>
      </w:r>
      <w:r w:rsidRPr="000864AF">
        <w:rPr>
          <w:rFonts w:ascii="Arial" w:eastAsia="Arial" w:hAnsi="Arial" w:cs="Times New Roman"/>
          <w:spacing w:val="-6"/>
        </w:rPr>
        <w:t xml:space="preserve"> </w:t>
      </w:r>
      <w:r w:rsidRPr="000864AF">
        <w:rPr>
          <w:rFonts w:ascii="Arial" w:eastAsia="Arial" w:hAnsi="Arial" w:cs="Times New Roman"/>
        </w:rPr>
        <w:t>PHI</w:t>
      </w:r>
      <w:r w:rsidRPr="000864AF">
        <w:rPr>
          <w:rFonts w:ascii="Arial" w:eastAsia="Arial" w:hAnsi="Arial" w:cs="Times New Roman"/>
          <w:spacing w:val="-11"/>
        </w:rPr>
        <w:t xml:space="preserve"> </w:t>
      </w:r>
      <w:r w:rsidRPr="000864AF">
        <w:rPr>
          <w:rFonts w:ascii="Arial" w:eastAsia="Arial" w:hAnsi="Arial" w:cs="Times New Roman"/>
        </w:rPr>
        <w:t>by</w:t>
      </w:r>
      <w:r w:rsidRPr="000864AF">
        <w:rPr>
          <w:rFonts w:ascii="Arial" w:eastAsia="Arial" w:hAnsi="Arial" w:cs="Times New Roman"/>
          <w:spacing w:val="-7"/>
        </w:rPr>
        <w:t xml:space="preserve"> </w:t>
      </w:r>
      <w:r w:rsidRPr="000864AF">
        <w:rPr>
          <w:rFonts w:ascii="Arial" w:eastAsia="Arial" w:hAnsi="Arial" w:cs="Times New Roman"/>
        </w:rPr>
        <w:t>electronic</w:t>
      </w:r>
      <w:r w:rsidRPr="000864AF">
        <w:rPr>
          <w:rFonts w:ascii="Arial" w:eastAsia="Arial" w:hAnsi="Arial" w:cs="Times New Roman"/>
          <w:spacing w:val="-9"/>
        </w:rPr>
        <w:t xml:space="preserve"> </w:t>
      </w:r>
      <w:r w:rsidRPr="000864AF">
        <w:rPr>
          <w:rFonts w:ascii="Arial" w:eastAsia="Arial" w:hAnsi="Arial" w:cs="Times New Roman"/>
        </w:rPr>
        <w:t>means</w:t>
      </w:r>
      <w:r w:rsidRPr="000864AF">
        <w:rPr>
          <w:rFonts w:ascii="Arial" w:eastAsia="Arial" w:hAnsi="Arial" w:cs="Times New Roman"/>
          <w:spacing w:val="-7"/>
        </w:rPr>
        <w:t xml:space="preserve"> </w:t>
      </w:r>
      <w:r w:rsidRPr="000864AF">
        <w:rPr>
          <w:rFonts w:ascii="Arial" w:eastAsia="Arial" w:hAnsi="Arial" w:cs="Times New Roman"/>
        </w:rPr>
        <w:t>of</w:t>
      </w:r>
      <w:r w:rsidRPr="000864AF">
        <w:rPr>
          <w:rFonts w:ascii="Arial" w:eastAsia="Arial" w:hAnsi="Arial" w:cs="Times New Roman"/>
          <w:spacing w:val="-8"/>
        </w:rPr>
        <w:t xml:space="preserve"> </w:t>
      </w:r>
      <w:r w:rsidRPr="000864AF">
        <w:rPr>
          <w:rFonts w:ascii="Arial" w:eastAsia="Arial" w:hAnsi="Arial" w:cs="Times New Roman"/>
        </w:rPr>
        <w:t>the</w:t>
      </w:r>
      <w:r w:rsidRPr="000864AF">
        <w:rPr>
          <w:rFonts w:ascii="Arial" w:eastAsia="Arial" w:hAnsi="Arial" w:cs="Times New Roman"/>
          <w:spacing w:val="-5"/>
        </w:rPr>
        <w:t xml:space="preserve"> </w:t>
      </w:r>
      <w:r w:rsidRPr="000864AF">
        <w:rPr>
          <w:rFonts w:ascii="Arial" w:eastAsia="Arial" w:hAnsi="Arial" w:cs="Times New Roman"/>
        </w:rPr>
        <w:t>FIRST</w:t>
      </w:r>
      <w:r w:rsidRPr="000864AF">
        <w:rPr>
          <w:rFonts w:ascii="Arial" w:eastAsia="Arial" w:hAnsi="Arial" w:cs="Times New Roman"/>
          <w:spacing w:val="-7"/>
        </w:rPr>
        <w:t xml:space="preserve"> </w:t>
      </w:r>
      <w:r w:rsidRPr="000864AF">
        <w:rPr>
          <w:rFonts w:ascii="Arial" w:eastAsia="Arial" w:hAnsi="Arial" w:cs="Times New Roman"/>
        </w:rPr>
        <w:t>PARTY’S</w:t>
      </w:r>
      <w:r w:rsidRPr="000864AF">
        <w:rPr>
          <w:rFonts w:ascii="Arial" w:eastAsia="Arial" w:hAnsi="Arial" w:cs="Times New Roman"/>
          <w:spacing w:val="-8"/>
        </w:rPr>
        <w:t xml:space="preserve"> </w:t>
      </w:r>
      <w:r w:rsidRPr="000864AF">
        <w:rPr>
          <w:rFonts w:ascii="Arial" w:eastAsia="Arial" w:hAnsi="Arial" w:cs="Times New Roman"/>
        </w:rPr>
        <w:t>patients,</w:t>
      </w:r>
      <w:r w:rsidRPr="000864AF">
        <w:rPr>
          <w:rFonts w:ascii="Arial" w:eastAsia="Arial" w:hAnsi="Arial" w:cs="Times New Roman"/>
          <w:spacing w:val="-8"/>
        </w:rPr>
        <w:t xml:space="preserve"> </w:t>
      </w:r>
      <w:r w:rsidRPr="000864AF">
        <w:rPr>
          <w:rFonts w:ascii="Arial" w:eastAsia="Arial" w:hAnsi="Arial" w:cs="Times New Roman"/>
        </w:rPr>
        <w:t>the</w:t>
      </w:r>
      <w:r w:rsidRPr="000864AF">
        <w:rPr>
          <w:rFonts w:ascii="Arial" w:eastAsia="Arial" w:hAnsi="Arial" w:cs="Times New Roman"/>
          <w:spacing w:val="-7"/>
        </w:rPr>
        <w:t xml:space="preserve"> </w:t>
      </w:r>
      <w:r w:rsidRPr="000864AF">
        <w:rPr>
          <w:rFonts w:ascii="Arial" w:eastAsia="Arial" w:hAnsi="Arial" w:cs="Times New Roman"/>
        </w:rPr>
        <w:t>FIRST PARTY’S programs, clinics, hospitals and other direct service areas, shall be done through the equipment provided by the FIRST PARTY.</w:t>
      </w:r>
    </w:p>
    <w:p w14:paraId="07459DED" w14:textId="04842C4D" w:rsidR="000864AF" w:rsidRPr="000864AF" w:rsidRDefault="000864AF" w:rsidP="000864AF">
      <w:pPr>
        <w:spacing w:before="0"/>
        <w:rPr>
          <w:rFonts w:ascii="Arial" w:eastAsia="Arial" w:hAnsi="Arial" w:cs="Times New Roman"/>
        </w:rPr>
      </w:pPr>
      <w:r w:rsidRPr="000864AF">
        <w:rPr>
          <w:rFonts w:ascii="Arial" w:eastAsia="Arial" w:hAnsi="Arial" w:cs="Times New Roman"/>
        </w:rPr>
        <w:t>The management of PHI through other mobile methods is limited to extreme circumstances in which its exchange is necessary to preserve the health and security of the patients</w:t>
      </w:r>
      <w:r w:rsidRPr="000864AF">
        <w:rPr>
          <w:rFonts w:ascii="Arial" w:eastAsia="Arial" w:hAnsi="Arial" w:cs="Times New Roman"/>
          <w:spacing w:val="-11"/>
        </w:rPr>
        <w:t xml:space="preserve"> </w:t>
      </w:r>
      <w:r w:rsidRPr="000864AF">
        <w:rPr>
          <w:rFonts w:ascii="Arial" w:eastAsia="Arial" w:hAnsi="Arial" w:cs="Times New Roman"/>
        </w:rPr>
        <w:t>and</w:t>
      </w:r>
      <w:r w:rsidRPr="000864AF">
        <w:rPr>
          <w:rFonts w:ascii="Arial" w:eastAsia="Arial" w:hAnsi="Arial" w:cs="Times New Roman"/>
          <w:spacing w:val="-11"/>
        </w:rPr>
        <w:t xml:space="preserve"> </w:t>
      </w:r>
      <w:r w:rsidRPr="000864AF">
        <w:rPr>
          <w:rFonts w:ascii="Arial" w:eastAsia="Arial" w:hAnsi="Arial" w:cs="Times New Roman"/>
        </w:rPr>
        <w:t>when</w:t>
      </w:r>
      <w:r w:rsidRPr="000864AF">
        <w:rPr>
          <w:rFonts w:ascii="Arial" w:eastAsia="Arial" w:hAnsi="Arial" w:cs="Times New Roman"/>
          <w:spacing w:val="-14"/>
        </w:rPr>
        <w:t xml:space="preserve"> </w:t>
      </w:r>
      <w:r w:rsidRPr="000864AF">
        <w:rPr>
          <w:rFonts w:ascii="Arial" w:eastAsia="Arial" w:hAnsi="Arial" w:cs="Times New Roman"/>
        </w:rPr>
        <w:t>the</w:t>
      </w:r>
      <w:r w:rsidRPr="000864AF">
        <w:rPr>
          <w:rFonts w:ascii="Arial" w:eastAsia="Arial" w:hAnsi="Arial" w:cs="Times New Roman"/>
          <w:spacing w:val="-12"/>
        </w:rPr>
        <w:t xml:space="preserve"> </w:t>
      </w:r>
      <w:r w:rsidRPr="000864AF">
        <w:rPr>
          <w:rFonts w:ascii="Arial" w:eastAsia="Arial" w:hAnsi="Arial" w:cs="Times New Roman"/>
        </w:rPr>
        <w:t>communication</w:t>
      </w:r>
      <w:r w:rsidRPr="000864AF">
        <w:rPr>
          <w:rFonts w:ascii="Arial" w:eastAsia="Arial" w:hAnsi="Arial" w:cs="Times New Roman"/>
          <w:spacing w:val="-12"/>
        </w:rPr>
        <w:t xml:space="preserve"> </w:t>
      </w:r>
      <w:r w:rsidRPr="000864AF">
        <w:rPr>
          <w:rFonts w:ascii="Arial" w:eastAsia="Arial" w:hAnsi="Arial" w:cs="Times New Roman"/>
        </w:rPr>
        <w:t>is</w:t>
      </w:r>
      <w:r w:rsidRPr="000864AF">
        <w:rPr>
          <w:rFonts w:ascii="Arial" w:eastAsia="Arial" w:hAnsi="Arial" w:cs="Times New Roman"/>
          <w:spacing w:val="-11"/>
        </w:rPr>
        <w:t xml:space="preserve"> </w:t>
      </w:r>
      <w:r w:rsidRPr="000864AF">
        <w:rPr>
          <w:rFonts w:ascii="Arial" w:eastAsia="Arial" w:hAnsi="Arial" w:cs="Times New Roman"/>
        </w:rPr>
        <w:t>between</w:t>
      </w:r>
      <w:r w:rsidRPr="000864AF">
        <w:rPr>
          <w:rFonts w:ascii="Arial" w:eastAsia="Arial" w:hAnsi="Arial" w:cs="Times New Roman"/>
          <w:spacing w:val="-14"/>
        </w:rPr>
        <w:t xml:space="preserve"> </w:t>
      </w:r>
      <w:r w:rsidRPr="000864AF">
        <w:rPr>
          <w:rFonts w:ascii="Arial" w:eastAsia="Arial" w:hAnsi="Arial" w:cs="Times New Roman"/>
        </w:rPr>
        <w:t>duly</w:t>
      </w:r>
      <w:r w:rsidRPr="000864AF">
        <w:rPr>
          <w:rFonts w:ascii="Arial" w:eastAsia="Arial" w:hAnsi="Arial" w:cs="Times New Roman"/>
          <w:spacing w:val="-11"/>
        </w:rPr>
        <w:t xml:space="preserve"> </w:t>
      </w:r>
      <w:r w:rsidRPr="000864AF">
        <w:rPr>
          <w:rFonts w:ascii="Arial" w:eastAsia="Arial" w:hAnsi="Arial" w:cs="Times New Roman"/>
        </w:rPr>
        <w:t>authorized</w:t>
      </w:r>
      <w:r w:rsidRPr="000864AF">
        <w:rPr>
          <w:rFonts w:ascii="Arial" w:eastAsia="Arial" w:hAnsi="Arial" w:cs="Times New Roman"/>
          <w:spacing w:val="-12"/>
        </w:rPr>
        <w:t xml:space="preserve"> </w:t>
      </w:r>
      <w:r w:rsidRPr="000864AF">
        <w:rPr>
          <w:rFonts w:ascii="Arial" w:eastAsia="Arial" w:hAnsi="Arial" w:cs="Times New Roman"/>
        </w:rPr>
        <w:t>healthcare</w:t>
      </w:r>
      <w:r w:rsidRPr="000864AF">
        <w:rPr>
          <w:rFonts w:ascii="Arial" w:eastAsia="Arial" w:hAnsi="Arial" w:cs="Times New Roman"/>
          <w:spacing w:val="-11"/>
        </w:rPr>
        <w:t xml:space="preserve"> </w:t>
      </w:r>
      <w:r w:rsidRPr="000864AF">
        <w:rPr>
          <w:rFonts w:ascii="Arial" w:eastAsia="Arial" w:hAnsi="Arial" w:cs="Times New Roman"/>
        </w:rPr>
        <w:t>professionals</w:t>
      </w:r>
      <w:r w:rsidRPr="000864AF">
        <w:rPr>
          <w:rFonts w:ascii="Arial" w:eastAsia="Arial" w:hAnsi="Arial" w:cs="Times New Roman"/>
          <w:spacing w:val="-11"/>
        </w:rPr>
        <w:t xml:space="preserve"> </w:t>
      </w:r>
      <w:r w:rsidRPr="000864AF">
        <w:rPr>
          <w:rFonts w:ascii="Arial" w:eastAsia="Arial" w:hAnsi="Arial" w:cs="Times New Roman"/>
        </w:rPr>
        <w:t>by</w:t>
      </w:r>
      <w:r w:rsidRPr="000864AF">
        <w:rPr>
          <w:rFonts w:ascii="Arial" w:eastAsia="Arial" w:hAnsi="Arial" w:cs="Times New Roman"/>
          <w:spacing w:val="-8"/>
        </w:rPr>
        <w:t xml:space="preserve"> </w:t>
      </w:r>
      <w:r w:rsidRPr="000864AF">
        <w:rPr>
          <w:rFonts w:ascii="Arial" w:eastAsia="Arial" w:hAnsi="Arial" w:cs="Times New Roman"/>
        </w:rPr>
        <w:t>the covered entity that is sharing the PHI. In these circumstances, the information to</w:t>
      </w:r>
      <w:r w:rsidR="008A5DC6">
        <w:rPr>
          <w:rFonts w:ascii="Arial" w:eastAsia="Arial" w:hAnsi="Arial" w:cs="Times New Roman"/>
        </w:rPr>
        <w:t>-</w:t>
      </w:r>
      <w:r w:rsidRPr="000864AF">
        <w:rPr>
          <w:rFonts w:ascii="Arial" w:eastAsia="Arial" w:hAnsi="Arial" w:cs="Times New Roman"/>
        </w:rPr>
        <w:t>be shared will be identified in such manner that it does not identify the patient receiving health services.</w:t>
      </w:r>
    </w:p>
    <w:p w14:paraId="14C838EF"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rPr>
        <w:t>In any other case, the exchange, possession and/or use of PHI under the custody of the Department of Health and its employees through electronic means is prohibited, such as:</w:t>
      </w:r>
    </w:p>
    <w:p w14:paraId="603CE644" w14:textId="77777777" w:rsidR="000864AF" w:rsidRPr="000864AF" w:rsidRDefault="000864AF" w:rsidP="000864AF">
      <w:pPr>
        <w:numPr>
          <w:ilvl w:val="0"/>
          <w:numId w:val="192"/>
        </w:numPr>
        <w:spacing w:before="60" w:after="60" w:line="259" w:lineRule="auto"/>
        <w:contextualSpacing/>
        <w:jc w:val="left"/>
        <w:rPr>
          <w:rFonts w:ascii="Arial" w:eastAsia="Arial" w:hAnsi="Arial" w:cs="Times New Roman"/>
        </w:rPr>
      </w:pPr>
      <w:r w:rsidRPr="000864AF">
        <w:rPr>
          <w:rFonts w:ascii="Arial" w:eastAsia="Arial" w:hAnsi="Arial" w:cs="Times New Roman"/>
        </w:rPr>
        <w:t>Cell</w:t>
      </w:r>
      <w:r w:rsidRPr="000864AF">
        <w:rPr>
          <w:rFonts w:ascii="Arial" w:eastAsia="Arial" w:hAnsi="Arial" w:cs="Times New Roman"/>
          <w:spacing w:val="-5"/>
        </w:rPr>
        <w:t xml:space="preserve"> </w:t>
      </w:r>
      <w:r w:rsidRPr="000864AF">
        <w:rPr>
          <w:rFonts w:ascii="Arial" w:eastAsia="Arial" w:hAnsi="Arial" w:cs="Times New Roman"/>
        </w:rPr>
        <w:t>phones</w:t>
      </w:r>
    </w:p>
    <w:p w14:paraId="1B5A9672" w14:textId="77777777" w:rsidR="000864AF" w:rsidRPr="000864AF" w:rsidRDefault="000864AF" w:rsidP="000864AF">
      <w:pPr>
        <w:numPr>
          <w:ilvl w:val="0"/>
          <w:numId w:val="192"/>
        </w:numPr>
        <w:spacing w:before="60" w:after="60" w:line="259" w:lineRule="auto"/>
        <w:contextualSpacing/>
        <w:jc w:val="left"/>
        <w:rPr>
          <w:rFonts w:ascii="Arial" w:eastAsia="Arial" w:hAnsi="Arial" w:cs="Times New Roman"/>
        </w:rPr>
      </w:pPr>
      <w:r w:rsidRPr="000864AF">
        <w:rPr>
          <w:rFonts w:ascii="Arial" w:eastAsia="Arial" w:hAnsi="Arial" w:cs="Times New Roman"/>
        </w:rPr>
        <w:lastRenderedPageBreak/>
        <w:t>Portable computers (when their use is outside of the FIRST PARTY’S premises and/or</w:t>
      </w:r>
      <w:r w:rsidRPr="000864AF">
        <w:rPr>
          <w:rFonts w:ascii="Arial" w:eastAsia="Arial" w:hAnsi="Arial" w:cs="Times New Roman"/>
          <w:spacing w:val="-6"/>
        </w:rPr>
        <w:t xml:space="preserve"> </w:t>
      </w:r>
      <w:r w:rsidRPr="000864AF">
        <w:rPr>
          <w:rFonts w:ascii="Arial" w:eastAsia="Arial" w:hAnsi="Arial" w:cs="Times New Roman"/>
        </w:rPr>
        <w:t>the</w:t>
      </w:r>
      <w:r w:rsidRPr="000864AF">
        <w:rPr>
          <w:rFonts w:ascii="Arial" w:eastAsia="Arial" w:hAnsi="Arial" w:cs="Times New Roman"/>
          <w:spacing w:val="-8"/>
        </w:rPr>
        <w:t xml:space="preserve"> </w:t>
      </w:r>
      <w:r w:rsidRPr="000864AF">
        <w:rPr>
          <w:rFonts w:ascii="Arial" w:eastAsia="Arial" w:hAnsi="Arial" w:cs="Times New Roman"/>
        </w:rPr>
        <w:t>device</w:t>
      </w:r>
      <w:r w:rsidRPr="000864AF">
        <w:rPr>
          <w:rFonts w:ascii="Arial" w:eastAsia="Arial" w:hAnsi="Arial" w:cs="Times New Roman"/>
          <w:spacing w:val="-7"/>
        </w:rPr>
        <w:t xml:space="preserve"> </w:t>
      </w:r>
      <w:r w:rsidRPr="000864AF">
        <w:rPr>
          <w:rFonts w:ascii="Arial" w:eastAsia="Arial" w:hAnsi="Arial" w:cs="Times New Roman"/>
        </w:rPr>
        <w:t>does</w:t>
      </w:r>
      <w:r w:rsidRPr="000864AF">
        <w:rPr>
          <w:rFonts w:ascii="Arial" w:eastAsia="Arial" w:hAnsi="Arial" w:cs="Times New Roman"/>
          <w:spacing w:val="-7"/>
        </w:rPr>
        <w:t xml:space="preserve"> </w:t>
      </w:r>
      <w:r w:rsidRPr="000864AF">
        <w:rPr>
          <w:rFonts w:ascii="Arial" w:eastAsia="Arial" w:hAnsi="Arial" w:cs="Times New Roman"/>
        </w:rPr>
        <w:t>not</w:t>
      </w:r>
      <w:r w:rsidRPr="000864AF">
        <w:rPr>
          <w:rFonts w:ascii="Arial" w:eastAsia="Arial" w:hAnsi="Arial" w:cs="Times New Roman"/>
          <w:spacing w:val="-4"/>
        </w:rPr>
        <w:t xml:space="preserve"> </w:t>
      </w:r>
      <w:r w:rsidRPr="000864AF">
        <w:rPr>
          <w:rFonts w:ascii="Arial" w:eastAsia="Arial" w:hAnsi="Arial" w:cs="Times New Roman"/>
        </w:rPr>
        <w:t>have</w:t>
      </w:r>
      <w:r w:rsidRPr="000864AF">
        <w:rPr>
          <w:rFonts w:ascii="Arial" w:eastAsia="Arial" w:hAnsi="Arial" w:cs="Times New Roman"/>
          <w:spacing w:val="-5"/>
        </w:rPr>
        <w:t xml:space="preserve"> </w:t>
      </w:r>
      <w:r w:rsidRPr="000864AF">
        <w:rPr>
          <w:rFonts w:ascii="Arial" w:eastAsia="Arial" w:hAnsi="Arial" w:cs="Times New Roman"/>
        </w:rPr>
        <w:t>encryption</w:t>
      </w:r>
      <w:r w:rsidRPr="000864AF">
        <w:rPr>
          <w:rFonts w:ascii="Arial" w:eastAsia="Arial" w:hAnsi="Arial" w:cs="Times New Roman"/>
          <w:spacing w:val="-5"/>
        </w:rPr>
        <w:t xml:space="preserve"> </w:t>
      </w:r>
      <w:r w:rsidRPr="000864AF">
        <w:rPr>
          <w:rFonts w:ascii="Arial" w:eastAsia="Arial" w:hAnsi="Arial" w:cs="Times New Roman"/>
        </w:rPr>
        <w:t>capabilities,</w:t>
      </w:r>
      <w:r w:rsidRPr="000864AF">
        <w:rPr>
          <w:rFonts w:ascii="Arial" w:eastAsia="Arial" w:hAnsi="Arial" w:cs="Times New Roman"/>
          <w:spacing w:val="-4"/>
        </w:rPr>
        <w:t xml:space="preserve"> </w:t>
      </w:r>
      <w:r w:rsidRPr="000864AF">
        <w:rPr>
          <w:rFonts w:ascii="Arial" w:eastAsia="Arial" w:hAnsi="Arial" w:cs="Times New Roman"/>
        </w:rPr>
        <w:t>acceptable</w:t>
      </w:r>
      <w:r w:rsidRPr="000864AF">
        <w:rPr>
          <w:rFonts w:ascii="Arial" w:eastAsia="Arial" w:hAnsi="Arial" w:cs="Times New Roman"/>
          <w:spacing w:val="-7"/>
        </w:rPr>
        <w:t xml:space="preserve"> </w:t>
      </w:r>
      <w:r w:rsidRPr="000864AF">
        <w:rPr>
          <w:rFonts w:ascii="Arial" w:eastAsia="Arial" w:hAnsi="Arial" w:cs="Times New Roman"/>
        </w:rPr>
        <w:t>to</w:t>
      </w:r>
      <w:r w:rsidRPr="000864AF">
        <w:rPr>
          <w:rFonts w:ascii="Arial" w:eastAsia="Arial" w:hAnsi="Arial" w:cs="Times New Roman"/>
          <w:spacing w:val="-7"/>
        </w:rPr>
        <w:t xml:space="preserve"> </w:t>
      </w:r>
      <w:r w:rsidRPr="000864AF">
        <w:rPr>
          <w:rFonts w:ascii="Arial" w:eastAsia="Arial" w:hAnsi="Arial" w:cs="Times New Roman"/>
        </w:rPr>
        <w:t>the</w:t>
      </w:r>
      <w:r w:rsidRPr="000864AF">
        <w:rPr>
          <w:rFonts w:ascii="Arial" w:eastAsia="Arial" w:hAnsi="Arial" w:cs="Times New Roman"/>
          <w:spacing w:val="-8"/>
        </w:rPr>
        <w:t xml:space="preserve"> </w:t>
      </w:r>
      <w:r w:rsidRPr="000864AF">
        <w:rPr>
          <w:rFonts w:ascii="Arial" w:eastAsia="Arial" w:hAnsi="Arial" w:cs="Times New Roman"/>
        </w:rPr>
        <w:t>FIRST</w:t>
      </w:r>
      <w:r w:rsidRPr="000864AF">
        <w:rPr>
          <w:rFonts w:ascii="Arial" w:eastAsia="Arial" w:hAnsi="Arial" w:cs="Times New Roman"/>
          <w:spacing w:val="-5"/>
        </w:rPr>
        <w:t xml:space="preserve"> </w:t>
      </w:r>
      <w:r w:rsidRPr="000864AF">
        <w:rPr>
          <w:rFonts w:ascii="Arial" w:eastAsia="Arial" w:hAnsi="Arial" w:cs="Times New Roman"/>
        </w:rPr>
        <w:t>PARTY)</w:t>
      </w:r>
      <w:r w:rsidRPr="000864AF">
        <w:rPr>
          <w:rFonts w:ascii="Arial" w:eastAsia="Arial" w:hAnsi="Arial" w:cs="Times New Roman"/>
          <w:spacing w:val="-6"/>
        </w:rPr>
        <w:t xml:space="preserve"> </w:t>
      </w:r>
      <w:r w:rsidRPr="000864AF">
        <w:rPr>
          <w:rFonts w:ascii="Arial" w:eastAsia="Arial" w:hAnsi="Arial" w:cs="Times New Roman"/>
        </w:rPr>
        <w:t>or</w:t>
      </w:r>
      <w:r w:rsidRPr="000864AF">
        <w:rPr>
          <w:rFonts w:ascii="Arial" w:eastAsia="Arial" w:hAnsi="Arial" w:cs="Times New Roman"/>
          <w:spacing w:val="-7"/>
        </w:rPr>
        <w:t xml:space="preserve"> </w:t>
      </w:r>
      <w:r w:rsidRPr="000864AF">
        <w:rPr>
          <w:rFonts w:ascii="Arial" w:eastAsia="Arial" w:hAnsi="Arial" w:cs="Times New Roman"/>
        </w:rPr>
        <w:t>any other portable electronic device</w:t>
      </w:r>
    </w:p>
    <w:p w14:paraId="7D4A61C9" w14:textId="77777777" w:rsidR="000864AF" w:rsidRPr="000864AF" w:rsidRDefault="000864AF" w:rsidP="000864AF">
      <w:pPr>
        <w:numPr>
          <w:ilvl w:val="0"/>
          <w:numId w:val="192"/>
        </w:numPr>
        <w:spacing w:before="60" w:after="60" w:line="259" w:lineRule="auto"/>
        <w:contextualSpacing/>
        <w:jc w:val="left"/>
        <w:rPr>
          <w:rFonts w:ascii="Arial" w:eastAsia="Arial" w:hAnsi="Arial" w:cs="Times New Roman"/>
        </w:rPr>
      </w:pPr>
      <w:r w:rsidRPr="000864AF">
        <w:rPr>
          <w:rFonts w:ascii="Arial" w:eastAsia="Arial" w:hAnsi="Arial" w:cs="Times New Roman"/>
        </w:rPr>
        <w:t>Flash</w:t>
      </w:r>
      <w:r w:rsidRPr="000864AF">
        <w:rPr>
          <w:rFonts w:ascii="Arial" w:eastAsia="Arial" w:hAnsi="Arial" w:cs="Times New Roman"/>
          <w:spacing w:val="-5"/>
        </w:rPr>
        <w:t xml:space="preserve"> </w:t>
      </w:r>
      <w:r w:rsidRPr="000864AF">
        <w:rPr>
          <w:rFonts w:ascii="Arial" w:eastAsia="Arial" w:hAnsi="Arial" w:cs="Times New Roman"/>
        </w:rPr>
        <w:t>drives</w:t>
      </w:r>
    </w:p>
    <w:p w14:paraId="29965C13" w14:textId="77777777" w:rsidR="000864AF" w:rsidRPr="000864AF" w:rsidRDefault="000864AF" w:rsidP="000864AF">
      <w:pPr>
        <w:numPr>
          <w:ilvl w:val="0"/>
          <w:numId w:val="192"/>
        </w:numPr>
        <w:spacing w:before="60" w:after="60" w:line="259" w:lineRule="auto"/>
        <w:contextualSpacing/>
        <w:jc w:val="left"/>
        <w:rPr>
          <w:rFonts w:ascii="Arial" w:eastAsia="Arial" w:hAnsi="Arial" w:cs="Times New Roman"/>
        </w:rPr>
      </w:pPr>
      <w:r w:rsidRPr="000864AF">
        <w:rPr>
          <w:rFonts w:ascii="Arial" w:eastAsia="Arial" w:hAnsi="Arial" w:cs="Times New Roman"/>
        </w:rPr>
        <w:t>Portable</w:t>
      </w:r>
      <w:r w:rsidRPr="000864AF">
        <w:rPr>
          <w:rFonts w:ascii="Arial" w:eastAsia="Arial" w:hAnsi="Arial" w:cs="Times New Roman"/>
          <w:spacing w:val="-4"/>
        </w:rPr>
        <w:t xml:space="preserve"> </w:t>
      </w:r>
      <w:r w:rsidRPr="000864AF">
        <w:rPr>
          <w:rFonts w:ascii="Arial" w:eastAsia="Arial" w:hAnsi="Arial" w:cs="Times New Roman"/>
        </w:rPr>
        <w:t>discs</w:t>
      </w:r>
    </w:p>
    <w:p w14:paraId="085708B7" w14:textId="77777777" w:rsidR="000864AF" w:rsidRPr="000864AF" w:rsidRDefault="000864AF" w:rsidP="000864AF">
      <w:pPr>
        <w:numPr>
          <w:ilvl w:val="0"/>
          <w:numId w:val="192"/>
        </w:numPr>
        <w:spacing w:before="60" w:after="60" w:line="259" w:lineRule="auto"/>
        <w:contextualSpacing/>
        <w:jc w:val="left"/>
        <w:rPr>
          <w:rFonts w:ascii="Arial" w:eastAsia="Arial" w:hAnsi="Arial" w:cs="Times New Roman"/>
        </w:rPr>
      </w:pPr>
      <w:r w:rsidRPr="000864AF">
        <w:rPr>
          <w:rFonts w:ascii="Arial" w:eastAsia="Arial" w:hAnsi="Arial" w:cs="Times New Roman"/>
        </w:rPr>
        <w:t>Any</w:t>
      </w:r>
      <w:r w:rsidRPr="000864AF">
        <w:rPr>
          <w:rFonts w:ascii="Arial" w:eastAsia="Arial" w:hAnsi="Arial" w:cs="Times New Roman"/>
          <w:spacing w:val="-7"/>
        </w:rPr>
        <w:t xml:space="preserve"> </w:t>
      </w:r>
      <w:r w:rsidRPr="000864AF">
        <w:rPr>
          <w:rFonts w:ascii="Arial" w:eastAsia="Arial" w:hAnsi="Arial" w:cs="Times New Roman"/>
        </w:rPr>
        <w:t>other</w:t>
      </w:r>
      <w:r w:rsidRPr="000864AF">
        <w:rPr>
          <w:rFonts w:ascii="Arial" w:eastAsia="Arial" w:hAnsi="Arial" w:cs="Times New Roman"/>
          <w:spacing w:val="-5"/>
        </w:rPr>
        <w:t xml:space="preserve"> </w:t>
      </w:r>
      <w:r w:rsidRPr="000864AF">
        <w:rPr>
          <w:rFonts w:ascii="Arial" w:eastAsia="Arial" w:hAnsi="Arial" w:cs="Times New Roman"/>
        </w:rPr>
        <w:t>method</w:t>
      </w:r>
      <w:r w:rsidRPr="000864AF">
        <w:rPr>
          <w:rFonts w:ascii="Arial" w:eastAsia="Arial" w:hAnsi="Arial" w:cs="Times New Roman"/>
          <w:spacing w:val="-6"/>
        </w:rPr>
        <w:t xml:space="preserve"> </w:t>
      </w:r>
      <w:r w:rsidRPr="000864AF">
        <w:rPr>
          <w:rFonts w:ascii="Arial" w:eastAsia="Arial" w:hAnsi="Arial" w:cs="Times New Roman"/>
        </w:rPr>
        <w:t>of</w:t>
      </w:r>
      <w:r w:rsidRPr="000864AF">
        <w:rPr>
          <w:rFonts w:ascii="Arial" w:eastAsia="Arial" w:hAnsi="Arial" w:cs="Times New Roman"/>
          <w:spacing w:val="-5"/>
        </w:rPr>
        <w:t xml:space="preserve"> </w:t>
      </w:r>
      <w:r w:rsidRPr="000864AF">
        <w:rPr>
          <w:rFonts w:ascii="Arial" w:eastAsia="Arial" w:hAnsi="Arial" w:cs="Times New Roman"/>
        </w:rPr>
        <w:t>information</w:t>
      </w:r>
      <w:r w:rsidRPr="000864AF">
        <w:rPr>
          <w:rFonts w:ascii="Arial" w:eastAsia="Arial" w:hAnsi="Arial" w:cs="Times New Roman"/>
          <w:spacing w:val="-4"/>
        </w:rPr>
        <w:t xml:space="preserve"> </w:t>
      </w:r>
      <w:r w:rsidRPr="000864AF">
        <w:rPr>
          <w:rFonts w:ascii="Arial" w:eastAsia="Arial" w:hAnsi="Arial" w:cs="Times New Roman"/>
        </w:rPr>
        <w:t>exchange</w:t>
      </w:r>
      <w:r w:rsidRPr="000864AF">
        <w:rPr>
          <w:rFonts w:ascii="Arial" w:eastAsia="Arial" w:hAnsi="Arial" w:cs="Times New Roman"/>
          <w:spacing w:val="-7"/>
        </w:rPr>
        <w:t xml:space="preserve"> </w:t>
      </w:r>
      <w:r w:rsidRPr="000864AF">
        <w:rPr>
          <w:rFonts w:ascii="Arial" w:eastAsia="Arial" w:hAnsi="Arial" w:cs="Times New Roman"/>
        </w:rPr>
        <w:t>that is</w:t>
      </w:r>
      <w:r w:rsidRPr="000864AF">
        <w:rPr>
          <w:rFonts w:ascii="Arial" w:eastAsia="Arial" w:hAnsi="Arial" w:cs="Times New Roman"/>
          <w:spacing w:val="-6"/>
        </w:rPr>
        <w:t xml:space="preserve"> </w:t>
      </w:r>
      <w:r w:rsidRPr="000864AF">
        <w:rPr>
          <w:rFonts w:ascii="Arial" w:eastAsia="Arial" w:hAnsi="Arial" w:cs="Times New Roman"/>
        </w:rPr>
        <w:t>not</w:t>
      </w:r>
      <w:r w:rsidRPr="000864AF">
        <w:rPr>
          <w:rFonts w:ascii="Arial" w:eastAsia="Arial" w:hAnsi="Arial" w:cs="Times New Roman"/>
          <w:spacing w:val="-5"/>
        </w:rPr>
        <w:t xml:space="preserve"> </w:t>
      </w:r>
      <w:r w:rsidRPr="000864AF">
        <w:rPr>
          <w:rFonts w:ascii="Arial" w:eastAsia="Arial" w:hAnsi="Arial" w:cs="Times New Roman"/>
        </w:rPr>
        <w:t>authorized</w:t>
      </w:r>
      <w:r w:rsidRPr="000864AF">
        <w:rPr>
          <w:rFonts w:ascii="Arial" w:eastAsia="Arial" w:hAnsi="Arial" w:cs="Times New Roman"/>
          <w:spacing w:val="-5"/>
        </w:rPr>
        <w:t xml:space="preserve"> </w:t>
      </w:r>
      <w:r w:rsidRPr="000864AF">
        <w:rPr>
          <w:rFonts w:ascii="Arial" w:eastAsia="Arial" w:hAnsi="Arial" w:cs="Times New Roman"/>
        </w:rPr>
        <w:t>by</w:t>
      </w:r>
      <w:r w:rsidRPr="000864AF">
        <w:rPr>
          <w:rFonts w:ascii="Arial" w:eastAsia="Arial" w:hAnsi="Arial" w:cs="Times New Roman"/>
          <w:spacing w:val="-6"/>
        </w:rPr>
        <w:t xml:space="preserve"> </w:t>
      </w:r>
      <w:r w:rsidRPr="000864AF">
        <w:rPr>
          <w:rFonts w:ascii="Arial" w:eastAsia="Arial" w:hAnsi="Arial" w:cs="Times New Roman"/>
        </w:rPr>
        <w:t>the FIRST PARTY</w:t>
      </w:r>
    </w:p>
    <w:p w14:paraId="0DF616B8" w14:textId="5DA44715" w:rsidR="000864AF" w:rsidRPr="000864AF" w:rsidRDefault="000864AF" w:rsidP="000864AF">
      <w:pPr>
        <w:spacing w:before="200"/>
        <w:rPr>
          <w:rFonts w:ascii="Arial" w:eastAsia="Arial" w:hAnsi="Arial" w:cs="Times New Roman"/>
        </w:rPr>
      </w:pPr>
      <w:r w:rsidRPr="000864AF">
        <w:rPr>
          <w:rFonts w:ascii="Arial" w:eastAsia="Arial" w:hAnsi="Arial" w:cs="Times New Roman"/>
        </w:rPr>
        <w:t>The</w:t>
      </w:r>
      <w:r w:rsidRPr="000864AF">
        <w:rPr>
          <w:rFonts w:ascii="Arial" w:eastAsia="Arial" w:hAnsi="Arial" w:cs="Times New Roman"/>
          <w:spacing w:val="-4"/>
        </w:rPr>
        <w:t xml:space="preserve"> </w:t>
      </w:r>
      <w:r w:rsidRPr="000864AF">
        <w:rPr>
          <w:rFonts w:ascii="Arial" w:eastAsia="Arial" w:hAnsi="Arial" w:cs="Times New Roman"/>
        </w:rPr>
        <w:t>SECOND</w:t>
      </w:r>
      <w:r w:rsidRPr="000864AF">
        <w:rPr>
          <w:rFonts w:ascii="Arial" w:eastAsia="Arial" w:hAnsi="Arial" w:cs="Times New Roman"/>
          <w:spacing w:val="-2"/>
        </w:rPr>
        <w:t xml:space="preserve"> </w:t>
      </w:r>
      <w:r w:rsidRPr="000864AF">
        <w:rPr>
          <w:rFonts w:ascii="Arial" w:eastAsia="Arial" w:hAnsi="Arial" w:cs="Times New Roman"/>
        </w:rPr>
        <w:t>PARTY shall</w:t>
      </w:r>
      <w:r w:rsidRPr="000864AF">
        <w:rPr>
          <w:rFonts w:ascii="Arial" w:eastAsia="Arial" w:hAnsi="Arial" w:cs="Times New Roman"/>
          <w:spacing w:val="-2"/>
        </w:rPr>
        <w:t xml:space="preserve"> </w:t>
      </w:r>
      <w:r w:rsidRPr="000864AF">
        <w:rPr>
          <w:rFonts w:ascii="Arial" w:eastAsia="Arial" w:hAnsi="Arial" w:cs="Times New Roman"/>
        </w:rPr>
        <w:t>be</w:t>
      </w:r>
      <w:r w:rsidRPr="000864AF">
        <w:rPr>
          <w:rFonts w:ascii="Arial" w:eastAsia="Arial" w:hAnsi="Arial" w:cs="Times New Roman"/>
          <w:spacing w:val="-2"/>
        </w:rPr>
        <w:t xml:space="preserve"> </w:t>
      </w:r>
      <w:r w:rsidRPr="000864AF">
        <w:rPr>
          <w:rFonts w:ascii="Arial" w:eastAsia="Arial" w:hAnsi="Arial" w:cs="Times New Roman"/>
        </w:rPr>
        <w:t>responsible</w:t>
      </w:r>
      <w:r w:rsidRPr="000864AF">
        <w:rPr>
          <w:rFonts w:ascii="Arial" w:eastAsia="Arial" w:hAnsi="Arial" w:cs="Times New Roman"/>
          <w:spacing w:val="-1"/>
        </w:rPr>
        <w:t xml:space="preserve"> </w:t>
      </w:r>
      <w:r w:rsidRPr="000864AF">
        <w:rPr>
          <w:rFonts w:ascii="Arial" w:eastAsia="Arial" w:hAnsi="Arial" w:cs="Times New Roman"/>
        </w:rPr>
        <w:t>for</w:t>
      </w:r>
      <w:r w:rsidRPr="000864AF">
        <w:rPr>
          <w:rFonts w:ascii="Arial" w:eastAsia="Arial" w:hAnsi="Arial" w:cs="Times New Roman"/>
          <w:spacing w:val="-4"/>
        </w:rPr>
        <w:t xml:space="preserve"> </w:t>
      </w:r>
      <w:r w:rsidRPr="000864AF">
        <w:rPr>
          <w:rFonts w:ascii="Arial" w:eastAsia="Arial" w:hAnsi="Arial" w:cs="Times New Roman"/>
        </w:rPr>
        <w:t>the</w:t>
      </w:r>
      <w:r w:rsidRPr="000864AF">
        <w:rPr>
          <w:rFonts w:ascii="Arial" w:eastAsia="Arial" w:hAnsi="Arial" w:cs="Times New Roman"/>
          <w:spacing w:val="-1"/>
        </w:rPr>
        <w:t xml:space="preserve"> </w:t>
      </w:r>
      <w:r w:rsidRPr="000864AF">
        <w:rPr>
          <w:rFonts w:ascii="Arial" w:eastAsia="Arial" w:hAnsi="Arial" w:cs="Times New Roman"/>
        </w:rPr>
        <w:t>requirements</w:t>
      </w:r>
      <w:r w:rsidRPr="000864AF">
        <w:rPr>
          <w:rFonts w:ascii="Arial" w:eastAsia="Arial" w:hAnsi="Arial" w:cs="Times New Roman"/>
          <w:spacing w:val="-1"/>
        </w:rPr>
        <w:t xml:space="preserve"> </w:t>
      </w:r>
      <w:r w:rsidRPr="000864AF">
        <w:rPr>
          <w:rFonts w:ascii="Arial" w:eastAsia="Arial" w:hAnsi="Arial" w:cs="Times New Roman"/>
        </w:rPr>
        <w:t>listed</w:t>
      </w:r>
      <w:r w:rsidRPr="000864AF">
        <w:rPr>
          <w:rFonts w:ascii="Arial" w:eastAsia="Arial" w:hAnsi="Arial" w:cs="Times New Roman"/>
          <w:spacing w:val="-4"/>
        </w:rPr>
        <w:t xml:space="preserve"> </w:t>
      </w:r>
      <w:r w:rsidRPr="000864AF">
        <w:rPr>
          <w:rFonts w:ascii="Arial" w:eastAsia="Arial" w:hAnsi="Arial" w:cs="Times New Roman"/>
        </w:rPr>
        <w:t>in</w:t>
      </w:r>
      <w:r w:rsidRPr="000864AF">
        <w:rPr>
          <w:rFonts w:ascii="Arial" w:eastAsia="Arial" w:hAnsi="Arial" w:cs="Times New Roman"/>
          <w:spacing w:val="-4"/>
        </w:rPr>
        <w:t xml:space="preserve"> </w:t>
      </w:r>
      <w:r w:rsidRPr="000864AF">
        <w:rPr>
          <w:rFonts w:ascii="Arial" w:eastAsia="Arial" w:hAnsi="Arial" w:cs="Times New Roman"/>
        </w:rPr>
        <w:t>subpart C</w:t>
      </w:r>
      <w:r w:rsidRPr="000864AF">
        <w:rPr>
          <w:rFonts w:ascii="Arial" w:eastAsia="Arial" w:hAnsi="Arial" w:cs="Times New Roman"/>
          <w:spacing w:val="-2"/>
        </w:rPr>
        <w:t xml:space="preserve"> </w:t>
      </w:r>
      <w:r w:rsidRPr="000864AF">
        <w:rPr>
          <w:rFonts w:ascii="Arial" w:eastAsia="Arial" w:hAnsi="Arial" w:cs="Times New Roman"/>
        </w:rPr>
        <w:t xml:space="preserve">of </w:t>
      </w:r>
      <w:r w:rsidRPr="000864AF">
        <w:rPr>
          <w:rFonts w:ascii="Arial" w:eastAsia="Arial" w:hAnsi="Arial" w:cs="Times New Roman"/>
          <w:spacing w:val="-5"/>
        </w:rPr>
        <w:t xml:space="preserve">45 </w:t>
      </w:r>
      <w:r w:rsidRPr="000864AF">
        <w:rPr>
          <w:rFonts w:ascii="Arial" w:eastAsia="Arial" w:hAnsi="Arial" w:cs="Times New Roman"/>
        </w:rPr>
        <w:t xml:space="preserve">C.F.R. §164 relative to compliance with </w:t>
      </w:r>
      <w:r w:rsidR="004C3BE1">
        <w:rPr>
          <w:rFonts w:ascii="Arial" w:eastAsia="Arial" w:hAnsi="Arial" w:cs="Times New Roman"/>
        </w:rPr>
        <w:t>E</w:t>
      </w:r>
      <w:r w:rsidRPr="000864AF">
        <w:rPr>
          <w:rFonts w:ascii="Arial" w:eastAsia="Arial" w:hAnsi="Arial" w:cs="Times New Roman"/>
        </w:rPr>
        <w:t xml:space="preserve">lectronic PHI (ePHI). The SECOND PARTY shall immediately inform the FIRST PARTY as soon as it has knowledge regarding the use or disclosure of any electronic security incident where the PHI of program participants may be compromised as required by 45 C.F.R. § 164.410. Any expense generated because of the violation of PHI or ePHI management requirements shall be the responsibility of the SECOND </w:t>
      </w:r>
      <w:r w:rsidRPr="000864AF">
        <w:rPr>
          <w:rFonts w:ascii="Arial" w:eastAsia="Arial" w:hAnsi="Arial" w:cs="Times New Roman"/>
          <w:spacing w:val="-2"/>
        </w:rPr>
        <w:t>PARTY.</w:t>
      </w:r>
    </w:p>
    <w:p w14:paraId="34D25A33"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rPr>
        <w:t>The</w:t>
      </w:r>
      <w:r w:rsidRPr="000864AF">
        <w:rPr>
          <w:rFonts w:ascii="Arial" w:eastAsia="Arial" w:hAnsi="Arial" w:cs="Times New Roman"/>
          <w:spacing w:val="-5"/>
        </w:rPr>
        <w:t xml:space="preserve"> </w:t>
      </w:r>
      <w:r w:rsidRPr="000864AF">
        <w:rPr>
          <w:rFonts w:ascii="Arial" w:eastAsia="Arial" w:hAnsi="Arial" w:cs="Times New Roman"/>
        </w:rPr>
        <w:t>SECOND</w:t>
      </w:r>
      <w:r w:rsidRPr="000864AF">
        <w:rPr>
          <w:rFonts w:ascii="Arial" w:eastAsia="Arial" w:hAnsi="Arial" w:cs="Times New Roman"/>
          <w:spacing w:val="-6"/>
        </w:rPr>
        <w:t xml:space="preserve"> </w:t>
      </w:r>
      <w:r w:rsidRPr="000864AF">
        <w:rPr>
          <w:rFonts w:ascii="Arial" w:eastAsia="Arial" w:hAnsi="Arial" w:cs="Times New Roman"/>
        </w:rPr>
        <w:t>PARTY,</w:t>
      </w:r>
      <w:r w:rsidRPr="000864AF">
        <w:rPr>
          <w:rFonts w:ascii="Arial" w:eastAsia="Arial" w:hAnsi="Arial" w:cs="Times New Roman"/>
          <w:spacing w:val="-4"/>
        </w:rPr>
        <w:t xml:space="preserve"> </w:t>
      </w:r>
      <w:r w:rsidRPr="000864AF">
        <w:rPr>
          <w:rFonts w:ascii="Arial" w:eastAsia="Arial" w:hAnsi="Arial" w:cs="Times New Roman"/>
        </w:rPr>
        <w:t>at</w:t>
      </w:r>
      <w:r w:rsidRPr="000864AF">
        <w:rPr>
          <w:rFonts w:ascii="Arial" w:eastAsia="Arial" w:hAnsi="Arial" w:cs="Times New Roman"/>
          <w:spacing w:val="-4"/>
        </w:rPr>
        <w:t xml:space="preserve"> </w:t>
      </w:r>
      <w:r w:rsidRPr="000864AF">
        <w:rPr>
          <w:rFonts w:ascii="Arial" w:eastAsia="Arial" w:hAnsi="Arial" w:cs="Times New Roman"/>
        </w:rPr>
        <w:t>its</w:t>
      </w:r>
      <w:r w:rsidRPr="000864AF">
        <w:rPr>
          <w:rFonts w:ascii="Arial" w:eastAsia="Arial" w:hAnsi="Arial" w:cs="Times New Roman"/>
          <w:spacing w:val="-5"/>
        </w:rPr>
        <w:t xml:space="preserve"> </w:t>
      </w:r>
      <w:r w:rsidRPr="000864AF">
        <w:rPr>
          <w:rFonts w:ascii="Arial" w:eastAsia="Arial" w:hAnsi="Arial" w:cs="Times New Roman"/>
        </w:rPr>
        <w:t>own</w:t>
      </w:r>
      <w:r w:rsidRPr="000864AF">
        <w:rPr>
          <w:rFonts w:ascii="Arial" w:eastAsia="Arial" w:hAnsi="Arial" w:cs="Times New Roman"/>
          <w:spacing w:val="-5"/>
        </w:rPr>
        <w:t xml:space="preserve"> </w:t>
      </w:r>
      <w:r w:rsidRPr="000864AF">
        <w:rPr>
          <w:rFonts w:ascii="Arial" w:eastAsia="Arial" w:hAnsi="Arial" w:cs="Times New Roman"/>
        </w:rPr>
        <w:t>expense,</w:t>
      </w:r>
      <w:r w:rsidRPr="000864AF">
        <w:rPr>
          <w:rFonts w:ascii="Arial" w:eastAsia="Arial" w:hAnsi="Arial" w:cs="Times New Roman"/>
          <w:spacing w:val="-4"/>
        </w:rPr>
        <w:t xml:space="preserve"> </w:t>
      </w:r>
      <w:r w:rsidRPr="000864AF">
        <w:rPr>
          <w:rFonts w:ascii="Arial" w:eastAsia="Arial" w:hAnsi="Arial" w:cs="Times New Roman"/>
        </w:rPr>
        <w:t>shall</w:t>
      </w:r>
      <w:r w:rsidRPr="000864AF">
        <w:rPr>
          <w:rFonts w:ascii="Arial" w:eastAsia="Arial" w:hAnsi="Arial" w:cs="Times New Roman"/>
          <w:spacing w:val="-6"/>
        </w:rPr>
        <w:t xml:space="preserve"> </w:t>
      </w:r>
      <w:r w:rsidRPr="000864AF">
        <w:rPr>
          <w:rFonts w:ascii="Arial" w:eastAsia="Arial" w:hAnsi="Arial" w:cs="Times New Roman"/>
        </w:rPr>
        <w:t>be</w:t>
      </w:r>
      <w:r w:rsidRPr="000864AF">
        <w:rPr>
          <w:rFonts w:ascii="Arial" w:eastAsia="Arial" w:hAnsi="Arial" w:cs="Times New Roman"/>
          <w:spacing w:val="-5"/>
        </w:rPr>
        <w:t xml:space="preserve"> </w:t>
      </w:r>
      <w:r w:rsidRPr="000864AF">
        <w:rPr>
          <w:rFonts w:ascii="Arial" w:eastAsia="Arial" w:hAnsi="Arial" w:cs="Times New Roman"/>
        </w:rPr>
        <w:t>responsible</w:t>
      </w:r>
      <w:r w:rsidRPr="000864AF">
        <w:rPr>
          <w:rFonts w:ascii="Arial" w:eastAsia="Arial" w:hAnsi="Arial" w:cs="Times New Roman"/>
          <w:spacing w:val="-5"/>
        </w:rPr>
        <w:t xml:space="preserve"> </w:t>
      </w:r>
      <w:r w:rsidRPr="000864AF">
        <w:rPr>
          <w:rFonts w:ascii="Arial" w:eastAsia="Arial" w:hAnsi="Arial" w:cs="Times New Roman"/>
        </w:rPr>
        <w:t>for</w:t>
      </w:r>
      <w:r w:rsidRPr="000864AF">
        <w:rPr>
          <w:rFonts w:ascii="Arial" w:eastAsia="Arial" w:hAnsi="Arial" w:cs="Times New Roman"/>
          <w:spacing w:val="-4"/>
        </w:rPr>
        <w:t xml:space="preserve"> </w:t>
      </w:r>
      <w:r w:rsidRPr="000864AF">
        <w:rPr>
          <w:rFonts w:ascii="Arial" w:eastAsia="Arial" w:hAnsi="Arial" w:cs="Times New Roman"/>
        </w:rPr>
        <w:t>notifying</w:t>
      </w:r>
      <w:r w:rsidRPr="000864AF">
        <w:rPr>
          <w:rFonts w:ascii="Arial" w:eastAsia="Arial" w:hAnsi="Arial" w:cs="Times New Roman"/>
          <w:spacing w:val="-5"/>
        </w:rPr>
        <w:t xml:space="preserve"> </w:t>
      </w:r>
      <w:r w:rsidRPr="000864AF">
        <w:rPr>
          <w:rFonts w:ascii="Arial" w:eastAsia="Arial" w:hAnsi="Arial" w:cs="Times New Roman"/>
        </w:rPr>
        <w:t>each</w:t>
      </w:r>
      <w:r w:rsidRPr="000864AF">
        <w:rPr>
          <w:rFonts w:ascii="Arial" w:eastAsia="Arial" w:hAnsi="Arial" w:cs="Times New Roman"/>
          <w:spacing w:val="-5"/>
        </w:rPr>
        <w:t xml:space="preserve"> </w:t>
      </w:r>
      <w:r w:rsidRPr="000864AF">
        <w:rPr>
          <w:rFonts w:ascii="Arial" w:eastAsia="Arial" w:hAnsi="Arial" w:cs="Times New Roman"/>
        </w:rPr>
        <w:t>patient and participant</w:t>
      </w:r>
      <w:r w:rsidRPr="000864AF">
        <w:rPr>
          <w:rFonts w:ascii="Arial" w:eastAsia="Arial" w:hAnsi="Arial" w:cs="Times New Roman"/>
          <w:spacing w:val="-1"/>
        </w:rPr>
        <w:t xml:space="preserve"> </w:t>
      </w:r>
      <w:r w:rsidRPr="000864AF">
        <w:rPr>
          <w:rFonts w:ascii="Arial" w:eastAsia="Arial" w:hAnsi="Arial" w:cs="Times New Roman"/>
        </w:rPr>
        <w:t>that an electronic security</w:t>
      </w:r>
      <w:r w:rsidRPr="000864AF">
        <w:rPr>
          <w:rFonts w:ascii="Arial" w:eastAsia="Arial" w:hAnsi="Arial" w:cs="Times New Roman"/>
          <w:spacing w:val="-1"/>
        </w:rPr>
        <w:t xml:space="preserve"> </w:t>
      </w:r>
      <w:r w:rsidRPr="000864AF">
        <w:rPr>
          <w:rFonts w:ascii="Arial" w:eastAsia="Arial" w:hAnsi="Arial" w:cs="Times New Roman"/>
        </w:rPr>
        <w:t>breach</w:t>
      </w:r>
      <w:r w:rsidRPr="000864AF">
        <w:rPr>
          <w:rFonts w:ascii="Arial" w:eastAsia="Arial" w:hAnsi="Arial" w:cs="Times New Roman"/>
          <w:spacing w:val="-2"/>
        </w:rPr>
        <w:t xml:space="preserve"> </w:t>
      </w:r>
      <w:r w:rsidRPr="000864AF">
        <w:rPr>
          <w:rFonts w:ascii="Arial" w:eastAsia="Arial" w:hAnsi="Arial" w:cs="Times New Roman"/>
        </w:rPr>
        <w:t>has occurred that affects</w:t>
      </w:r>
      <w:r w:rsidRPr="000864AF">
        <w:rPr>
          <w:rFonts w:ascii="Arial" w:eastAsia="Arial" w:hAnsi="Arial" w:cs="Times New Roman"/>
          <w:spacing w:val="-2"/>
        </w:rPr>
        <w:t xml:space="preserve"> </w:t>
      </w:r>
      <w:r w:rsidRPr="000864AF">
        <w:rPr>
          <w:rFonts w:ascii="Arial" w:eastAsia="Arial" w:hAnsi="Arial" w:cs="Times New Roman"/>
        </w:rPr>
        <w:t>or compromises their PHI, and</w:t>
      </w:r>
      <w:r w:rsidRPr="000864AF">
        <w:rPr>
          <w:rFonts w:ascii="Arial" w:eastAsia="Arial" w:hAnsi="Arial" w:cs="Times New Roman"/>
          <w:spacing w:val="-2"/>
        </w:rPr>
        <w:t xml:space="preserve"> </w:t>
      </w:r>
      <w:r w:rsidRPr="000864AF">
        <w:rPr>
          <w:rFonts w:ascii="Arial" w:eastAsia="Arial" w:hAnsi="Arial" w:cs="Times New Roman"/>
        </w:rPr>
        <w:t>will</w:t>
      </w:r>
      <w:r w:rsidRPr="000864AF">
        <w:rPr>
          <w:rFonts w:ascii="Arial" w:eastAsia="Arial" w:hAnsi="Arial" w:cs="Times New Roman"/>
          <w:spacing w:val="-2"/>
        </w:rPr>
        <w:t xml:space="preserve"> </w:t>
      </w:r>
      <w:r w:rsidRPr="000864AF">
        <w:rPr>
          <w:rFonts w:ascii="Arial" w:eastAsia="Arial" w:hAnsi="Arial" w:cs="Times New Roman"/>
        </w:rPr>
        <w:t>proceed</w:t>
      </w:r>
      <w:r w:rsidRPr="000864AF">
        <w:rPr>
          <w:rFonts w:ascii="Arial" w:eastAsia="Arial" w:hAnsi="Arial" w:cs="Times New Roman"/>
          <w:spacing w:val="-2"/>
        </w:rPr>
        <w:t xml:space="preserve"> </w:t>
      </w:r>
      <w:r w:rsidRPr="000864AF">
        <w:rPr>
          <w:rFonts w:ascii="Arial" w:eastAsia="Arial" w:hAnsi="Arial" w:cs="Times New Roman"/>
        </w:rPr>
        <w:t>to</w:t>
      </w:r>
      <w:r w:rsidRPr="000864AF">
        <w:rPr>
          <w:rFonts w:ascii="Arial" w:eastAsia="Arial" w:hAnsi="Arial" w:cs="Times New Roman"/>
          <w:spacing w:val="-3"/>
        </w:rPr>
        <w:t xml:space="preserve"> </w:t>
      </w:r>
      <w:r w:rsidRPr="000864AF">
        <w:rPr>
          <w:rFonts w:ascii="Arial" w:eastAsia="Arial" w:hAnsi="Arial" w:cs="Times New Roman"/>
        </w:rPr>
        <w:t>report the</w:t>
      </w:r>
      <w:r w:rsidRPr="000864AF">
        <w:rPr>
          <w:rFonts w:ascii="Arial" w:eastAsia="Arial" w:hAnsi="Arial" w:cs="Times New Roman"/>
          <w:spacing w:val="-2"/>
        </w:rPr>
        <w:t xml:space="preserve"> </w:t>
      </w:r>
      <w:r w:rsidRPr="000864AF">
        <w:rPr>
          <w:rFonts w:ascii="Arial" w:eastAsia="Arial" w:hAnsi="Arial" w:cs="Times New Roman"/>
        </w:rPr>
        <w:t>incident</w:t>
      </w:r>
      <w:r w:rsidRPr="000864AF">
        <w:rPr>
          <w:rFonts w:ascii="Arial" w:eastAsia="Arial" w:hAnsi="Arial" w:cs="Times New Roman"/>
          <w:spacing w:val="-3"/>
        </w:rPr>
        <w:t xml:space="preserve"> </w:t>
      </w:r>
      <w:r w:rsidRPr="000864AF">
        <w:rPr>
          <w:rFonts w:ascii="Arial" w:eastAsia="Arial" w:hAnsi="Arial" w:cs="Times New Roman"/>
        </w:rPr>
        <w:t>to</w:t>
      </w:r>
      <w:r w:rsidRPr="000864AF">
        <w:rPr>
          <w:rFonts w:ascii="Arial" w:eastAsia="Arial" w:hAnsi="Arial" w:cs="Times New Roman"/>
          <w:spacing w:val="-2"/>
        </w:rPr>
        <w:t xml:space="preserve"> </w:t>
      </w:r>
      <w:r w:rsidRPr="000864AF">
        <w:rPr>
          <w:rFonts w:ascii="Arial" w:eastAsia="Arial" w:hAnsi="Arial" w:cs="Times New Roman"/>
        </w:rPr>
        <w:t>the</w:t>
      </w:r>
      <w:r w:rsidRPr="000864AF">
        <w:rPr>
          <w:rFonts w:ascii="Arial" w:eastAsia="Arial" w:hAnsi="Arial" w:cs="Times New Roman"/>
          <w:spacing w:val="-6"/>
        </w:rPr>
        <w:t xml:space="preserve"> </w:t>
      </w:r>
      <w:r w:rsidRPr="000864AF">
        <w:rPr>
          <w:rFonts w:ascii="Arial" w:eastAsia="Arial" w:hAnsi="Arial" w:cs="Times New Roman"/>
        </w:rPr>
        <w:t>United</w:t>
      </w:r>
      <w:r w:rsidRPr="000864AF">
        <w:rPr>
          <w:rFonts w:ascii="Arial" w:eastAsia="Arial" w:hAnsi="Arial" w:cs="Times New Roman"/>
          <w:spacing w:val="-2"/>
        </w:rPr>
        <w:t xml:space="preserve"> </w:t>
      </w:r>
      <w:r w:rsidRPr="000864AF">
        <w:rPr>
          <w:rFonts w:ascii="Arial" w:eastAsia="Arial" w:hAnsi="Arial" w:cs="Times New Roman"/>
        </w:rPr>
        <w:t>States</w:t>
      </w:r>
      <w:r w:rsidRPr="000864AF">
        <w:rPr>
          <w:rFonts w:ascii="Arial" w:eastAsia="Arial" w:hAnsi="Arial" w:cs="Times New Roman"/>
          <w:spacing w:val="-1"/>
        </w:rPr>
        <w:t xml:space="preserve"> </w:t>
      </w:r>
      <w:r w:rsidRPr="000864AF">
        <w:rPr>
          <w:rFonts w:ascii="Arial" w:eastAsia="Arial" w:hAnsi="Arial" w:cs="Times New Roman"/>
        </w:rPr>
        <w:t>of America</w:t>
      </w:r>
      <w:r w:rsidRPr="000864AF">
        <w:rPr>
          <w:rFonts w:ascii="Arial" w:eastAsia="Arial" w:hAnsi="Arial" w:cs="Times New Roman"/>
          <w:spacing w:val="-3"/>
        </w:rPr>
        <w:t xml:space="preserve"> </w:t>
      </w:r>
      <w:r w:rsidRPr="000864AF">
        <w:rPr>
          <w:rFonts w:ascii="Arial" w:eastAsia="Arial" w:hAnsi="Arial" w:cs="Times New Roman"/>
        </w:rPr>
        <w:t>(U.S.)</w:t>
      </w:r>
      <w:r w:rsidRPr="000864AF">
        <w:rPr>
          <w:rFonts w:ascii="Arial" w:eastAsia="Arial" w:hAnsi="Arial" w:cs="Times New Roman"/>
          <w:spacing w:val="-1"/>
        </w:rPr>
        <w:t xml:space="preserve"> </w:t>
      </w:r>
      <w:r w:rsidRPr="000864AF">
        <w:rPr>
          <w:rFonts w:ascii="Arial" w:eastAsia="Arial" w:hAnsi="Arial" w:cs="Times New Roman"/>
        </w:rPr>
        <w:t>Department of Health and Human Services Office of Civil Rights in compliance with the Health Information Technology</w:t>
      </w:r>
      <w:r w:rsidRPr="000864AF">
        <w:rPr>
          <w:rFonts w:ascii="Arial" w:eastAsia="Arial" w:hAnsi="Arial" w:cs="Times New Roman"/>
          <w:spacing w:val="-7"/>
        </w:rPr>
        <w:t xml:space="preserve"> </w:t>
      </w:r>
      <w:r w:rsidRPr="000864AF">
        <w:rPr>
          <w:rFonts w:ascii="Arial" w:eastAsia="Arial" w:hAnsi="Arial" w:cs="Times New Roman"/>
        </w:rPr>
        <w:t>for</w:t>
      </w:r>
      <w:r w:rsidRPr="000864AF">
        <w:rPr>
          <w:rFonts w:ascii="Arial" w:eastAsia="Arial" w:hAnsi="Arial" w:cs="Times New Roman"/>
          <w:spacing w:val="-7"/>
        </w:rPr>
        <w:t xml:space="preserve"> </w:t>
      </w:r>
      <w:r w:rsidRPr="000864AF">
        <w:rPr>
          <w:rFonts w:ascii="Arial" w:eastAsia="Arial" w:hAnsi="Arial" w:cs="Times New Roman"/>
        </w:rPr>
        <w:t>Economic</w:t>
      </w:r>
      <w:r w:rsidRPr="000864AF">
        <w:rPr>
          <w:rFonts w:ascii="Arial" w:eastAsia="Arial" w:hAnsi="Arial" w:cs="Times New Roman"/>
          <w:spacing w:val="-7"/>
        </w:rPr>
        <w:t xml:space="preserve"> </w:t>
      </w:r>
      <w:r w:rsidRPr="000864AF">
        <w:rPr>
          <w:rFonts w:ascii="Arial" w:eastAsia="Arial" w:hAnsi="Arial" w:cs="Times New Roman"/>
        </w:rPr>
        <w:t>and</w:t>
      </w:r>
      <w:r w:rsidRPr="000864AF">
        <w:rPr>
          <w:rFonts w:ascii="Arial" w:eastAsia="Arial" w:hAnsi="Arial" w:cs="Times New Roman"/>
          <w:spacing w:val="-7"/>
        </w:rPr>
        <w:t xml:space="preserve"> </w:t>
      </w:r>
      <w:r w:rsidRPr="000864AF">
        <w:rPr>
          <w:rFonts w:ascii="Arial" w:eastAsia="Arial" w:hAnsi="Arial" w:cs="Times New Roman"/>
        </w:rPr>
        <w:t>Clinical</w:t>
      </w:r>
      <w:r w:rsidRPr="000864AF">
        <w:rPr>
          <w:rFonts w:ascii="Arial" w:eastAsia="Arial" w:hAnsi="Arial" w:cs="Times New Roman"/>
          <w:spacing w:val="-8"/>
        </w:rPr>
        <w:t xml:space="preserve"> </w:t>
      </w:r>
      <w:r w:rsidRPr="000864AF">
        <w:rPr>
          <w:rFonts w:ascii="Arial" w:eastAsia="Arial" w:hAnsi="Arial" w:cs="Times New Roman"/>
        </w:rPr>
        <w:t>Health</w:t>
      </w:r>
      <w:r w:rsidRPr="000864AF">
        <w:rPr>
          <w:rFonts w:ascii="Arial" w:eastAsia="Arial" w:hAnsi="Arial" w:cs="Times New Roman"/>
          <w:spacing w:val="-7"/>
        </w:rPr>
        <w:t xml:space="preserve"> </w:t>
      </w:r>
      <w:r w:rsidRPr="000864AF">
        <w:rPr>
          <w:rFonts w:ascii="Arial" w:eastAsia="Arial" w:hAnsi="Arial" w:cs="Times New Roman"/>
        </w:rPr>
        <w:t>Act,</w:t>
      </w:r>
      <w:r w:rsidRPr="000864AF">
        <w:rPr>
          <w:rFonts w:ascii="Arial" w:eastAsia="Arial" w:hAnsi="Arial" w:cs="Times New Roman"/>
          <w:spacing w:val="-8"/>
        </w:rPr>
        <w:t xml:space="preserve"> </w:t>
      </w:r>
      <w:r w:rsidRPr="000864AF">
        <w:rPr>
          <w:rFonts w:ascii="Arial" w:eastAsia="Arial" w:hAnsi="Arial" w:cs="Times New Roman"/>
        </w:rPr>
        <w:t>and</w:t>
      </w:r>
      <w:r w:rsidRPr="000864AF">
        <w:rPr>
          <w:rFonts w:ascii="Arial" w:eastAsia="Arial" w:hAnsi="Arial" w:cs="Times New Roman"/>
          <w:spacing w:val="-7"/>
        </w:rPr>
        <w:t xml:space="preserve"> </w:t>
      </w:r>
      <w:r w:rsidRPr="000864AF">
        <w:rPr>
          <w:rFonts w:ascii="Arial" w:eastAsia="Arial" w:hAnsi="Arial" w:cs="Times New Roman"/>
        </w:rPr>
        <w:t>the</w:t>
      </w:r>
      <w:r w:rsidRPr="000864AF">
        <w:rPr>
          <w:rFonts w:ascii="Arial" w:eastAsia="Arial" w:hAnsi="Arial" w:cs="Times New Roman"/>
          <w:spacing w:val="-10"/>
        </w:rPr>
        <w:t xml:space="preserve"> </w:t>
      </w:r>
      <w:r w:rsidRPr="000864AF">
        <w:rPr>
          <w:rFonts w:ascii="Arial" w:eastAsia="Arial" w:hAnsi="Arial" w:cs="Times New Roman"/>
        </w:rPr>
        <w:t>Genetic</w:t>
      </w:r>
      <w:r w:rsidRPr="000864AF">
        <w:rPr>
          <w:rFonts w:ascii="Arial" w:eastAsia="Arial" w:hAnsi="Arial" w:cs="Times New Roman"/>
          <w:spacing w:val="-10"/>
        </w:rPr>
        <w:t xml:space="preserve"> </w:t>
      </w:r>
      <w:r w:rsidRPr="000864AF">
        <w:rPr>
          <w:rFonts w:ascii="Arial" w:eastAsia="Arial" w:hAnsi="Arial" w:cs="Times New Roman"/>
        </w:rPr>
        <w:t>Information</w:t>
      </w:r>
      <w:r w:rsidRPr="000864AF">
        <w:rPr>
          <w:rFonts w:ascii="Arial" w:eastAsia="Arial" w:hAnsi="Arial" w:cs="Times New Roman"/>
          <w:spacing w:val="-8"/>
        </w:rPr>
        <w:t xml:space="preserve"> </w:t>
      </w:r>
      <w:r w:rsidRPr="000864AF">
        <w:rPr>
          <w:rFonts w:ascii="Arial" w:eastAsia="Arial" w:hAnsi="Arial" w:cs="Times New Roman"/>
        </w:rPr>
        <w:t>Nondiscrimination Act, and will report to the FIRST PARTY of all activities undertaken to resolve the incident. Additionally, the SECOND PARTY shall file a report with the FIRST PARTY’S HIPAA Office.</w:t>
      </w:r>
    </w:p>
    <w:p w14:paraId="04DB29B4"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rPr>
        <w:t>If</w:t>
      </w:r>
      <w:r w:rsidRPr="000864AF">
        <w:rPr>
          <w:rFonts w:ascii="Arial" w:eastAsia="Arial" w:hAnsi="Arial" w:cs="Times New Roman"/>
          <w:spacing w:val="-13"/>
        </w:rPr>
        <w:t xml:space="preserve"> </w:t>
      </w:r>
      <w:r w:rsidRPr="000864AF">
        <w:rPr>
          <w:rFonts w:ascii="Arial" w:eastAsia="Arial" w:hAnsi="Arial" w:cs="Times New Roman"/>
        </w:rPr>
        <w:t>the</w:t>
      </w:r>
      <w:r w:rsidRPr="000864AF">
        <w:rPr>
          <w:rFonts w:ascii="Arial" w:eastAsia="Arial" w:hAnsi="Arial" w:cs="Times New Roman"/>
          <w:spacing w:val="-12"/>
        </w:rPr>
        <w:t xml:space="preserve"> </w:t>
      </w:r>
      <w:r w:rsidRPr="000864AF">
        <w:rPr>
          <w:rFonts w:ascii="Arial" w:eastAsia="Arial" w:hAnsi="Arial" w:cs="Times New Roman"/>
        </w:rPr>
        <w:t>SECOND</w:t>
      </w:r>
      <w:r w:rsidRPr="000864AF">
        <w:rPr>
          <w:rFonts w:ascii="Arial" w:eastAsia="Arial" w:hAnsi="Arial" w:cs="Times New Roman"/>
          <w:spacing w:val="-13"/>
        </w:rPr>
        <w:t xml:space="preserve"> </w:t>
      </w:r>
      <w:r w:rsidRPr="000864AF">
        <w:rPr>
          <w:rFonts w:ascii="Arial" w:eastAsia="Arial" w:hAnsi="Arial" w:cs="Times New Roman"/>
        </w:rPr>
        <w:t>PARTY</w:t>
      </w:r>
      <w:r w:rsidRPr="000864AF">
        <w:rPr>
          <w:rFonts w:ascii="Arial" w:eastAsia="Arial" w:hAnsi="Arial" w:cs="Times New Roman"/>
          <w:spacing w:val="-11"/>
        </w:rPr>
        <w:t xml:space="preserve"> </w:t>
      </w:r>
      <w:r w:rsidRPr="000864AF">
        <w:rPr>
          <w:rFonts w:ascii="Arial" w:eastAsia="Arial" w:hAnsi="Arial" w:cs="Times New Roman"/>
        </w:rPr>
        <w:t>does</w:t>
      </w:r>
      <w:r w:rsidRPr="000864AF">
        <w:rPr>
          <w:rFonts w:ascii="Arial" w:eastAsia="Arial" w:hAnsi="Arial" w:cs="Times New Roman"/>
          <w:spacing w:val="-12"/>
        </w:rPr>
        <w:t xml:space="preserve"> </w:t>
      </w:r>
      <w:r w:rsidRPr="000864AF">
        <w:rPr>
          <w:rFonts w:ascii="Arial" w:eastAsia="Arial" w:hAnsi="Arial" w:cs="Times New Roman"/>
        </w:rPr>
        <w:t>not</w:t>
      </w:r>
      <w:r w:rsidRPr="000864AF">
        <w:rPr>
          <w:rFonts w:ascii="Arial" w:eastAsia="Arial" w:hAnsi="Arial" w:cs="Times New Roman"/>
          <w:spacing w:val="-11"/>
        </w:rPr>
        <w:t xml:space="preserve"> </w:t>
      </w:r>
      <w:r w:rsidRPr="000864AF">
        <w:rPr>
          <w:rFonts w:ascii="Arial" w:eastAsia="Arial" w:hAnsi="Arial" w:cs="Times New Roman"/>
        </w:rPr>
        <w:t>comply</w:t>
      </w:r>
      <w:r w:rsidRPr="000864AF">
        <w:rPr>
          <w:rFonts w:ascii="Arial" w:eastAsia="Arial" w:hAnsi="Arial" w:cs="Times New Roman"/>
          <w:spacing w:val="-12"/>
        </w:rPr>
        <w:t xml:space="preserve"> </w:t>
      </w:r>
      <w:r w:rsidRPr="000864AF">
        <w:rPr>
          <w:rFonts w:ascii="Arial" w:eastAsia="Arial" w:hAnsi="Arial" w:cs="Times New Roman"/>
        </w:rPr>
        <w:t>with</w:t>
      </w:r>
      <w:r w:rsidRPr="000864AF">
        <w:rPr>
          <w:rFonts w:ascii="Arial" w:eastAsia="Arial" w:hAnsi="Arial" w:cs="Times New Roman"/>
          <w:spacing w:val="-15"/>
        </w:rPr>
        <w:t xml:space="preserve"> </w:t>
      </w:r>
      <w:r w:rsidRPr="000864AF">
        <w:rPr>
          <w:rFonts w:ascii="Arial" w:eastAsia="Arial" w:hAnsi="Arial" w:cs="Times New Roman"/>
        </w:rPr>
        <w:t>the</w:t>
      </w:r>
      <w:r w:rsidRPr="000864AF">
        <w:rPr>
          <w:rFonts w:ascii="Arial" w:eastAsia="Arial" w:hAnsi="Arial" w:cs="Times New Roman"/>
          <w:spacing w:val="-13"/>
        </w:rPr>
        <w:t xml:space="preserve"> </w:t>
      </w:r>
      <w:r w:rsidRPr="000864AF">
        <w:rPr>
          <w:rFonts w:ascii="Arial" w:eastAsia="Arial" w:hAnsi="Arial" w:cs="Times New Roman"/>
        </w:rPr>
        <w:t>standards</w:t>
      </w:r>
      <w:r w:rsidRPr="000864AF">
        <w:rPr>
          <w:rFonts w:ascii="Arial" w:eastAsia="Arial" w:hAnsi="Arial" w:cs="Times New Roman"/>
          <w:spacing w:val="-12"/>
        </w:rPr>
        <w:t xml:space="preserve"> </w:t>
      </w:r>
      <w:r w:rsidRPr="000864AF">
        <w:rPr>
          <w:rFonts w:ascii="Arial" w:eastAsia="Arial" w:hAnsi="Arial" w:cs="Times New Roman"/>
        </w:rPr>
        <w:t>established</w:t>
      </w:r>
      <w:r w:rsidRPr="000864AF">
        <w:rPr>
          <w:rFonts w:ascii="Arial" w:eastAsia="Arial" w:hAnsi="Arial" w:cs="Times New Roman"/>
          <w:spacing w:val="-12"/>
        </w:rPr>
        <w:t xml:space="preserve"> </w:t>
      </w:r>
      <w:r w:rsidRPr="000864AF">
        <w:rPr>
          <w:rFonts w:ascii="Arial" w:eastAsia="Arial" w:hAnsi="Arial" w:cs="Times New Roman"/>
        </w:rPr>
        <w:t>under</w:t>
      </w:r>
      <w:r w:rsidRPr="000864AF">
        <w:rPr>
          <w:rFonts w:ascii="Arial" w:eastAsia="Arial" w:hAnsi="Arial" w:cs="Times New Roman"/>
          <w:spacing w:val="-11"/>
        </w:rPr>
        <w:t xml:space="preserve"> </w:t>
      </w:r>
      <w:r w:rsidRPr="000864AF">
        <w:rPr>
          <w:rFonts w:ascii="Arial" w:eastAsia="Arial" w:hAnsi="Arial" w:cs="Times New Roman"/>
        </w:rPr>
        <w:t>HIPAA</w:t>
      </w:r>
      <w:r w:rsidRPr="000864AF">
        <w:rPr>
          <w:rFonts w:ascii="Arial" w:eastAsia="Arial" w:hAnsi="Arial" w:cs="Times New Roman"/>
          <w:spacing w:val="-13"/>
        </w:rPr>
        <w:t xml:space="preserve"> </w:t>
      </w:r>
      <w:r w:rsidRPr="000864AF">
        <w:rPr>
          <w:rFonts w:ascii="Arial" w:eastAsia="Arial" w:hAnsi="Arial" w:cs="Times New Roman"/>
        </w:rPr>
        <w:t>and its regulations or</w:t>
      </w:r>
      <w:r w:rsidRPr="000864AF">
        <w:rPr>
          <w:rFonts w:ascii="Arial" w:eastAsia="Arial" w:hAnsi="Arial" w:cs="Times New Roman"/>
          <w:spacing w:val="-2"/>
        </w:rPr>
        <w:t xml:space="preserve"> </w:t>
      </w:r>
      <w:r w:rsidRPr="000864AF">
        <w:rPr>
          <w:rFonts w:ascii="Arial" w:eastAsia="Arial" w:hAnsi="Arial" w:cs="Times New Roman"/>
        </w:rPr>
        <w:t>the</w:t>
      </w:r>
      <w:r w:rsidRPr="000864AF">
        <w:rPr>
          <w:rFonts w:ascii="Arial" w:eastAsia="Arial" w:hAnsi="Arial" w:cs="Times New Roman"/>
          <w:spacing w:val="-3"/>
        </w:rPr>
        <w:t xml:space="preserve"> </w:t>
      </w:r>
      <w:r w:rsidRPr="000864AF">
        <w:rPr>
          <w:rFonts w:ascii="Arial" w:eastAsia="Arial" w:hAnsi="Arial" w:cs="Times New Roman"/>
        </w:rPr>
        <w:t>Government of Puerto</w:t>
      </w:r>
      <w:r w:rsidRPr="000864AF">
        <w:rPr>
          <w:rFonts w:ascii="Arial" w:eastAsia="Arial" w:hAnsi="Arial" w:cs="Times New Roman"/>
          <w:spacing w:val="-3"/>
        </w:rPr>
        <w:t xml:space="preserve"> </w:t>
      </w:r>
      <w:r w:rsidRPr="000864AF">
        <w:rPr>
          <w:rFonts w:ascii="Arial" w:eastAsia="Arial" w:hAnsi="Arial" w:cs="Times New Roman"/>
        </w:rPr>
        <w:t>Rico privacy,</w:t>
      </w:r>
      <w:r w:rsidRPr="000864AF">
        <w:rPr>
          <w:rFonts w:ascii="Arial" w:eastAsia="Arial" w:hAnsi="Arial" w:cs="Times New Roman"/>
          <w:spacing w:val="-2"/>
        </w:rPr>
        <w:t xml:space="preserve"> </w:t>
      </w:r>
      <w:r w:rsidRPr="000864AF">
        <w:rPr>
          <w:rFonts w:ascii="Arial" w:eastAsia="Arial" w:hAnsi="Arial" w:cs="Times New Roman"/>
        </w:rPr>
        <w:t>confidentiality, and security laws, it</w:t>
      </w:r>
      <w:r w:rsidRPr="000864AF">
        <w:rPr>
          <w:rFonts w:ascii="Arial" w:eastAsia="Arial" w:hAnsi="Arial" w:cs="Times New Roman"/>
          <w:spacing w:val="-1"/>
        </w:rPr>
        <w:t xml:space="preserve"> </w:t>
      </w:r>
      <w:r w:rsidRPr="000864AF">
        <w:rPr>
          <w:rFonts w:ascii="Arial" w:eastAsia="Arial" w:hAnsi="Arial" w:cs="Times New Roman"/>
        </w:rPr>
        <w:t>will be exposed to sanctions from the Department of Health and Human Services and its contract could</w:t>
      </w:r>
      <w:r w:rsidRPr="000864AF">
        <w:rPr>
          <w:rFonts w:ascii="Arial" w:eastAsia="Arial" w:hAnsi="Arial" w:cs="Times New Roman"/>
          <w:spacing w:val="-5"/>
        </w:rPr>
        <w:t xml:space="preserve"> </w:t>
      </w:r>
      <w:r w:rsidRPr="000864AF">
        <w:rPr>
          <w:rFonts w:ascii="Arial" w:eastAsia="Arial" w:hAnsi="Arial" w:cs="Times New Roman"/>
        </w:rPr>
        <w:t>be</w:t>
      </w:r>
      <w:r w:rsidRPr="000864AF">
        <w:rPr>
          <w:rFonts w:ascii="Arial" w:eastAsia="Arial" w:hAnsi="Arial" w:cs="Times New Roman"/>
          <w:spacing w:val="-8"/>
        </w:rPr>
        <w:t xml:space="preserve"> </w:t>
      </w:r>
      <w:r w:rsidRPr="000864AF">
        <w:rPr>
          <w:rFonts w:ascii="Arial" w:eastAsia="Arial" w:hAnsi="Arial" w:cs="Times New Roman"/>
        </w:rPr>
        <w:t>terminated</w:t>
      </w:r>
      <w:r w:rsidRPr="000864AF">
        <w:rPr>
          <w:rFonts w:ascii="Arial" w:eastAsia="Arial" w:hAnsi="Arial" w:cs="Times New Roman"/>
          <w:spacing w:val="-5"/>
        </w:rPr>
        <w:t xml:space="preserve"> </w:t>
      </w:r>
      <w:r w:rsidRPr="000864AF">
        <w:rPr>
          <w:rFonts w:ascii="Arial" w:eastAsia="Arial" w:hAnsi="Arial" w:cs="Times New Roman"/>
        </w:rPr>
        <w:t>immediately.</w:t>
      </w:r>
      <w:r w:rsidRPr="000864AF">
        <w:rPr>
          <w:rFonts w:ascii="Arial" w:eastAsia="Arial" w:hAnsi="Arial" w:cs="Times New Roman"/>
          <w:spacing w:val="-4"/>
        </w:rPr>
        <w:t xml:space="preserve"> </w:t>
      </w:r>
      <w:r w:rsidRPr="000864AF">
        <w:rPr>
          <w:rFonts w:ascii="Arial" w:eastAsia="Arial" w:hAnsi="Arial" w:cs="Times New Roman"/>
        </w:rPr>
        <w:t>The</w:t>
      </w:r>
      <w:r w:rsidRPr="000864AF">
        <w:rPr>
          <w:rFonts w:ascii="Arial" w:eastAsia="Arial" w:hAnsi="Arial" w:cs="Times New Roman"/>
          <w:spacing w:val="-6"/>
        </w:rPr>
        <w:t xml:space="preserve"> </w:t>
      </w:r>
      <w:r w:rsidRPr="000864AF">
        <w:rPr>
          <w:rFonts w:ascii="Arial" w:eastAsia="Arial" w:hAnsi="Arial" w:cs="Times New Roman"/>
        </w:rPr>
        <w:t>FIRST</w:t>
      </w:r>
      <w:r w:rsidRPr="000864AF">
        <w:rPr>
          <w:rFonts w:ascii="Arial" w:eastAsia="Arial" w:hAnsi="Arial" w:cs="Times New Roman"/>
          <w:spacing w:val="-3"/>
        </w:rPr>
        <w:t xml:space="preserve"> </w:t>
      </w:r>
      <w:r w:rsidRPr="000864AF">
        <w:rPr>
          <w:rFonts w:ascii="Arial" w:eastAsia="Arial" w:hAnsi="Arial" w:cs="Times New Roman"/>
        </w:rPr>
        <w:t>PARTY</w:t>
      </w:r>
      <w:r w:rsidRPr="000864AF">
        <w:rPr>
          <w:rFonts w:ascii="Arial" w:eastAsia="Arial" w:hAnsi="Arial" w:cs="Times New Roman"/>
          <w:spacing w:val="-7"/>
        </w:rPr>
        <w:t xml:space="preserve"> </w:t>
      </w:r>
      <w:r w:rsidRPr="000864AF">
        <w:rPr>
          <w:rFonts w:ascii="Arial" w:eastAsia="Arial" w:hAnsi="Arial" w:cs="Times New Roman"/>
        </w:rPr>
        <w:t>reserves</w:t>
      </w:r>
      <w:r w:rsidRPr="000864AF">
        <w:rPr>
          <w:rFonts w:ascii="Arial" w:eastAsia="Arial" w:hAnsi="Arial" w:cs="Times New Roman"/>
          <w:spacing w:val="-7"/>
        </w:rPr>
        <w:t xml:space="preserve"> </w:t>
      </w:r>
      <w:r w:rsidRPr="000864AF">
        <w:rPr>
          <w:rFonts w:ascii="Arial" w:eastAsia="Arial" w:hAnsi="Arial" w:cs="Times New Roman"/>
        </w:rPr>
        <w:t>the</w:t>
      </w:r>
      <w:r w:rsidRPr="000864AF">
        <w:rPr>
          <w:rFonts w:ascii="Arial" w:eastAsia="Arial" w:hAnsi="Arial" w:cs="Times New Roman"/>
          <w:spacing w:val="-10"/>
        </w:rPr>
        <w:t xml:space="preserve"> </w:t>
      </w:r>
      <w:r w:rsidRPr="000864AF">
        <w:rPr>
          <w:rFonts w:ascii="Arial" w:eastAsia="Arial" w:hAnsi="Arial" w:cs="Times New Roman"/>
        </w:rPr>
        <w:t>right</w:t>
      </w:r>
      <w:r w:rsidRPr="000864AF">
        <w:rPr>
          <w:rFonts w:ascii="Arial" w:eastAsia="Arial" w:hAnsi="Arial" w:cs="Times New Roman"/>
          <w:spacing w:val="-6"/>
        </w:rPr>
        <w:t xml:space="preserve"> </w:t>
      </w:r>
      <w:r w:rsidRPr="000864AF">
        <w:rPr>
          <w:rFonts w:ascii="Arial" w:eastAsia="Arial" w:hAnsi="Arial" w:cs="Times New Roman"/>
        </w:rPr>
        <w:t>to</w:t>
      </w:r>
      <w:r w:rsidRPr="000864AF">
        <w:rPr>
          <w:rFonts w:ascii="Arial" w:eastAsia="Arial" w:hAnsi="Arial" w:cs="Times New Roman"/>
          <w:spacing w:val="-7"/>
        </w:rPr>
        <w:t xml:space="preserve"> </w:t>
      </w:r>
      <w:r w:rsidRPr="000864AF">
        <w:rPr>
          <w:rFonts w:ascii="Arial" w:eastAsia="Arial" w:hAnsi="Arial" w:cs="Times New Roman"/>
        </w:rPr>
        <w:t>terminate</w:t>
      </w:r>
      <w:r w:rsidRPr="000864AF">
        <w:rPr>
          <w:rFonts w:ascii="Arial" w:eastAsia="Arial" w:hAnsi="Arial" w:cs="Times New Roman"/>
          <w:spacing w:val="-7"/>
        </w:rPr>
        <w:t xml:space="preserve"> </w:t>
      </w:r>
      <w:r w:rsidRPr="000864AF">
        <w:rPr>
          <w:rFonts w:ascii="Arial" w:eastAsia="Arial" w:hAnsi="Arial" w:cs="Times New Roman"/>
        </w:rPr>
        <w:t>this</w:t>
      </w:r>
      <w:r w:rsidRPr="000864AF">
        <w:rPr>
          <w:rFonts w:ascii="Arial" w:eastAsia="Arial" w:hAnsi="Arial" w:cs="Times New Roman"/>
          <w:spacing w:val="-7"/>
        </w:rPr>
        <w:t xml:space="preserve"> </w:t>
      </w:r>
      <w:r w:rsidRPr="000864AF">
        <w:rPr>
          <w:rFonts w:ascii="Arial" w:eastAsia="Arial" w:hAnsi="Arial" w:cs="Times New Roman"/>
        </w:rPr>
        <w:t>contract in accordance with the termination clause.</w:t>
      </w:r>
    </w:p>
    <w:p w14:paraId="66DB8354"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rPr>
        <w:t>The SECOND PARTY recognizes that if a violation of federal law has taken place, its regulations, as well as the Government of Puerto Rico law regarding the management of confidential information, it will be responsible for the payment of any fines that may be imposed by the U.S. Department of Health and Human Services.</w:t>
      </w:r>
    </w:p>
    <w:p w14:paraId="0E4A1C6A" w14:textId="77777777" w:rsidR="000864AF" w:rsidRPr="000864AF" w:rsidRDefault="000864AF" w:rsidP="000864AF">
      <w:pPr>
        <w:spacing w:before="0"/>
        <w:jc w:val="left"/>
        <w:rPr>
          <w:rFonts w:ascii="Arial" w:eastAsia="Arial" w:hAnsi="Arial" w:cs="Times New Roman"/>
        </w:rPr>
      </w:pPr>
      <w:r w:rsidRPr="000864AF">
        <w:rPr>
          <w:rFonts w:ascii="Arial" w:eastAsia="Arial" w:hAnsi="Arial" w:cs="Times New Roman"/>
        </w:rPr>
        <w:t>If the SECOND PARTY’S personnel who are rendering services under this contract, do not comply</w:t>
      </w:r>
      <w:r w:rsidRPr="000864AF">
        <w:rPr>
          <w:rFonts w:ascii="Arial" w:eastAsia="Arial" w:hAnsi="Arial" w:cs="Times New Roman"/>
          <w:spacing w:val="-2"/>
        </w:rPr>
        <w:t xml:space="preserve"> </w:t>
      </w:r>
      <w:r w:rsidRPr="000864AF">
        <w:rPr>
          <w:rFonts w:ascii="Arial" w:eastAsia="Arial" w:hAnsi="Arial" w:cs="Times New Roman"/>
        </w:rPr>
        <w:t>with</w:t>
      </w:r>
      <w:r w:rsidRPr="000864AF">
        <w:rPr>
          <w:rFonts w:ascii="Arial" w:eastAsia="Arial" w:hAnsi="Arial" w:cs="Times New Roman"/>
          <w:spacing w:val="-4"/>
        </w:rPr>
        <w:t xml:space="preserve"> </w:t>
      </w:r>
      <w:r w:rsidRPr="000864AF">
        <w:rPr>
          <w:rFonts w:ascii="Arial" w:eastAsia="Arial" w:hAnsi="Arial" w:cs="Times New Roman"/>
        </w:rPr>
        <w:t>the</w:t>
      </w:r>
      <w:r w:rsidRPr="000864AF">
        <w:rPr>
          <w:rFonts w:ascii="Arial" w:eastAsia="Arial" w:hAnsi="Arial" w:cs="Times New Roman"/>
          <w:spacing w:val="-2"/>
        </w:rPr>
        <w:t xml:space="preserve"> </w:t>
      </w:r>
      <w:r w:rsidRPr="000864AF">
        <w:rPr>
          <w:rFonts w:ascii="Arial" w:eastAsia="Arial" w:hAnsi="Arial" w:cs="Times New Roman"/>
        </w:rPr>
        <w:t>standards</w:t>
      </w:r>
      <w:r w:rsidRPr="000864AF">
        <w:rPr>
          <w:rFonts w:ascii="Arial" w:eastAsia="Arial" w:hAnsi="Arial" w:cs="Times New Roman"/>
          <w:spacing w:val="-2"/>
        </w:rPr>
        <w:t xml:space="preserve"> </w:t>
      </w:r>
      <w:r w:rsidRPr="000864AF">
        <w:rPr>
          <w:rFonts w:ascii="Arial" w:eastAsia="Arial" w:hAnsi="Arial" w:cs="Times New Roman"/>
        </w:rPr>
        <w:t>established</w:t>
      </w:r>
      <w:r w:rsidRPr="000864AF">
        <w:rPr>
          <w:rFonts w:ascii="Arial" w:eastAsia="Arial" w:hAnsi="Arial" w:cs="Times New Roman"/>
          <w:spacing w:val="-2"/>
        </w:rPr>
        <w:t xml:space="preserve"> </w:t>
      </w:r>
      <w:r w:rsidRPr="000864AF">
        <w:rPr>
          <w:rFonts w:ascii="Arial" w:eastAsia="Arial" w:hAnsi="Arial" w:cs="Times New Roman"/>
        </w:rPr>
        <w:t>under</w:t>
      </w:r>
      <w:r w:rsidRPr="000864AF">
        <w:rPr>
          <w:rFonts w:ascii="Arial" w:eastAsia="Arial" w:hAnsi="Arial" w:cs="Times New Roman"/>
          <w:spacing w:val="-3"/>
        </w:rPr>
        <w:t xml:space="preserve"> </w:t>
      </w:r>
      <w:r w:rsidRPr="000864AF">
        <w:rPr>
          <w:rFonts w:ascii="Arial" w:eastAsia="Arial" w:hAnsi="Arial" w:cs="Times New Roman"/>
        </w:rPr>
        <w:t>the</w:t>
      </w:r>
      <w:r w:rsidRPr="000864AF">
        <w:rPr>
          <w:rFonts w:ascii="Arial" w:eastAsia="Arial" w:hAnsi="Arial" w:cs="Times New Roman"/>
          <w:spacing w:val="-2"/>
        </w:rPr>
        <w:t xml:space="preserve"> </w:t>
      </w:r>
      <w:r w:rsidRPr="000864AF">
        <w:rPr>
          <w:rFonts w:ascii="Arial" w:eastAsia="Arial" w:hAnsi="Arial" w:cs="Times New Roman"/>
        </w:rPr>
        <w:t>HIPAA and</w:t>
      </w:r>
      <w:r w:rsidRPr="000864AF">
        <w:rPr>
          <w:rFonts w:ascii="Arial" w:eastAsia="Arial" w:hAnsi="Arial" w:cs="Times New Roman"/>
          <w:spacing w:val="-2"/>
        </w:rPr>
        <w:t xml:space="preserve"> </w:t>
      </w:r>
      <w:r w:rsidRPr="000864AF">
        <w:rPr>
          <w:rFonts w:ascii="Arial" w:eastAsia="Arial" w:hAnsi="Arial" w:cs="Times New Roman"/>
        </w:rPr>
        <w:t>its</w:t>
      </w:r>
      <w:r w:rsidRPr="000864AF">
        <w:rPr>
          <w:rFonts w:ascii="Arial" w:eastAsia="Arial" w:hAnsi="Arial" w:cs="Times New Roman"/>
          <w:spacing w:val="-2"/>
        </w:rPr>
        <w:t xml:space="preserve"> </w:t>
      </w:r>
      <w:r w:rsidRPr="000864AF">
        <w:rPr>
          <w:rFonts w:ascii="Arial" w:eastAsia="Arial" w:hAnsi="Arial" w:cs="Times New Roman"/>
        </w:rPr>
        <w:t>regulations, the</w:t>
      </w:r>
      <w:r w:rsidRPr="000864AF">
        <w:rPr>
          <w:rFonts w:ascii="Arial" w:eastAsia="Arial" w:hAnsi="Arial" w:cs="Times New Roman"/>
          <w:spacing w:val="-4"/>
        </w:rPr>
        <w:t xml:space="preserve"> </w:t>
      </w:r>
      <w:r w:rsidRPr="000864AF">
        <w:rPr>
          <w:rFonts w:ascii="Arial" w:eastAsia="Arial" w:hAnsi="Arial" w:cs="Times New Roman"/>
        </w:rPr>
        <w:t>Government of Puerto Rico laws and regulations that protect the privacy, confidentiality, and security of PHI and</w:t>
      </w:r>
      <w:r w:rsidRPr="000864AF">
        <w:rPr>
          <w:rFonts w:ascii="Arial" w:eastAsia="Arial" w:hAnsi="Arial" w:cs="Times New Roman"/>
          <w:spacing w:val="-3"/>
        </w:rPr>
        <w:t xml:space="preserve"> </w:t>
      </w:r>
      <w:r w:rsidRPr="000864AF">
        <w:rPr>
          <w:rFonts w:ascii="Arial" w:eastAsia="Arial" w:hAnsi="Arial" w:cs="Times New Roman"/>
        </w:rPr>
        <w:t>Privacy,</w:t>
      </w:r>
      <w:r w:rsidRPr="000864AF">
        <w:rPr>
          <w:rFonts w:ascii="Arial" w:eastAsia="Arial" w:hAnsi="Arial" w:cs="Times New Roman"/>
          <w:spacing w:val="-4"/>
        </w:rPr>
        <w:t xml:space="preserve"> </w:t>
      </w:r>
      <w:r w:rsidRPr="000864AF">
        <w:rPr>
          <w:rFonts w:ascii="Arial" w:eastAsia="Arial" w:hAnsi="Arial" w:cs="Times New Roman"/>
        </w:rPr>
        <w:t>Confidentiality</w:t>
      </w:r>
      <w:r w:rsidRPr="000864AF">
        <w:rPr>
          <w:rFonts w:ascii="Arial" w:eastAsia="Arial" w:hAnsi="Arial" w:cs="Times New Roman"/>
          <w:spacing w:val="-2"/>
        </w:rPr>
        <w:t xml:space="preserve"> </w:t>
      </w:r>
      <w:r w:rsidRPr="000864AF">
        <w:rPr>
          <w:rFonts w:ascii="Arial" w:eastAsia="Arial" w:hAnsi="Arial" w:cs="Times New Roman"/>
        </w:rPr>
        <w:t>and</w:t>
      </w:r>
      <w:r w:rsidRPr="000864AF">
        <w:rPr>
          <w:rFonts w:ascii="Arial" w:eastAsia="Arial" w:hAnsi="Arial" w:cs="Times New Roman"/>
          <w:spacing w:val="-5"/>
        </w:rPr>
        <w:t xml:space="preserve"> </w:t>
      </w:r>
      <w:r w:rsidRPr="000864AF">
        <w:rPr>
          <w:rFonts w:ascii="Arial" w:eastAsia="Arial" w:hAnsi="Arial" w:cs="Times New Roman"/>
        </w:rPr>
        <w:t>Security</w:t>
      </w:r>
      <w:r w:rsidRPr="000864AF">
        <w:rPr>
          <w:rFonts w:ascii="Arial" w:eastAsia="Arial" w:hAnsi="Arial" w:cs="Times New Roman"/>
          <w:spacing w:val="-5"/>
        </w:rPr>
        <w:t xml:space="preserve"> </w:t>
      </w:r>
      <w:r w:rsidRPr="000864AF">
        <w:rPr>
          <w:rFonts w:ascii="Arial" w:eastAsia="Arial" w:hAnsi="Arial" w:cs="Times New Roman"/>
        </w:rPr>
        <w:t>Policies</w:t>
      </w:r>
      <w:r w:rsidRPr="000864AF">
        <w:rPr>
          <w:rFonts w:ascii="Arial" w:eastAsia="Arial" w:hAnsi="Arial" w:cs="Times New Roman"/>
          <w:spacing w:val="-5"/>
        </w:rPr>
        <w:t xml:space="preserve"> </w:t>
      </w:r>
      <w:r w:rsidRPr="000864AF">
        <w:rPr>
          <w:rFonts w:ascii="Arial" w:eastAsia="Arial" w:hAnsi="Arial" w:cs="Times New Roman"/>
        </w:rPr>
        <w:t>and</w:t>
      </w:r>
      <w:r w:rsidRPr="000864AF">
        <w:rPr>
          <w:rFonts w:ascii="Arial" w:eastAsia="Arial" w:hAnsi="Arial" w:cs="Times New Roman"/>
          <w:spacing w:val="-3"/>
        </w:rPr>
        <w:t xml:space="preserve"> </w:t>
      </w:r>
      <w:r w:rsidRPr="000864AF">
        <w:rPr>
          <w:rFonts w:ascii="Arial" w:eastAsia="Arial" w:hAnsi="Arial" w:cs="Times New Roman"/>
        </w:rPr>
        <w:t>Procedures,</w:t>
      </w:r>
      <w:r w:rsidRPr="000864AF">
        <w:rPr>
          <w:rFonts w:ascii="Arial" w:eastAsia="Arial" w:hAnsi="Arial" w:cs="Times New Roman"/>
          <w:spacing w:val="-4"/>
        </w:rPr>
        <w:t xml:space="preserve"> </w:t>
      </w:r>
      <w:r w:rsidRPr="000864AF">
        <w:rPr>
          <w:rFonts w:ascii="Arial" w:eastAsia="Arial" w:hAnsi="Arial" w:cs="Times New Roman"/>
        </w:rPr>
        <w:t>these</w:t>
      </w:r>
      <w:r w:rsidRPr="000864AF">
        <w:rPr>
          <w:rFonts w:ascii="Arial" w:eastAsia="Arial" w:hAnsi="Arial" w:cs="Times New Roman"/>
          <w:spacing w:val="-5"/>
        </w:rPr>
        <w:t xml:space="preserve"> </w:t>
      </w:r>
      <w:r w:rsidRPr="000864AF">
        <w:rPr>
          <w:rFonts w:ascii="Arial" w:eastAsia="Arial" w:hAnsi="Arial" w:cs="Times New Roman"/>
        </w:rPr>
        <w:t>can</w:t>
      </w:r>
      <w:r w:rsidRPr="000864AF">
        <w:rPr>
          <w:rFonts w:ascii="Arial" w:eastAsia="Arial" w:hAnsi="Arial" w:cs="Times New Roman"/>
          <w:spacing w:val="-3"/>
        </w:rPr>
        <w:t xml:space="preserve"> </w:t>
      </w:r>
      <w:r w:rsidRPr="000864AF">
        <w:rPr>
          <w:rFonts w:ascii="Arial" w:eastAsia="Arial" w:hAnsi="Arial" w:cs="Times New Roman"/>
        </w:rPr>
        <w:t>be</w:t>
      </w:r>
      <w:r w:rsidRPr="000864AF">
        <w:rPr>
          <w:rFonts w:ascii="Arial" w:eastAsia="Arial" w:hAnsi="Arial" w:cs="Times New Roman"/>
          <w:spacing w:val="-5"/>
        </w:rPr>
        <w:t xml:space="preserve"> </w:t>
      </w:r>
      <w:r w:rsidRPr="000864AF">
        <w:rPr>
          <w:rFonts w:ascii="Arial" w:eastAsia="Arial" w:hAnsi="Arial" w:cs="Times New Roman"/>
        </w:rPr>
        <w:t>sanctioned,</w:t>
      </w:r>
      <w:r w:rsidRPr="000864AF">
        <w:rPr>
          <w:rFonts w:ascii="Arial" w:eastAsia="Arial" w:hAnsi="Arial" w:cs="Times New Roman"/>
          <w:spacing w:val="-4"/>
        </w:rPr>
        <w:t xml:space="preserve"> </w:t>
      </w:r>
      <w:r w:rsidRPr="000864AF">
        <w:rPr>
          <w:rFonts w:ascii="Arial" w:eastAsia="Arial" w:hAnsi="Arial" w:cs="Times New Roman"/>
        </w:rPr>
        <w:t>and this contract could be terminated immediately.</w:t>
      </w:r>
    </w:p>
    <w:p w14:paraId="4C30BB64" w14:textId="77777777" w:rsidR="000864AF" w:rsidRPr="000864AF" w:rsidRDefault="000864AF" w:rsidP="000864AF">
      <w:pPr>
        <w:spacing w:after="160"/>
        <w:jc w:val="left"/>
        <w:rPr>
          <w:rFonts w:ascii="Arial" w:eastAsia="Arial" w:hAnsi="Arial" w:cs="Times New Roman"/>
          <w:bCs/>
          <w:sz w:val="24"/>
          <w:szCs w:val="24"/>
        </w:rPr>
      </w:pPr>
      <w:bookmarkStart w:id="228" w:name="_Toc184316226"/>
      <w:r w:rsidRPr="000864AF">
        <w:rPr>
          <w:rFonts w:ascii="Arial" w:eastAsia="Arial" w:hAnsi="Arial" w:cs="Times New Roman"/>
          <w:b/>
          <w:bCs/>
          <w:sz w:val="24"/>
          <w:szCs w:val="24"/>
        </w:rPr>
        <w:t>PUBLIC POLICY COMPLIANCE</w:t>
      </w:r>
      <w:bookmarkEnd w:id="228"/>
    </w:p>
    <w:p w14:paraId="0491BD9A" w14:textId="77777777" w:rsidR="000864AF" w:rsidRPr="000864AF" w:rsidRDefault="000864AF" w:rsidP="000864AF">
      <w:pPr>
        <w:spacing w:before="0"/>
        <w:jc w:val="left"/>
        <w:rPr>
          <w:rFonts w:ascii="Arial" w:eastAsia="Arial" w:hAnsi="Arial" w:cs="Times New Roman"/>
        </w:rPr>
      </w:pPr>
      <w:r w:rsidRPr="000864AF">
        <w:rPr>
          <w:rFonts w:ascii="Arial" w:eastAsia="Arial" w:hAnsi="Arial" w:cs="Times New Roman"/>
        </w:rPr>
        <w:t>If the SECOND PARTY incurs in any conduct that contravenes with legislation and/or Public Policy for the protection and prohibition of Sexual Harassment, Discrimination of Any Kind, Use and/or Abuse of Controlled Substances, this contract shall be deemed terminated immediately.</w:t>
      </w:r>
    </w:p>
    <w:p w14:paraId="6623815A" w14:textId="77777777" w:rsidR="000864AF" w:rsidRPr="000864AF" w:rsidRDefault="000864AF" w:rsidP="000864AF">
      <w:pPr>
        <w:spacing w:after="160"/>
        <w:jc w:val="left"/>
        <w:rPr>
          <w:rFonts w:ascii="Arial" w:eastAsia="Arial" w:hAnsi="Arial" w:cs="Times New Roman"/>
          <w:bCs/>
          <w:sz w:val="24"/>
          <w:szCs w:val="24"/>
        </w:rPr>
      </w:pPr>
      <w:bookmarkStart w:id="229" w:name="_Toc184316227"/>
      <w:r w:rsidRPr="000864AF">
        <w:rPr>
          <w:rFonts w:ascii="Arial" w:eastAsia="Arial" w:hAnsi="Arial" w:cs="Times New Roman"/>
          <w:b/>
          <w:bCs/>
          <w:sz w:val="24"/>
          <w:szCs w:val="24"/>
        </w:rPr>
        <w:t>COMPLIANCE</w:t>
      </w:r>
      <w:r w:rsidRPr="000864AF">
        <w:rPr>
          <w:rFonts w:ascii="Arial" w:eastAsia="Arial" w:hAnsi="Arial" w:cs="Times New Roman"/>
          <w:b/>
          <w:bCs/>
          <w:spacing w:val="-11"/>
          <w:sz w:val="24"/>
          <w:szCs w:val="24"/>
        </w:rPr>
        <w:t xml:space="preserve"> </w:t>
      </w:r>
      <w:r w:rsidRPr="000864AF">
        <w:rPr>
          <w:rFonts w:ascii="Arial" w:eastAsia="Arial" w:hAnsi="Arial" w:cs="Times New Roman"/>
          <w:b/>
          <w:bCs/>
          <w:sz w:val="24"/>
          <w:szCs w:val="24"/>
        </w:rPr>
        <w:t>WITH</w:t>
      </w:r>
      <w:r w:rsidRPr="000864AF">
        <w:rPr>
          <w:rFonts w:ascii="Arial" w:eastAsia="Arial" w:hAnsi="Arial" w:cs="Times New Roman"/>
          <w:b/>
          <w:bCs/>
          <w:spacing w:val="-7"/>
          <w:sz w:val="24"/>
          <w:szCs w:val="24"/>
        </w:rPr>
        <w:t xml:space="preserve"> </w:t>
      </w:r>
      <w:r w:rsidRPr="000864AF">
        <w:rPr>
          <w:rFonts w:ascii="Arial" w:eastAsia="Arial" w:hAnsi="Arial" w:cs="Times New Roman"/>
          <w:b/>
          <w:bCs/>
          <w:sz w:val="24"/>
          <w:szCs w:val="24"/>
        </w:rPr>
        <w:t>ACT</w:t>
      </w:r>
      <w:r w:rsidRPr="000864AF">
        <w:rPr>
          <w:rFonts w:ascii="Arial" w:eastAsia="Arial" w:hAnsi="Arial" w:cs="Times New Roman"/>
          <w:b/>
          <w:bCs/>
          <w:spacing w:val="-4"/>
          <w:sz w:val="24"/>
          <w:szCs w:val="24"/>
        </w:rPr>
        <w:t xml:space="preserve"> </w:t>
      </w:r>
      <w:r w:rsidRPr="000864AF">
        <w:rPr>
          <w:rFonts w:ascii="Arial" w:eastAsia="Arial" w:hAnsi="Arial" w:cs="Times New Roman"/>
          <w:b/>
          <w:bCs/>
          <w:sz w:val="24"/>
          <w:szCs w:val="24"/>
        </w:rPr>
        <w:t>NUMBER</w:t>
      </w:r>
      <w:r w:rsidRPr="000864AF">
        <w:rPr>
          <w:rFonts w:ascii="Arial" w:eastAsia="Arial" w:hAnsi="Arial" w:cs="Times New Roman"/>
          <w:b/>
          <w:bCs/>
          <w:spacing w:val="-7"/>
          <w:sz w:val="24"/>
          <w:szCs w:val="24"/>
        </w:rPr>
        <w:t xml:space="preserve"> </w:t>
      </w:r>
      <w:r w:rsidRPr="000864AF">
        <w:rPr>
          <w:rFonts w:ascii="Arial" w:eastAsia="Arial" w:hAnsi="Arial" w:cs="Times New Roman"/>
          <w:b/>
          <w:bCs/>
          <w:sz w:val="24"/>
          <w:szCs w:val="24"/>
        </w:rPr>
        <w:t>127</w:t>
      </w:r>
      <w:r w:rsidRPr="000864AF">
        <w:rPr>
          <w:rFonts w:ascii="Arial" w:eastAsia="Arial" w:hAnsi="Arial" w:cs="Times New Roman"/>
          <w:b/>
          <w:bCs/>
          <w:spacing w:val="-7"/>
          <w:sz w:val="24"/>
          <w:szCs w:val="24"/>
        </w:rPr>
        <w:t xml:space="preserve"> </w:t>
      </w:r>
      <w:r w:rsidRPr="000864AF">
        <w:rPr>
          <w:rFonts w:ascii="Arial" w:eastAsia="Arial" w:hAnsi="Arial" w:cs="Times New Roman"/>
          <w:b/>
          <w:bCs/>
          <w:sz w:val="24"/>
          <w:szCs w:val="24"/>
        </w:rPr>
        <w:t>OF</w:t>
      </w:r>
      <w:r w:rsidRPr="000864AF">
        <w:rPr>
          <w:rFonts w:ascii="Arial" w:eastAsia="Arial" w:hAnsi="Arial" w:cs="Times New Roman"/>
          <w:b/>
          <w:bCs/>
          <w:spacing w:val="-6"/>
          <w:sz w:val="24"/>
          <w:szCs w:val="24"/>
        </w:rPr>
        <w:t xml:space="preserve"> </w:t>
      </w:r>
      <w:r w:rsidRPr="000864AF">
        <w:rPr>
          <w:rFonts w:ascii="Arial" w:eastAsia="Arial" w:hAnsi="Arial" w:cs="Times New Roman"/>
          <w:b/>
          <w:bCs/>
          <w:sz w:val="24"/>
          <w:szCs w:val="24"/>
        </w:rPr>
        <w:t>MAY</w:t>
      </w:r>
      <w:r w:rsidRPr="000864AF">
        <w:rPr>
          <w:rFonts w:ascii="Arial" w:eastAsia="Arial" w:hAnsi="Arial" w:cs="Times New Roman"/>
          <w:b/>
          <w:bCs/>
          <w:spacing w:val="-6"/>
          <w:sz w:val="24"/>
          <w:szCs w:val="24"/>
        </w:rPr>
        <w:t xml:space="preserve"> </w:t>
      </w:r>
      <w:r w:rsidRPr="000864AF">
        <w:rPr>
          <w:rFonts w:ascii="Arial" w:eastAsia="Arial" w:hAnsi="Arial" w:cs="Times New Roman"/>
          <w:b/>
          <w:bCs/>
          <w:sz w:val="24"/>
          <w:szCs w:val="24"/>
        </w:rPr>
        <w:t>31,</w:t>
      </w:r>
      <w:r w:rsidRPr="000864AF">
        <w:rPr>
          <w:rFonts w:ascii="Arial" w:eastAsia="Arial" w:hAnsi="Arial" w:cs="Times New Roman"/>
          <w:b/>
          <w:bCs/>
          <w:spacing w:val="-5"/>
          <w:sz w:val="24"/>
          <w:szCs w:val="24"/>
        </w:rPr>
        <w:t xml:space="preserve"> </w:t>
      </w:r>
      <w:r w:rsidRPr="000864AF">
        <w:rPr>
          <w:rFonts w:ascii="Arial" w:eastAsia="Arial" w:hAnsi="Arial" w:cs="Times New Roman"/>
          <w:b/>
          <w:bCs/>
          <w:sz w:val="24"/>
          <w:szCs w:val="24"/>
        </w:rPr>
        <w:t>2004</w:t>
      </w:r>
      <w:bookmarkEnd w:id="229"/>
    </w:p>
    <w:p w14:paraId="7B2653AD" w14:textId="77777777" w:rsidR="000864AF" w:rsidRPr="000864AF" w:rsidRDefault="000864AF" w:rsidP="000864AF">
      <w:pPr>
        <w:spacing w:before="0"/>
        <w:jc w:val="left"/>
        <w:rPr>
          <w:rFonts w:ascii="Arial" w:eastAsia="Arial" w:hAnsi="Arial" w:cs="Times New Roman"/>
        </w:rPr>
      </w:pPr>
      <w:r w:rsidRPr="000864AF">
        <w:rPr>
          <w:rFonts w:ascii="Arial" w:eastAsia="Arial" w:hAnsi="Arial" w:cs="Times New Roman"/>
        </w:rPr>
        <w:lastRenderedPageBreak/>
        <w:t>BOTH</w:t>
      </w:r>
      <w:r w:rsidRPr="000864AF">
        <w:rPr>
          <w:rFonts w:ascii="Arial" w:eastAsia="Arial" w:hAnsi="Arial" w:cs="Times New Roman"/>
          <w:spacing w:val="-9"/>
        </w:rPr>
        <w:t xml:space="preserve"> </w:t>
      </w:r>
      <w:r w:rsidRPr="000864AF">
        <w:rPr>
          <w:rFonts w:ascii="Arial" w:eastAsia="Arial" w:hAnsi="Arial" w:cs="Times New Roman"/>
        </w:rPr>
        <w:t>PARTIES</w:t>
      </w:r>
      <w:r w:rsidRPr="000864AF">
        <w:rPr>
          <w:rFonts w:ascii="Arial" w:eastAsia="Arial" w:hAnsi="Arial" w:cs="Times New Roman"/>
          <w:spacing w:val="-5"/>
        </w:rPr>
        <w:t xml:space="preserve"> </w:t>
      </w:r>
      <w:r w:rsidRPr="000864AF">
        <w:rPr>
          <w:rFonts w:ascii="Arial" w:eastAsia="Arial" w:hAnsi="Arial" w:cs="Times New Roman"/>
          <w:spacing w:val="-2"/>
        </w:rPr>
        <w:t xml:space="preserve">acknowledge </w:t>
      </w:r>
      <w:r w:rsidRPr="000864AF">
        <w:rPr>
          <w:rFonts w:ascii="Arial" w:eastAsia="Arial" w:hAnsi="Arial" w:cs="Times New Roman"/>
        </w:rPr>
        <w:t>and accept</w:t>
      </w:r>
      <w:r w:rsidRPr="000864AF">
        <w:rPr>
          <w:rFonts w:ascii="Arial" w:eastAsia="Arial" w:hAnsi="Arial" w:cs="Times New Roman"/>
          <w:spacing w:val="-1"/>
        </w:rPr>
        <w:t xml:space="preserve"> </w:t>
      </w:r>
      <w:r w:rsidRPr="000864AF">
        <w:rPr>
          <w:rFonts w:ascii="Arial" w:eastAsia="Arial" w:hAnsi="Arial" w:cs="Times New Roman"/>
        </w:rPr>
        <w:t>that none of the obligations and stipulations in this contract</w:t>
      </w:r>
      <w:r w:rsidRPr="000864AF">
        <w:rPr>
          <w:rFonts w:ascii="Arial" w:eastAsia="Arial" w:hAnsi="Arial" w:cs="Times New Roman"/>
          <w:spacing w:val="-1"/>
        </w:rPr>
        <w:t xml:space="preserve"> </w:t>
      </w:r>
      <w:r w:rsidRPr="000864AF">
        <w:rPr>
          <w:rFonts w:ascii="Arial" w:eastAsia="Arial" w:hAnsi="Arial" w:cs="Times New Roman"/>
        </w:rPr>
        <w:t>are enforceable until this contract</w:t>
      </w:r>
      <w:r w:rsidRPr="000864AF">
        <w:rPr>
          <w:rFonts w:ascii="Arial" w:eastAsia="Arial" w:hAnsi="Arial" w:cs="Times New Roman"/>
          <w:spacing w:val="-11"/>
        </w:rPr>
        <w:t xml:space="preserve"> </w:t>
      </w:r>
      <w:r w:rsidRPr="000864AF">
        <w:rPr>
          <w:rFonts w:ascii="Arial" w:eastAsia="Arial" w:hAnsi="Arial" w:cs="Times New Roman"/>
        </w:rPr>
        <w:t>is</w:t>
      </w:r>
      <w:r w:rsidRPr="000864AF">
        <w:rPr>
          <w:rFonts w:ascii="Arial" w:eastAsia="Arial" w:hAnsi="Arial" w:cs="Times New Roman"/>
          <w:spacing w:val="-12"/>
        </w:rPr>
        <w:t xml:space="preserve"> </w:t>
      </w:r>
      <w:r w:rsidRPr="000864AF">
        <w:rPr>
          <w:rFonts w:ascii="Arial" w:eastAsia="Arial" w:hAnsi="Arial" w:cs="Times New Roman"/>
        </w:rPr>
        <w:t>duly</w:t>
      </w:r>
      <w:r w:rsidRPr="000864AF">
        <w:rPr>
          <w:rFonts w:ascii="Arial" w:eastAsia="Arial" w:hAnsi="Arial" w:cs="Times New Roman"/>
          <w:spacing w:val="-14"/>
        </w:rPr>
        <w:t xml:space="preserve"> </w:t>
      </w:r>
      <w:r w:rsidRPr="000864AF">
        <w:rPr>
          <w:rFonts w:ascii="Arial" w:eastAsia="Arial" w:hAnsi="Arial" w:cs="Times New Roman"/>
        </w:rPr>
        <w:t>presented</w:t>
      </w:r>
      <w:r w:rsidRPr="000864AF">
        <w:rPr>
          <w:rFonts w:ascii="Arial" w:eastAsia="Arial" w:hAnsi="Arial" w:cs="Times New Roman"/>
          <w:spacing w:val="-12"/>
        </w:rPr>
        <w:t xml:space="preserve"> </w:t>
      </w:r>
      <w:r w:rsidRPr="000864AF">
        <w:rPr>
          <w:rFonts w:ascii="Arial" w:eastAsia="Arial" w:hAnsi="Arial" w:cs="Times New Roman"/>
        </w:rPr>
        <w:t>and</w:t>
      </w:r>
      <w:r w:rsidRPr="000864AF">
        <w:rPr>
          <w:rFonts w:ascii="Arial" w:eastAsia="Arial" w:hAnsi="Arial" w:cs="Times New Roman"/>
          <w:spacing w:val="-12"/>
        </w:rPr>
        <w:t xml:space="preserve"> </w:t>
      </w:r>
      <w:r w:rsidRPr="000864AF">
        <w:rPr>
          <w:rFonts w:ascii="Arial" w:eastAsia="Arial" w:hAnsi="Arial" w:cs="Times New Roman"/>
        </w:rPr>
        <w:t>registered</w:t>
      </w:r>
      <w:r w:rsidRPr="000864AF">
        <w:rPr>
          <w:rFonts w:ascii="Arial" w:eastAsia="Arial" w:hAnsi="Arial" w:cs="Times New Roman"/>
          <w:spacing w:val="-15"/>
        </w:rPr>
        <w:t xml:space="preserve"> </w:t>
      </w:r>
      <w:r w:rsidRPr="000864AF">
        <w:rPr>
          <w:rFonts w:ascii="Arial" w:eastAsia="Arial" w:hAnsi="Arial" w:cs="Times New Roman"/>
        </w:rPr>
        <w:t>by</w:t>
      </w:r>
      <w:r w:rsidRPr="000864AF">
        <w:rPr>
          <w:rFonts w:ascii="Arial" w:eastAsia="Arial" w:hAnsi="Arial" w:cs="Times New Roman"/>
          <w:spacing w:val="-14"/>
        </w:rPr>
        <w:t xml:space="preserve"> </w:t>
      </w:r>
      <w:r w:rsidRPr="000864AF">
        <w:rPr>
          <w:rFonts w:ascii="Arial" w:eastAsia="Arial" w:hAnsi="Arial" w:cs="Times New Roman"/>
        </w:rPr>
        <w:t>the</w:t>
      </w:r>
      <w:r w:rsidRPr="000864AF">
        <w:rPr>
          <w:rFonts w:ascii="Arial" w:eastAsia="Arial" w:hAnsi="Arial" w:cs="Times New Roman"/>
          <w:spacing w:val="-13"/>
        </w:rPr>
        <w:t xml:space="preserve"> </w:t>
      </w:r>
      <w:r w:rsidRPr="000864AF">
        <w:rPr>
          <w:rFonts w:ascii="Arial" w:eastAsia="Arial" w:hAnsi="Arial" w:cs="Times New Roman"/>
        </w:rPr>
        <w:t>Comptroller</w:t>
      </w:r>
      <w:r w:rsidRPr="000864AF">
        <w:rPr>
          <w:rFonts w:ascii="Arial" w:eastAsia="Arial" w:hAnsi="Arial" w:cs="Times New Roman"/>
          <w:spacing w:val="-11"/>
        </w:rPr>
        <w:t xml:space="preserve"> </w:t>
      </w:r>
      <w:r w:rsidRPr="000864AF">
        <w:rPr>
          <w:rFonts w:ascii="Arial" w:eastAsia="Arial" w:hAnsi="Arial" w:cs="Times New Roman"/>
        </w:rPr>
        <w:t>of</w:t>
      </w:r>
      <w:r w:rsidRPr="000864AF">
        <w:rPr>
          <w:rFonts w:ascii="Arial" w:eastAsia="Arial" w:hAnsi="Arial" w:cs="Times New Roman"/>
          <w:spacing w:val="-14"/>
        </w:rPr>
        <w:t xml:space="preserve"> </w:t>
      </w:r>
      <w:r w:rsidRPr="000864AF">
        <w:rPr>
          <w:rFonts w:ascii="Arial" w:eastAsia="Arial" w:hAnsi="Arial" w:cs="Times New Roman"/>
        </w:rPr>
        <w:t>the</w:t>
      </w:r>
      <w:r w:rsidRPr="000864AF">
        <w:rPr>
          <w:rFonts w:ascii="Arial" w:eastAsia="Arial" w:hAnsi="Arial" w:cs="Times New Roman"/>
          <w:spacing w:val="-15"/>
        </w:rPr>
        <w:t xml:space="preserve"> </w:t>
      </w:r>
      <w:r w:rsidRPr="000864AF">
        <w:rPr>
          <w:rFonts w:ascii="Arial" w:eastAsia="Arial" w:hAnsi="Arial" w:cs="Times New Roman"/>
        </w:rPr>
        <w:t>Commonwealth</w:t>
      </w:r>
      <w:r w:rsidRPr="000864AF">
        <w:rPr>
          <w:rFonts w:ascii="Arial" w:eastAsia="Arial" w:hAnsi="Arial" w:cs="Times New Roman"/>
          <w:spacing w:val="-12"/>
        </w:rPr>
        <w:t xml:space="preserve"> </w:t>
      </w:r>
      <w:r w:rsidRPr="000864AF">
        <w:rPr>
          <w:rFonts w:ascii="Arial" w:eastAsia="Arial" w:hAnsi="Arial" w:cs="Times New Roman"/>
        </w:rPr>
        <w:t>of</w:t>
      </w:r>
      <w:r w:rsidRPr="000864AF">
        <w:rPr>
          <w:rFonts w:ascii="Arial" w:eastAsia="Arial" w:hAnsi="Arial" w:cs="Times New Roman"/>
          <w:spacing w:val="-11"/>
        </w:rPr>
        <w:t xml:space="preserve"> </w:t>
      </w:r>
      <w:r w:rsidRPr="000864AF">
        <w:rPr>
          <w:rFonts w:ascii="Arial" w:eastAsia="Arial" w:hAnsi="Arial" w:cs="Times New Roman"/>
        </w:rPr>
        <w:t>Puerto</w:t>
      </w:r>
      <w:r w:rsidRPr="000864AF">
        <w:rPr>
          <w:rFonts w:ascii="Arial" w:eastAsia="Arial" w:hAnsi="Arial" w:cs="Times New Roman"/>
          <w:spacing w:val="-15"/>
        </w:rPr>
        <w:t xml:space="preserve"> </w:t>
      </w:r>
      <w:r w:rsidRPr="000864AF">
        <w:rPr>
          <w:rFonts w:ascii="Arial" w:eastAsia="Arial" w:hAnsi="Arial" w:cs="Times New Roman"/>
        </w:rPr>
        <w:t>Rico as per Act Number 18 of October 30, 1975, as amended, by Act Number 127 of May 31, 2004.</w:t>
      </w:r>
    </w:p>
    <w:p w14:paraId="086508F7" w14:textId="77777777" w:rsidR="000864AF" w:rsidRPr="000864AF" w:rsidRDefault="000864AF" w:rsidP="000864AF">
      <w:pPr>
        <w:spacing w:after="160"/>
        <w:jc w:val="left"/>
        <w:rPr>
          <w:rFonts w:ascii="Arial" w:eastAsia="Arial" w:hAnsi="Arial" w:cs="Times New Roman"/>
          <w:bCs/>
          <w:sz w:val="24"/>
          <w:szCs w:val="24"/>
        </w:rPr>
      </w:pPr>
      <w:bookmarkStart w:id="230" w:name="_Toc184316228"/>
      <w:r w:rsidRPr="000864AF">
        <w:rPr>
          <w:rFonts w:ascii="Arial" w:eastAsia="Arial" w:hAnsi="Arial" w:cs="Times New Roman"/>
          <w:b/>
          <w:bCs/>
          <w:sz w:val="24"/>
          <w:szCs w:val="24"/>
        </w:rPr>
        <w:t>LITIGATION</w:t>
      </w:r>
      <w:bookmarkEnd w:id="230"/>
    </w:p>
    <w:p w14:paraId="27159B9D"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rPr>
        <w:t>The SECOND PARTY certifies that there is no ongoing civil or criminal action against</w:t>
      </w:r>
      <w:r w:rsidRPr="000864AF">
        <w:rPr>
          <w:rFonts w:ascii="Arial" w:eastAsia="Arial" w:hAnsi="Arial" w:cs="Times New Roman"/>
          <w:spacing w:val="-13"/>
        </w:rPr>
        <w:t xml:space="preserve"> </w:t>
      </w:r>
      <w:r w:rsidRPr="000864AF">
        <w:rPr>
          <w:rFonts w:ascii="Arial" w:eastAsia="Arial" w:hAnsi="Arial" w:cs="Times New Roman"/>
        </w:rPr>
        <w:t>the</w:t>
      </w:r>
      <w:r w:rsidRPr="000864AF">
        <w:rPr>
          <w:rFonts w:ascii="Arial" w:eastAsia="Arial" w:hAnsi="Arial" w:cs="Times New Roman"/>
          <w:spacing w:val="-12"/>
        </w:rPr>
        <w:t xml:space="preserve"> </w:t>
      </w:r>
      <w:r w:rsidRPr="000864AF">
        <w:rPr>
          <w:rFonts w:ascii="Arial" w:eastAsia="Arial" w:hAnsi="Arial" w:cs="Times New Roman"/>
        </w:rPr>
        <w:t>Puerto</w:t>
      </w:r>
      <w:r w:rsidRPr="000864AF">
        <w:rPr>
          <w:rFonts w:ascii="Arial" w:eastAsia="Arial" w:hAnsi="Arial" w:cs="Times New Roman"/>
          <w:spacing w:val="-14"/>
        </w:rPr>
        <w:t xml:space="preserve"> </w:t>
      </w:r>
      <w:r w:rsidRPr="000864AF">
        <w:rPr>
          <w:rFonts w:ascii="Arial" w:eastAsia="Arial" w:hAnsi="Arial" w:cs="Times New Roman"/>
        </w:rPr>
        <w:t>Rico</w:t>
      </w:r>
      <w:r w:rsidRPr="000864AF">
        <w:rPr>
          <w:rFonts w:ascii="Arial" w:eastAsia="Arial" w:hAnsi="Arial" w:cs="Times New Roman"/>
          <w:spacing w:val="-14"/>
        </w:rPr>
        <w:t xml:space="preserve"> </w:t>
      </w:r>
      <w:r w:rsidRPr="000864AF">
        <w:rPr>
          <w:rFonts w:ascii="Arial" w:eastAsia="Arial" w:hAnsi="Arial" w:cs="Times New Roman"/>
        </w:rPr>
        <w:t>Department</w:t>
      </w:r>
      <w:r w:rsidRPr="000864AF">
        <w:rPr>
          <w:rFonts w:ascii="Arial" w:eastAsia="Arial" w:hAnsi="Arial" w:cs="Times New Roman"/>
          <w:spacing w:val="-13"/>
        </w:rPr>
        <w:t xml:space="preserve"> </w:t>
      </w:r>
      <w:r w:rsidRPr="000864AF">
        <w:rPr>
          <w:rFonts w:ascii="Arial" w:eastAsia="Arial" w:hAnsi="Arial" w:cs="Times New Roman"/>
        </w:rPr>
        <w:t>of</w:t>
      </w:r>
      <w:r w:rsidRPr="000864AF">
        <w:rPr>
          <w:rFonts w:ascii="Arial" w:eastAsia="Arial" w:hAnsi="Arial" w:cs="Times New Roman"/>
          <w:spacing w:val="-13"/>
        </w:rPr>
        <w:t xml:space="preserve"> </w:t>
      </w:r>
      <w:r w:rsidRPr="000864AF">
        <w:rPr>
          <w:rFonts w:ascii="Arial" w:eastAsia="Arial" w:hAnsi="Arial" w:cs="Times New Roman"/>
        </w:rPr>
        <w:t>Health</w:t>
      </w:r>
      <w:r w:rsidRPr="000864AF">
        <w:rPr>
          <w:rFonts w:ascii="Arial" w:eastAsia="Arial" w:hAnsi="Arial" w:cs="Times New Roman"/>
          <w:spacing w:val="-14"/>
        </w:rPr>
        <w:t xml:space="preserve"> </w:t>
      </w:r>
      <w:r w:rsidRPr="000864AF">
        <w:rPr>
          <w:rFonts w:ascii="Arial" w:eastAsia="Arial" w:hAnsi="Arial" w:cs="Times New Roman"/>
        </w:rPr>
        <w:t>or</w:t>
      </w:r>
      <w:r w:rsidRPr="000864AF">
        <w:rPr>
          <w:rFonts w:ascii="Arial" w:eastAsia="Arial" w:hAnsi="Arial" w:cs="Times New Roman"/>
          <w:spacing w:val="-15"/>
        </w:rPr>
        <w:t xml:space="preserve"> </w:t>
      </w:r>
      <w:r w:rsidRPr="000864AF">
        <w:rPr>
          <w:rFonts w:ascii="Arial" w:eastAsia="Arial" w:hAnsi="Arial" w:cs="Times New Roman"/>
        </w:rPr>
        <w:t>any</w:t>
      </w:r>
      <w:r w:rsidRPr="000864AF">
        <w:rPr>
          <w:rFonts w:ascii="Arial" w:eastAsia="Arial" w:hAnsi="Arial" w:cs="Times New Roman"/>
          <w:spacing w:val="-11"/>
        </w:rPr>
        <w:t xml:space="preserve"> </w:t>
      </w:r>
      <w:r w:rsidRPr="000864AF">
        <w:rPr>
          <w:rFonts w:ascii="Arial" w:eastAsia="Arial" w:hAnsi="Arial" w:cs="Times New Roman"/>
        </w:rPr>
        <w:t>government</w:t>
      </w:r>
      <w:r w:rsidRPr="000864AF">
        <w:rPr>
          <w:rFonts w:ascii="Arial" w:eastAsia="Arial" w:hAnsi="Arial" w:cs="Times New Roman"/>
          <w:spacing w:val="-10"/>
        </w:rPr>
        <w:t xml:space="preserve"> </w:t>
      </w:r>
      <w:r w:rsidRPr="000864AF">
        <w:rPr>
          <w:rFonts w:ascii="Arial" w:eastAsia="Arial" w:hAnsi="Arial" w:cs="Times New Roman"/>
        </w:rPr>
        <w:t>agency,</w:t>
      </w:r>
      <w:r w:rsidRPr="000864AF">
        <w:rPr>
          <w:rFonts w:ascii="Arial" w:eastAsia="Arial" w:hAnsi="Arial" w:cs="Times New Roman"/>
          <w:spacing w:val="-15"/>
        </w:rPr>
        <w:t xml:space="preserve"> </w:t>
      </w:r>
      <w:r w:rsidRPr="000864AF">
        <w:rPr>
          <w:rFonts w:ascii="Arial" w:eastAsia="Arial" w:hAnsi="Arial" w:cs="Times New Roman"/>
        </w:rPr>
        <w:t>office</w:t>
      </w:r>
      <w:r w:rsidRPr="000864AF">
        <w:rPr>
          <w:rFonts w:ascii="Arial" w:eastAsia="Arial" w:hAnsi="Arial" w:cs="Times New Roman"/>
          <w:spacing w:val="-14"/>
        </w:rPr>
        <w:t xml:space="preserve"> </w:t>
      </w:r>
      <w:r w:rsidRPr="000864AF">
        <w:rPr>
          <w:rFonts w:ascii="Arial" w:eastAsia="Arial" w:hAnsi="Arial" w:cs="Times New Roman"/>
        </w:rPr>
        <w:t>or</w:t>
      </w:r>
      <w:r w:rsidRPr="000864AF">
        <w:rPr>
          <w:rFonts w:ascii="Arial" w:eastAsia="Arial" w:hAnsi="Arial" w:cs="Times New Roman"/>
          <w:spacing w:val="-13"/>
        </w:rPr>
        <w:t xml:space="preserve"> </w:t>
      </w:r>
      <w:r w:rsidRPr="000864AF">
        <w:rPr>
          <w:rFonts w:ascii="Arial" w:eastAsia="Arial" w:hAnsi="Arial" w:cs="Times New Roman"/>
        </w:rPr>
        <w:t xml:space="preserve">instrumentality </w:t>
      </w:r>
      <w:proofErr w:type="gramStart"/>
      <w:r w:rsidRPr="000864AF">
        <w:rPr>
          <w:rFonts w:ascii="Arial" w:eastAsia="Arial" w:hAnsi="Arial" w:cs="Times New Roman"/>
        </w:rPr>
        <w:t>at the moment</w:t>
      </w:r>
      <w:proofErr w:type="gramEnd"/>
      <w:r w:rsidRPr="000864AF">
        <w:rPr>
          <w:rFonts w:ascii="Arial" w:eastAsia="Arial" w:hAnsi="Arial" w:cs="Times New Roman"/>
        </w:rPr>
        <w:t xml:space="preserve"> of this contract signing.</w:t>
      </w:r>
    </w:p>
    <w:p w14:paraId="02FF8C23" w14:textId="77777777" w:rsidR="000864AF" w:rsidRPr="000864AF" w:rsidRDefault="000864AF" w:rsidP="000864AF">
      <w:pPr>
        <w:spacing w:after="160"/>
        <w:jc w:val="left"/>
        <w:rPr>
          <w:rFonts w:ascii="Arial" w:eastAsia="Arial" w:hAnsi="Arial" w:cs="Times New Roman"/>
          <w:bCs/>
          <w:sz w:val="24"/>
          <w:szCs w:val="24"/>
        </w:rPr>
      </w:pPr>
      <w:bookmarkStart w:id="231" w:name="_Toc184316229"/>
      <w:r w:rsidRPr="000864AF">
        <w:rPr>
          <w:rFonts w:ascii="Arial" w:eastAsia="Arial" w:hAnsi="Arial" w:cs="Times New Roman"/>
          <w:b/>
          <w:bCs/>
          <w:sz w:val="24"/>
          <w:szCs w:val="24"/>
        </w:rPr>
        <w:t>SMOKE</w:t>
      </w:r>
      <w:r w:rsidRPr="000864AF">
        <w:rPr>
          <w:rFonts w:ascii="Arial" w:eastAsia="Arial" w:hAnsi="Arial" w:cs="Times New Roman"/>
          <w:b/>
          <w:bCs/>
          <w:spacing w:val="24"/>
          <w:sz w:val="24"/>
          <w:szCs w:val="24"/>
        </w:rPr>
        <w:t xml:space="preserve"> </w:t>
      </w:r>
      <w:r w:rsidRPr="000864AF">
        <w:rPr>
          <w:rFonts w:ascii="Arial" w:eastAsia="Arial" w:hAnsi="Arial" w:cs="Times New Roman"/>
          <w:b/>
          <w:bCs/>
          <w:sz w:val="24"/>
          <w:szCs w:val="24"/>
        </w:rPr>
        <w:t>FREE</w:t>
      </w:r>
      <w:r w:rsidRPr="000864AF">
        <w:rPr>
          <w:rFonts w:ascii="Arial" w:eastAsia="Arial" w:hAnsi="Arial" w:cs="Times New Roman"/>
          <w:b/>
          <w:bCs/>
          <w:spacing w:val="22"/>
          <w:sz w:val="24"/>
          <w:szCs w:val="24"/>
        </w:rPr>
        <w:t xml:space="preserve"> </w:t>
      </w:r>
      <w:r w:rsidRPr="000864AF">
        <w:rPr>
          <w:rFonts w:ascii="Arial" w:eastAsia="Arial" w:hAnsi="Arial" w:cs="Times New Roman"/>
          <w:b/>
          <w:bCs/>
          <w:sz w:val="24"/>
          <w:szCs w:val="24"/>
        </w:rPr>
        <w:t>WORKPLACE</w:t>
      </w:r>
      <w:r w:rsidRPr="000864AF">
        <w:rPr>
          <w:rFonts w:ascii="Arial" w:eastAsia="Arial" w:hAnsi="Arial" w:cs="Times New Roman"/>
          <w:b/>
          <w:bCs/>
          <w:spacing w:val="25"/>
          <w:sz w:val="24"/>
          <w:szCs w:val="24"/>
        </w:rPr>
        <w:t xml:space="preserve"> </w:t>
      </w:r>
      <w:r w:rsidRPr="000864AF">
        <w:rPr>
          <w:rFonts w:ascii="Arial" w:eastAsia="Arial" w:hAnsi="Arial" w:cs="Times New Roman"/>
          <w:b/>
          <w:bCs/>
          <w:sz w:val="24"/>
          <w:szCs w:val="24"/>
        </w:rPr>
        <w:t>ENVIRONMENT</w:t>
      </w:r>
      <w:bookmarkEnd w:id="231"/>
    </w:p>
    <w:p w14:paraId="20AFD3BD" w14:textId="77777777" w:rsidR="000864AF" w:rsidRPr="000864AF" w:rsidRDefault="000864AF" w:rsidP="000864AF">
      <w:pPr>
        <w:spacing w:before="0"/>
        <w:rPr>
          <w:rFonts w:ascii="Arial" w:eastAsia="Arial" w:hAnsi="Arial" w:cs="Times New Roman"/>
          <w:spacing w:val="-2"/>
        </w:rPr>
      </w:pPr>
      <w:r w:rsidRPr="000864AF">
        <w:rPr>
          <w:rFonts w:ascii="Arial" w:eastAsia="Arial" w:hAnsi="Arial" w:cs="Times New Roman"/>
        </w:rPr>
        <w:t>The</w:t>
      </w:r>
      <w:r w:rsidRPr="000864AF">
        <w:rPr>
          <w:rFonts w:ascii="Arial" w:eastAsia="Arial" w:hAnsi="Arial" w:cs="Times New Roman"/>
          <w:spacing w:val="26"/>
        </w:rPr>
        <w:t xml:space="preserve"> </w:t>
      </w:r>
      <w:r w:rsidRPr="000864AF">
        <w:rPr>
          <w:rFonts w:ascii="Arial" w:eastAsia="Arial" w:hAnsi="Arial" w:cs="Times New Roman"/>
        </w:rPr>
        <w:t>SECOND</w:t>
      </w:r>
      <w:r w:rsidRPr="000864AF">
        <w:rPr>
          <w:rFonts w:ascii="Arial" w:eastAsia="Arial" w:hAnsi="Arial" w:cs="Times New Roman"/>
          <w:spacing w:val="25"/>
        </w:rPr>
        <w:t xml:space="preserve"> </w:t>
      </w:r>
      <w:r w:rsidRPr="000864AF">
        <w:rPr>
          <w:rFonts w:ascii="Arial" w:eastAsia="Arial" w:hAnsi="Arial" w:cs="Times New Roman"/>
        </w:rPr>
        <w:t>PARTY</w:t>
      </w:r>
      <w:r w:rsidRPr="000864AF">
        <w:rPr>
          <w:rFonts w:ascii="Arial" w:eastAsia="Arial" w:hAnsi="Arial" w:cs="Times New Roman"/>
          <w:spacing w:val="26"/>
        </w:rPr>
        <w:t xml:space="preserve"> </w:t>
      </w:r>
      <w:r w:rsidRPr="000864AF">
        <w:rPr>
          <w:rFonts w:ascii="Arial" w:eastAsia="Arial" w:hAnsi="Arial" w:cs="Times New Roman"/>
        </w:rPr>
        <w:t>hereby</w:t>
      </w:r>
      <w:r w:rsidRPr="000864AF">
        <w:rPr>
          <w:rFonts w:ascii="Arial" w:eastAsia="Arial" w:hAnsi="Arial" w:cs="Times New Roman"/>
          <w:spacing w:val="26"/>
        </w:rPr>
        <w:t xml:space="preserve"> </w:t>
      </w:r>
      <w:r w:rsidRPr="000864AF">
        <w:rPr>
          <w:rFonts w:ascii="Arial" w:eastAsia="Arial" w:hAnsi="Arial" w:cs="Times New Roman"/>
        </w:rPr>
        <w:t>agrees</w:t>
      </w:r>
      <w:r w:rsidRPr="000864AF">
        <w:rPr>
          <w:rFonts w:ascii="Arial" w:eastAsia="Arial" w:hAnsi="Arial" w:cs="Times New Roman"/>
          <w:spacing w:val="23"/>
        </w:rPr>
        <w:t xml:space="preserve"> </w:t>
      </w:r>
      <w:r w:rsidRPr="000864AF">
        <w:rPr>
          <w:rFonts w:ascii="Arial" w:eastAsia="Arial" w:hAnsi="Arial" w:cs="Times New Roman"/>
          <w:spacing w:val="-5"/>
        </w:rPr>
        <w:t xml:space="preserve">to </w:t>
      </w:r>
      <w:r w:rsidRPr="000864AF">
        <w:rPr>
          <w:rFonts w:ascii="Arial" w:eastAsia="Arial" w:hAnsi="Arial" w:cs="Times New Roman"/>
        </w:rPr>
        <w:t>comply</w:t>
      </w:r>
      <w:r w:rsidRPr="000864AF">
        <w:rPr>
          <w:rFonts w:ascii="Arial" w:eastAsia="Arial" w:hAnsi="Arial" w:cs="Times New Roman"/>
          <w:spacing w:val="-4"/>
        </w:rPr>
        <w:t xml:space="preserve"> </w:t>
      </w:r>
      <w:r w:rsidRPr="000864AF">
        <w:rPr>
          <w:rFonts w:ascii="Arial" w:eastAsia="Arial" w:hAnsi="Arial" w:cs="Times New Roman"/>
        </w:rPr>
        <w:t>with</w:t>
      </w:r>
      <w:r w:rsidRPr="000864AF">
        <w:rPr>
          <w:rFonts w:ascii="Arial" w:eastAsia="Arial" w:hAnsi="Arial" w:cs="Times New Roman"/>
          <w:spacing w:val="-4"/>
        </w:rPr>
        <w:t xml:space="preserve"> </w:t>
      </w:r>
      <w:r w:rsidRPr="000864AF">
        <w:rPr>
          <w:rFonts w:ascii="Arial" w:eastAsia="Arial" w:hAnsi="Arial" w:cs="Times New Roman"/>
        </w:rPr>
        <w:t>the</w:t>
      </w:r>
      <w:r w:rsidRPr="000864AF">
        <w:rPr>
          <w:rFonts w:ascii="Arial" w:eastAsia="Arial" w:hAnsi="Arial" w:cs="Times New Roman"/>
          <w:spacing w:val="-4"/>
        </w:rPr>
        <w:t xml:space="preserve"> </w:t>
      </w:r>
      <w:r w:rsidRPr="000864AF">
        <w:rPr>
          <w:rFonts w:ascii="Arial" w:eastAsia="Arial" w:hAnsi="Arial" w:cs="Times New Roman"/>
        </w:rPr>
        <w:t>dispositions</w:t>
      </w:r>
      <w:r w:rsidRPr="000864AF">
        <w:rPr>
          <w:rFonts w:ascii="Arial" w:eastAsia="Arial" w:hAnsi="Arial" w:cs="Times New Roman"/>
          <w:spacing w:val="-1"/>
        </w:rPr>
        <w:t xml:space="preserve"> </w:t>
      </w:r>
      <w:r w:rsidRPr="000864AF">
        <w:rPr>
          <w:rFonts w:ascii="Arial" w:eastAsia="Arial" w:hAnsi="Arial" w:cs="Times New Roman"/>
        </w:rPr>
        <w:t>of</w:t>
      </w:r>
      <w:r w:rsidRPr="000864AF">
        <w:rPr>
          <w:rFonts w:ascii="Arial" w:eastAsia="Arial" w:hAnsi="Arial" w:cs="Times New Roman"/>
          <w:spacing w:val="-3"/>
        </w:rPr>
        <w:t xml:space="preserve"> </w:t>
      </w:r>
      <w:r w:rsidRPr="000864AF">
        <w:rPr>
          <w:rFonts w:ascii="Arial" w:eastAsia="Arial" w:hAnsi="Arial" w:cs="Times New Roman"/>
        </w:rPr>
        <w:t>Act</w:t>
      </w:r>
      <w:r w:rsidRPr="000864AF">
        <w:rPr>
          <w:rFonts w:ascii="Arial" w:eastAsia="Arial" w:hAnsi="Arial" w:cs="Times New Roman"/>
          <w:spacing w:val="-3"/>
        </w:rPr>
        <w:t xml:space="preserve"> </w:t>
      </w:r>
      <w:r w:rsidRPr="000864AF">
        <w:rPr>
          <w:rFonts w:ascii="Arial" w:eastAsia="Arial" w:hAnsi="Arial" w:cs="Times New Roman"/>
        </w:rPr>
        <w:t>No.</w:t>
      </w:r>
      <w:r w:rsidRPr="000864AF">
        <w:rPr>
          <w:rFonts w:ascii="Arial" w:eastAsia="Arial" w:hAnsi="Arial" w:cs="Times New Roman"/>
          <w:spacing w:val="-3"/>
        </w:rPr>
        <w:t xml:space="preserve"> </w:t>
      </w:r>
      <w:r w:rsidRPr="000864AF">
        <w:rPr>
          <w:rFonts w:ascii="Arial" w:eastAsia="Arial" w:hAnsi="Arial" w:cs="Times New Roman"/>
        </w:rPr>
        <w:t>40</w:t>
      </w:r>
      <w:r w:rsidRPr="000864AF">
        <w:rPr>
          <w:rFonts w:ascii="Arial" w:eastAsia="Arial" w:hAnsi="Arial" w:cs="Times New Roman"/>
          <w:spacing w:val="-4"/>
        </w:rPr>
        <w:t xml:space="preserve"> </w:t>
      </w:r>
      <w:r w:rsidRPr="000864AF">
        <w:rPr>
          <w:rFonts w:ascii="Arial" w:eastAsia="Arial" w:hAnsi="Arial" w:cs="Times New Roman"/>
        </w:rPr>
        <w:t>of</w:t>
      </w:r>
      <w:r w:rsidRPr="000864AF">
        <w:rPr>
          <w:rFonts w:ascii="Arial" w:eastAsia="Arial" w:hAnsi="Arial" w:cs="Times New Roman"/>
          <w:spacing w:val="-3"/>
        </w:rPr>
        <w:t xml:space="preserve"> </w:t>
      </w:r>
      <w:r w:rsidRPr="000864AF">
        <w:rPr>
          <w:rFonts w:ascii="Arial" w:eastAsia="Arial" w:hAnsi="Arial" w:cs="Times New Roman"/>
        </w:rPr>
        <w:t>August</w:t>
      </w:r>
      <w:r w:rsidRPr="000864AF">
        <w:rPr>
          <w:rFonts w:ascii="Arial" w:eastAsia="Arial" w:hAnsi="Arial" w:cs="Times New Roman"/>
          <w:spacing w:val="-3"/>
        </w:rPr>
        <w:t xml:space="preserve"> </w:t>
      </w:r>
      <w:r w:rsidRPr="000864AF">
        <w:rPr>
          <w:rFonts w:ascii="Arial" w:eastAsia="Arial" w:hAnsi="Arial" w:cs="Times New Roman"/>
        </w:rPr>
        <w:t>3,</w:t>
      </w:r>
      <w:r w:rsidRPr="000864AF">
        <w:rPr>
          <w:rFonts w:ascii="Arial" w:eastAsia="Arial" w:hAnsi="Arial" w:cs="Times New Roman"/>
          <w:spacing w:val="-3"/>
        </w:rPr>
        <w:t xml:space="preserve"> </w:t>
      </w:r>
      <w:r w:rsidRPr="000864AF">
        <w:rPr>
          <w:rFonts w:ascii="Arial" w:eastAsia="Arial" w:hAnsi="Arial" w:cs="Times New Roman"/>
        </w:rPr>
        <w:t>1993,</w:t>
      </w:r>
      <w:r w:rsidRPr="000864AF">
        <w:rPr>
          <w:rFonts w:ascii="Arial" w:eastAsia="Arial" w:hAnsi="Arial" w:cs="Times New Roman"/>
          <w:spacing w:val="-3"/>
        </w:rPr>
        <w:t xml:space="preserve"> </w:t>
      </w:r>
      <w:r w:rsidRPr="000864AF">
        <w:rPr>
          <w:rFonts w:ascii="Arial" w:eastAsia="Arial" w:hAnsi="Arial" w:cs="Times New Roman"/>
        </w:rPr>
        <w:t>as</w:t>
      </w:r>
      <w:r w:rsidRPr="000864AF">
        <w:rPr>
          <w:rFonts w:ascii="Arial" w:eastAsia="Arial" w:hAnsi="Arial" w:cs="Times New Roman"/>
          <w:spacing w:val="-4"/>
        </w:rPr>
        <w:t xml:space="preserve"> </w:t>
      </w:r>
      <w:r w:rsidRPr="000864AF">
        <w:rPr>
          <w:rFonts w:ascii="Arial" w:eastAsia="Arial" w:hAnsi="Arial" w:cs="Times New Roman"/>
        </w:rPr>
        <w:t>amended,</w:t>
      </w:r>
      <w:r w:rsidRPr="000864AF">
        <w:rPr>
          <w:rFonts w:ascii="Arial" w:eastAsia="Arial" w:hAnsi="Arial" w:cs="Times New Roman"/>
          <w:spacing w:val="-3"/>
        </w:rPr>
        <w:t xml:space="preserve"> </w:t>
      </w:r>
      <w:r w:rsidRPr="000864AF">
        <w:rPr>
          <w:rFonts w:ascii="Arial" w:eastAsia="Arial" w:hAnsi="Arial" w:cs="Times New Roman"/>
        </w:rPr>
        <w:t>known</w:t>
      </w:r>
      <w:r w:rsidRPr="000864AF">
        <w:rPr>
          <w:rFonts w:ascii="Arial" w:eastAsia="Arial" w:hAnsi="Arial" w:cs="Times New Roman"/>
          <w:spacing w:val="-4"/>
        </w:rPr>
        <w:t xml:space="preserve"> </w:t>
      </w:r>
      <w:r w:rsidRPr="000864AF">
        <w:rPr>
          <w:rFonts w:ascii="Arial" w:eastAsia="Arial" w:hAnsi="Arial" w:cs="Times New Roman"/>
        </w:rPr>
        <w:t>as</w:t>
      </w:r>
      <w:r w:rsidRPr="000864AF">
        <w:rPr>
          <w:rFonts w:ascii="Arial" w:eastAsia="Arial" w:hAnsi="Arial" w:cs="Times New Roman"/>
          <w:spacing w:val="-4"/>
        </w:rPr>
        <w:t xml:space="preserve"> </w:t>
      </w:r>
      <w:r w:rsidRPr="000864AF">
        <w:rPr>
          <w:rFonts w:ascii="Arial" w:eastAsia="Arial" w:hAnsi="Arial" w:cs="Times New Roman"/>
        </w:rPr>
        <w:t>the</w:t>
      </w:r>
      <w:r w:rsidRPr="000864AF">
        <w:rPr>
          <w:rFonts w:ascii="Arial" w:eastAsia="Arial" w:hAnsi="Arial" w:cs="Times New Roman"/>
          <w:spacing w:val="-7"/>
        </w:rPr>
        <w:t xml:space="preserve"> </w:t>
      </w:r>
      <w:r w:rsidRPr="000864AF">
        <w:rPr>
          <w:rFonts w:ascii="Arial" w:eastAsia="Arial" w:hAnsi="Arial" w:cs="Times New Roman"/>
        </w:rPr>
        <w:t>“Law</w:t>
      </w:r>
      <w:r w:rsidRPr="000864AF">
        <w:rPr>
          <w:rFonts w:ascii="Arial" w:eastAsia="Arial" w:hAnsi="Arial" w:cs="Times New Roman"/>
          <w:spacing w:val="-5"/>
        </w:rPr>
        <w:t xml:space="preserve"> </w:t>
      </w:r>
      <w:r w:rsidRPr="000864AF">
        <w:rPr>
          <w:rFonts w:ascii="Arial" w:eastAsia="Arial" w:hAnsi="Arial" w:cs="Times New Roman"/>
        </w:rPr>
        <w:t xml:space="preserve">to Regulate Smoking in Public and Private Places” and with the regulations of the Secretary of Health and the Puerto Rico Police Department number 7304, as amended, which prohibits smoking in their facilities, including external and internal areas, both open and enclosed, among </w:t>
      </w:r>
      <w:r w:rsidRPr="000864AF">
        <w:rPr>
          <w:rFonts w:ascii="Arial" w:eastAsia="Arial" w:hAnsi="Arial" w:cs="Times New Roman"/>
          <w:spacing w:val="-2"/>
        </w:rPr>
        <w:t>others.</w:t>
      </w:r>
    </w:p>
    <w:p w14:paraId="145AB5E8" w14:textId="77777777" w:rsidR="000864AF" w:rsidRPr="000864AF" w:rsidRDefault="000864AF" w:rsidP="000864AF">
      <w:pPr>
        <w:spacing w:after="160"/>
        <w:jc w:val="left"/>
        <w:rPr>
          <w:rFonts w:ascii="Arial" w:eastAsia="Arial" w:hAnsi="Arial" w:cs="Times New Roman"/>
          <w:bCs/>
          <w:sz w:val="24"/>
          <w:szCs w:val="24"/>
        </w:rPr>
      </w:pPr>
      <w:bookmarkStart w:id="232" w:name="_Toc184316230"/>
      <w:r w:rsidRPr="000864AF">
        <w:rPr>
          <w:rFonts w:ascii="Arial" w:eastAsia="Arial" w:hAnsi="Arial" w:cs="Times New Roman"/>
          <w:b/>
          <w:bCs/>
          <w:sz w:val="24"/>
          <w:szCs w:val="24"/>
        </w:rPr>
        <w:t>SUBCONTRACTING</w:t>
      </w:r>
      <w:bookmarkEnd w:id="232"/>
    </w:p>
    <w:p w14:paraId="77015141"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rPr>
        <w:t>The</w:t>
      </w:r>
      <w:r w:rsidRPr="000864AF">
        <w:rPr>
          <w:rFonts w:ascii="Arial" w:eastAsia="Arial" w:hAnsi="Arial" w:cs="Times New Roman"/>
          <w:spacing w:val="-7"/>
        </w:rPr>
        <w:t xml:space="preserve"> </w:t>
      </w:r>
      <w:r w:rsidRPr="000864AF">
        <w:rPr>
          <w:rFonts w:ascii="Arial" w:eastAsia="Arial" w:hAnsi="Arial" w:cs="Times New Roman"/>
        </w:rPr>
        <w:t>SECOND</w:t>
      </w:r>
      <w:r w:rsidRPr="000864AF">
        <w:rPr>
          <w:rFonts w:ascii="Arial" w:eastAsia="Arial" w:hAnsi="Arial" w:cs="Times New Roman"/>
          <w:spacing w:val="-10"/>
        </w:rPr>
        <w:t xml:space="preserve"> </w:t>
      </w:r>
      <w:r w:rsidRPr="000864AF">
        <w:rPr>
          <w:rFonts w:ascii="Arial" w:eastAsia="Arial" w:hAnsi="Arial" w:cs="Times New Roman"/>
        </w:rPr>
        <w:t>PARTY</w:t>
      </w:r>
      <w:r w:rsidRPr="000864AF">
        <w:rPr>
          <w:rFonts w:ascii="Arial" w:eastAsia="Arial" w:hAnsi="Arial" w:cs="Times New Roman"/>
          <w:spacing w:val="-10"/>
        </w:rPr>
        <w:t xml:space="preserve"> </w:t>
      </w:r>
      <w:r w:rsidRPr="000864AF">
        <w:rPr>
          <w:rFonts w:ascii="Arial" w:eastAsia="Arial" w:hAnsi="Arial" w:cs="Times New Roman"/>
        </w:rPr>
        <w:t>shall</w:t>
      </w:r>
      <w:r w:rsidRPr="000864AF">
        <w:rPr>
          <w:rFonts w:ascii="Arial" w:eastAsia="Arial" w:hAnsi="Arial" w:cs="Times New Roman"/>
          <w:spacing w:val="-8"/>
        </w:rPr>
        <w:t xml:space="preserve"> </w:t>
      </w:r>
      <w:r w:rsidRPr="000864AF">
        <w:rPr>
          <w:rFonts w:ascii="Arial" w:eastAsia="Arial" w:hAnsi="Arial" w:cs="Times New Roman"/>
        </w:rPr>
        <w:t>not</w:t>
      </w:r>
      <w:r w:rsidRPr="000864AF">
        <w:rPr>
          <w:rFonts w:ascii="Arial" w:eastAsia="Arial" w:hAnsi="Arial" w:cs="Times New Roman"/>
          <w:spacing w:val="-8"/>
        </w:rPr>
        <w:t xml:space="preserve"> </w:t>
      </w:r>
      <w:r w:rsidRPr="000864AF">
        <w:rPr>
          <w:rFonts w:ascii="Arial" w:eastAsia="Arial" w:hAnsi="Arial" w:cs="Times New Roman"/>
        </w:rPr>
        <w:t>subcontract</w:t>
      </w:r>
      <w:r w:rsidRPr="000864AF">
        <w:rPr>
          <w:rFonts w:ascii="Arial" w:eastAsia="Arial" w:hAnsi="Arial" w:cs="Times New Roman"/>
          <w:spacing w:val="-8"/>
        </w:rPr>
        <w:t xml:space="preserve"> </w:t>
      </w:r>
      <w:r w:rsidRPr="000864AF">
        <w:rPr>
          <w:rFonts w:ascii="Arial" w:eastAsia="Arial" w:hAnsi="Arial" w:cs="Times New Roman"/>
        </w:rPr>
        <w:t>with</w:t>
      </w:r>
      <w:r w:rsidRPr="000864AF">
        <w:rPr>
          <w:rFonts w:ascii="Arial" w:eastAsia="Arial" w:hAnsi="Arial" w:cs="Times New Roman"/>
          <w:spacing w:val="-12"/>
        </w:rPr>
        <w:t xml:space="preserve"> </w:t>
      </w:r>
      <w:r w:rsidRPr="000864AF">
        <w:rPr>
          <w:rFonts w:ascii="Arial" w:eastAsia="Arial" w:hAnsi="Arial" w:cs="Times New Roman"/>
        </w:rPr>
        <w:t>any</w:t>
      </w:r>
      <w:r w:rsidRPr="000864AF">
        <w:rPr>
          <w:rFonts w:ascii="Arial" w:eastAsia="Arial" w:hAnsi="Arial" w:cs="Times New Roman"/>
          <w:spacing w:val="-7"/>
        </w:rPr>
        <w:t xml:space="preserve"> </w:t>
      </w:r>
      <w:r w:rsidRPr="000864AF">
        <w:rPr>
          <w:rFonts w:ascii="Arial" w:eastAsia="Arial" w:hAnsi="Arial" w:cs="Times New Roman"/>
        </w:rPr>
        <w:t>private</w:t>
      </w:r>
      <w:r w:rsidRPr="000864AF">
        <w:rPr>
          <w:rFonts w:ascii="Arial" w:eastAsia="Arial" w:hAnsi="Arial" w:cs="Times New Roman"/>
          <w:spacing w:val="-9"/>
        </w:rPr>
        <w:t xml:space="preserve"> </w:t>
      </w:r>
      <w:r w:rsidRPr="000864AF">
        <w:rPr>
          <w:rFonts w:ascii="Arial" w:eastAsia="Arial" w:hAnsi="Arial" w:cs="Times New Roman"/>
        </w:rPr>
        <w:t>entity</w:t>
      </w:r>
      <w:r w:rsidRPr="000864AF">
        <w:rPr>
          <w:rFonts w:ascii="Arial" w:eastAsia="Arial" w:hAnsi="Arial" w:cs="Times New Roman"/>
          <w:spacing w:val="-9"/>
        </w:rPr>
        <w:t xml:space="preserve"> </w:t>
      </w:r>
      <w:r w:rsidRPr="000864AF">
        <w:rPr>
          <w:rFonts w:ascii="Arial" w:eastAsia="Arial" w:hAnsi="Arial" w:cs="Times New Roman"/>
        </w:rPr>
        <w:t>with</w:t>
      </w:r>
      <w:r w:rsidRPr="000864AF">
        <w:rPr>
          <w:rFonts w:ascii="Arial" w:eastAsia="Arial" w:hAnsi="Arial" w:cs="Times New Roman"/>
          <w:spacing w:val="-10"/>
        </w:rPr>
        <w:t xml:space="preserve"> </w:t>
      </w:r>
      <w:r w:rsidRPr="000864AF">
        <w:rPr>
          <w:rFonts w:ascii="Arial" w:eastAsia="Arial" w:hAnsi="Arial" w:cs="Times New Roman"/>
        </w:rPr>
        <w:t>the</w:t>
      </w:r>
      <w:r w:rsidRPr="000864AF">
        <w:rPr>
          <w:rFonts w:ascii="Arial" w:eastAsia="Arial" w:hAnsi="Arial" w:cs="Times New Roman"/>
          <w:spacing w:val="-7"/>
        </w:rPr>
        <w:t xml:space="preserve"> </w:t>
      </w:r>
      <w:r w:rsidRPr="000864AF">
        <w:rPr>
          <w:rFonts w:ascii="Arial" w:eastAsia="Arial" w:hAnsi="Arial" w:cs="Times New Roman"/>
        </w:rPr>
        <w:t>purpose</w:t>
      </w:r>
      <w:r w:rsidRPr="000864AF">
        <w:rPr>
          <w:rFonts w:ascii="Arial" w:eastAsia="Arial" w:hAnsi="Arial" w:cs="Times New Roman"/>
          <w:spacing w:val="-10"/>
        </w:rPr>
        <w:t xml:space="preserve"> </w:t>
      </w:r>
      <w:r w:rsidRPr="000864AF">
        <w:rPr>
          <w:rFonts w:ascii="Arial" w:eastAsia="Arial" w:hAnsi="Arial" w:cs="Times New Roman"/>
        </w:rPr>
        <w:t>of</w:t>
      </w:r>
      <w:r w:rsidRPr="000864AF">
        <w:rPr>
          <w:rFonts w:ascii="Arial" w:eastAsia="Arial" w:hAnsi="Arial" w:cs="Times New Roman"/>
          <w:spacing w:val="-9"/>
        </w:rPr>
        <w:t xml:space="preserve"> </w:t>
      </w:r>
      <w:r w:rsidRPr="000864AF">
        <w:rPr>
          <w:rFonts w:ascii="Arial" w:eastAsia="Arial" w:hAnsi="Arial" w:cs="Times New Roman"/>
        </w:rPr>
        <w:t>delegating the essential services object of this contract. The SECOND PARTY shall only subcontract for personal services and professional and consulting services with the only purpose to fulfill the essential services object of this contract. Under no circumstance FIRST PARTY’s consent to authorize</w:t>
      </w:r>
      <w:r w:rsidRPr="000864AF">
        <w:rPr>
          <w:rFonts w:ascii="Arial" w:eastAsia="Arial" w:hAnsi="Arial" w:cs="Times New Roman"/>
          <w:spacing w:val="-5"/>
        </w:rPr>
        <w:t xml:space="preserve"> </w:t>
      </w:r>
      <w:r w:rsidRPr="000864AF">
        <w:rPr>
          <w:rFonts w:ascii="Arial" w:eastAsia="Arial" w:hAnsi="Arial" w:cs="Times New Roman"/>
        </w:rPr>
        <w:t>such</w:t>
      </w:r>
      <w:r w:rsidRPr="000864AF">
        <w:rPr>
          <w:rFonts w:ascii="Arial" w:eastAsia="Arial" w:hAnsi="Arial" w:cs="Times New Roman"/>
          <w:spacing w:val="-7"/>
        </w:rPr>
        <w:t xml:space="preserve"> </w:t>
      </w:r>
      <w:r w:rsidRPr="000864AF">
        <w:rPr>
          <w:rFonts w:ascii="Arial" w:eastAsia="Arial" w:hAnsi="Arial" w:cs="Times New Roman"/>
        </w:rPr>
        <w:t>subcontracts</w:t>
      </w:r>
      <w:r w:rsidRPr="000864AF">
        <w:rPr>
          <w:rFonts w:ascii="Arial" w:eastAsia="Arial" w:hAnsi="Arial" w:cs="Times New Roman"/>
          <w:spacing w:val="-5"/>
        </w:rPr>
        <w:t xml:space="preserve"> </w:t>
      </w:r>
      <w:r w:rsidRPr="000864AF">
        <w:rPr>
          <w:rFonts w:ascii="Arial" w:eastAsia="Arial" w:hAnsi="Arial" w:cs="Times New Roman"/>
        </w:rPr>
        <w:t>shall</w:t>
      </w:r>
      <w:r w:rsidRPr="000864AF">
        <w:rPr>
          <w:rFonts w:ascii="Arial" w:eastAsia="Arial" w:hAnsi="Arial" w:cs="Times New Roman"/>
          <w:spacing w:val="-6"/>
        </w:rPr>
        <w:t xml:space="preserve"> </w:t>
      </w:r>
      <w:r w:rsidRPr="000864AF">
        <w:rPr>
          <w:rFonts w:ascii="Arial" w:eastAsia="Arial" w:hAnsi="Arial" w:cs="Times New Roman"/>
        </w:rPr>
        <w:t>be</w:t>
      </w:r>
      <w:r w:rsidRPr="000864AF">
        <w:rPr>
          <w:rFonts w:ascii="Arial" w:eastAsia="Arial" w:hAnsi="Arial" w:cs="Times New Roman"/>
          <w:spacing w:val="-5"/>
        </w:rPr>
        <w:t xml:space="preserve"> </w:t>
      </w:r>
      <w:r w:rsidRPr="000864AF">
        <w:rPr>
          <w:rFonts w:ascii="Arial" w:eastAsia="Arial" w:hAnsi="Arial" w:cs="Times New Roman"/>
        </w:rPr>
        <w:t>interpreted</w:t>
      </w:r>
      <w:r w:rsidRPr="000864AF">
        <w:rPr>
          <w:rFonts w:ascii="Arial" w:eastAsia="Arial" w:hAnsi="Arial" w:cs="Times New Roman"/>
          <w:spacing w:val="-5"/>
        </w:rPr>
        <w:t xml:space="preserve"> </w:t>
      </w:r>
      <w:r w:rsidRPr="000864AF">
        <w:rPr>
          <w:rFonts w:ascii="Arial" w:eastAsia="Arial" w:hAnsi="Arial" w:cs="Times New Roman"/>
        </w:rPr>
        <w:t>that</w:t>
      </w:r>
      <w:r w:rsidRPr="000864AF">
        <w:rPr>
          <w:rFonts w:ascii="Arial" w:eastAsia="Arial" w:hAnsi="Arial" w:cs="Times New Roman"/>
          <w:spacing w:val="-4"/>
        </w:rPr>
        <w:t xml:space="preserve"> </w:t>
      </w:r>
      <w:r w:rsidRPr="000864AF">
        <w:rPr>
          <w:rFonts w:ascii="Arial" w:eastAsia="Arial" w:hAnsi="Arial" w:cs="Times New Roman"/>
        </w:rPr>
        <w:t>the</w:t>
      </w:r>
      <w:r w:rsidRPr="000864AF">
        <w:rPr>
          <w:rFonts w:ascii="Arial" w:eastAsia="Arial" w:hAnsi="Arial" w:cs="Times New Roman"/>
          <w:spacing w:val="-3"/>
        </w:rPr>
        <w:t xml:space="preserve"> </w:t>
      </w:r>
      <w:r w:rsidRPr="000864AF">
        <w:rPr>
          <w:rFonts w:ascii="Arial" w:eastAsia="Arial" w:hAnsi="Arial" w:cs="Times New Roman"/>
        </w:rPr>
        <w:t>FIRST PARTY</w:t>
      </w:r>
      <w:r w:rsidRPr="000864AF">
        <w:rPr>
          <w:rFonts w:ascii="Arial" w:eastAsia="Arial" w:hAnsi="Arial" w:cs="Times New Roman"/>
          <w:spacing w:val="-5"/>
        </w:rPr>
        <w:t xml:space="preserve"> </w:t>
      </w:r>
      <w:r w:rsidRPr="000864AF">
        <w:rPr>
          <w:rFonts w:ascii="Arial" w:eastAsia="Arial" w:hAnsi="Arial" w:cs="Times New Roman"/>
        </w:rPr>
        <w:t>would</w:t>
      </w:r>
      <w:r w:rsidRPr="000864AF">
        <w:rPr>
          <w:rFonts w:ascii="Arial" w:eastAsia="Arial" w:hAnsi="Arial" w:cs="Times New Roman"/>
          <w:spacing w:val="-5"/>
        </w:rPr>
        <w:t xml:space="preserve"> </w:t>
      </w:r>
      <w:r w:rsidRPr="000864AF">
        <w:rPr>
          <w:rFonts w:ascii="Arial" w:eastAsia="Arial" w:hAnsi="Arial" w:cs="Times New Roman"/>
        </w:rPr>
        <w:t>incur</w:t>
      </w:r>
      <w:r w:rsidRPr="000864AF">
        <w:rPr>
          <w:rFonts w:ascii="Arial" w:eastAsia="Arial" w:hAnsi="Arial" w:cs="Times New Roman"/>
          <w:spacing w:val="-4"/>
        </w:rPr>
        <w:t xml:space="preserve"> </w:t>
      </w:r>
      <w:r w:rsidRPr="000864AF">
        <w:rPr>
          <w:rFonts w:ascii="Arial" w:eastAsia="Arial" w:hAnsi="Arial" w:cs="Times New Roman"/>
        </w:rPr>
        <w:t>in</w:t>
      </w:r>
      <w:r w:rsidRPr="000864AF">
        <w:rPr>
          <w:rFonts w:ascii="Arial" w:eastAsia="Arial" w:hAnsi="Arial" w:cs="Times New Roman"/>
          <w:spacing w:val="-5"/>
        </w:rPr>
        <w:t xml:space="preserve"> </w:t>
      </w:r>
      <w:r w:rsidRPr="000864AF">
        <w:rPr>
          <w:rFonts w:ascii="Arial" w:eastAsia="Arial" w:hAnsi="Arial" w:cs="Times New Roman"/>
        </w:rPr>
        <w:t>additional obligations</w:t>
      </w:r>
      <w:r w:rsidRPr="000864AF">
        <w:rPr>
          <w:rFonts w:ascii="Arial" w:eastAsia="Arial" w:hAnsi="Arial" w:cs="Times New Roman"/>
          <w:spacing w:val="-6"/>
        </w:rPr>
        <w:t xml:space="preserve"> </w:t>
      </w:r>
      <w:r w:rsidRPr="000864AF">
        <w:rPr>
          <w:rFonts w:ascii="Arial" w:eastAsia="Arial" w:hAnsi="Arial" w:cs="Times New Roman"/>
        </w:rPr>
        <w:t>as</w:t>
      </w:r>
      <w:r w:rsidRPr="000864AF">
        <w:rPr>
          <w:rFonts w:ascii="Arial" w:eastAsia="Arial" w:hAnsi="Arial" w:cs="Times New Roman"/>
          <w:spacing w:val="-6"/>
        </w:rPr>
        <w:t xml:space="preserve"> </w:t>
      </w:r>
      <w:r w:rsidRPr="000864AF">
        <w:rPr>
          <w:rFonts w:ascii="Arial" w:eastAsia="Arial" w:hAnsi="Arial" w:cs="Times New Roman"/>
        </w:rPr>
        <w:t>to</w:t>
      </w:r>
      <w:r w:rsidRPr="000864AF">
        <w:rPr>
          <w:rFonts w:ascii="Arial" w:eastAsia="Arial" w:hAnsi="Arial" w:cs="Times New Roman"/>
          <w:spacing w:val="-6"/>
        </w:rPr>
        <w:t xml:space="preserve"> </w:t>
      </w:r>
      <w:r w:rsidRPr="000864AF">
        <w:rPr>
          <w:rFonts w:ascii="Arial" w:eastAsia="Arial" w:hAnsi="Arial" w:cs="Times New Roman"/>
        </w:rPr>
        <w:t>the</w:t>
      </w:r>
      <w:r w:rsidRPr="000864AF">
        <w:rPr>
          <w:rFonts w:ascii="Arial" w:eastAsia="Arial" w:hAnsi="Arial" w:cs="Times New Roman"/>
          <w:spacing w:val="-9"/>
        </w:rPr>
        <w:t xml:space="preserve"> </w:t>
      </w:r>
      <w:r w:rsidRPr="000864AF">
        <w:rPr>
          <w:rFonts w:ascii="Arial" w:eastAsia="Arial" w:hAnsi="Arial" w:cs="Times New Roman"/>
        </w:rPr>
        <w:t>total</w:t>
      </w:r>
      <w:r w:rsidRPr="000864AF">
        <w:rPr>
          <w:rFonts w:ascii="Arial" w:eastAsia="Arial" w:hAnsi="Arial" w:cs="Times New Roman"/>
          <w:spacing w:val="-9"/>
        </w:rPr>
        <w:t xml:space="preserve"> </w:t>
      </w:r>
      <w:r w:rsidRPr="000864AF">
        <w:rPr>
          <w:rFonts w:ascii="Arial" w:eastAsia="Arial" w:hAnsi="Arial" w:cs="Times New Roman"/>
        </w:rPr>
        <w:t>compensation</w:t>
      </w:r>
      <w:r w:rsidRPr="000864AF">
        <w:rPr>
          <w:rFonts w:ascii="Arial" w:eastAsia="Arial" w:hAnsi="Arial" w:cs="Times New Roman"/>
          <w:spacing w:val="-7"/>
        </w:rPr>
        <w:t xml:space="preserve"> </w:t>
      </w:r>
      <w:r w:rsidRPr="000864AF">
        <w:rPr>
          <w:rFonts w:ascii="Arial" w:eastAsia="Arial" w:hAnsi="Arial" w:cs="Times New Roman"/>
        </w:rPr>
        <w:t>in</w:t>
      </w:r>
      <w:r w:rsidRPr="000864AF">
        <w:rPr>
          <w:rFonts w:ascii="Arial" w:eastAsia="Arial" w:hAnsi="Arial" w:cs="Times New Roman"/>
          <w:spacing w:val="-6"/>
        </w:rPr>
        <w:t xml:space="preserve"> </w:t>
      </w:r>
      <w:r w:rsidRPr="000864AF">
        <w:rPr>
          <w:rFonts w:ascii="Arial" w:eastAsia="Arial" w:hAnsi="Arial" w:cs="Times New Roman"/>
        </w:rPr>
        <w:t>dollars</w:t>
      </w:r>
      <w:r w:rsidRPr="000864AF">
        <w:rPr>
          <w:rFonts w:ascii="Arial" w:eastAsia="Arial" w:hAnsi="Arial" w:cs="Times New Roman"/>
          <w:spacing w:val="-6"/>
        </w:rPr>
        <w:t xml:space="preserve"> </w:t>
      </w:r>
      <w:r w:rsidRPr="000864AF">
        <w:rPr>
          <w:rFonts w:ascii="Arial" w:eastAsia="Arial" w:hAnsi="Arial" w:cs="Times New Roman"/>
        </w:rPr>
        <w:t>convened</w:t>
      </w:r>
      <w:r w:rsidRPr="000864AF">
        <w:rPr>
          <w:rFonts w:ascii="Arial" w:eastAsia="Arial" w:hAnsi="Arial" w:cs="Times New Roman"/>
          <w:spacing w:val="-6"/>
        </w:rPr>
        <w:t xml:space="preserve"> </w:t>
      </w:r>
      <w:r w:rsidRPr="000864AF">
        <w:rPr>
          <w:rFonts w:ascii="Arial" w:eastAsia="Arial" w:hAnsi="Arial" w:cs="Times New Roman"/>
        </w:rPr>
        <w:t>in</w:t>
      </w:r>
      <w:r w:rsidRPr="000864AF">
        <w:rPr>
          <w:rFonts w:ascii="Arial" w:eastAsia="Arial" w:hAnsi="Arial" w:cs="Times New Roman"/>
          <w:spacing w:val="-6"/>
        </w:rPr>
        <w:t xml:space="preserve"> </w:t>
      </w:r>
      <w:r w:rsidRPr="000864AF">
        <w:rPr>
          <w:rFonts w:ascii="Arial" w:eastAsia="Arial" w:hAnsi="Arial" w:cs="Times New Roman"/>
        </w:rPr>
        <w:t>this</w:t>
      </w:r>
      <w:r w:rsidRPr="000864AF">
        <w:rPr>
          <w:rFonts w:ascii="Arial" w:eastAsia="Arial" w:hAnsi="Arial" w:cs="Times New Roman"/>
          <w:spacing w:val="-6"/>
        </w:rPr>
        <w:t xml:space="preserve"> </w:t>
      </w:r>
      <w:r w:rsidRPr="000864AF">
        <w:rPr>
          <w:rFonts w:ascii="Arial" w:eastAsia="Arial" w:hAnsi="Arial" w:cs="Times New Roman"/>
        </w:rPr>
        <w:t>contract,</w:t>
      </w:r>
      <w:r w:rsidRPr="000864AF">
        <w:rPr>
          <w:rFonts w:ascii="Arial" w:eastAsia="Arial" w:hAnsi="Arial" w:cs="Times New Roman"/>
          <w:spacing w:val="-5"/>
        </w:rPr>
        <w:t xml:space="preserve"> </w:t>
      </w:r>
      <w:r w:rsidRPr="000864AF">
        <w:rPr>
          <w:rFonts w:ascii="Arial" w:eastAsia="Arial" w:hAnsi="Arial" w:cs="Times New Roman"/>
        </w:rPr>
        <w:t>or</w:t>
      </w:r>
      <w:r w:rsidRPr="000864AF">
        <w:rPr>
          <w:rFonts w:ascii="Arial" w:eastAsia="Arial" w:hAnsi="Arial" w:cs="Times New Roman"/>
          <w:spacing w:val="-8"/>
        </w:rPr>
        <w:t xml:space="preserve"> </w:t>
      </w:r>
      <w:r w:rsidRPr="000864AF">
        <w:rPr>
          <w:rFonts w:ascii="Arial" w:eastAsia="Arial" w:hAnsi="Arial" w:cs="Times New Roman"/>
        </w:rPr>
        <w:t>that</w:t>
      </w:r>
      <w:r w:rsidRPr="000864AF">
        <w:rPr>
          <w:rFonts w:ascii="Arial" w:eastAsia="Arial" w:hAnsi="Arial" w:cs="Times New Roman"/>
          <w:spacing w:val="-7"/>
        </w:rPr>
        <w:t xml:space="preserve"> </w:t>
      </w:r>
      <w:r w:rsidRPr="000864AF">
        <w:rPr>
          <w:rFonts w:ascii="Arial" w:eastAsia="Arial" w:hAnsi="Arial" w:cs="Times New Roman"/>
        </w:rPr>
        <w:t>the</w:t>
      </w:r>
      <w:r w:rsidRPr="000864AF">
        <w:rPr>
          <w:rFonts w:ascii="Arial" w:eastAsia="Arial" w:hAnsi="Arial" w:cs="Times New Roman"/>
          <w:spacing w:val="-5"/>
        </w:rPr>
        <w:t xml:space="preserve"> </w:t>
      </w:r>
      <w:r w:rsidRPr="000864AF">
        <w:rPr>
          <w:rFonts w:ascii="Arial" w:eastAsia="Arial" w:hAnsi="Arial" w:cs="Times New Roman"/>
        </w:rPr>
        <w:t xml:space="preserve">SECOND PARTY will be relieved of its responsibility for any damages that the subcontracted party would </w:t>
      </w:r>
      <w:r w:rsidRPr="000864AF">
        <w:rPr>
          <w:rFonts w:ascii="Arial" w:eastAsia="Arial" w:hAnsi="Arial" w:cs="Times New Roman"/>
          <w:spacing w:val="-2"/>
        </w:rPr>
        <w:t xml:space="preserve">cause. </w:t>
      </w:r>
    </w:p>
    <w:p w14:paraId="089731DD"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rPr>
        <w:t>Any</w:t>
      </w:r>
      <w:r w:rsidRPr="000864AF">
        <w:rPr>
          <w:rFonts w:ascii="Arial" w:eastAsia="Arial" w:hAnsi="Arial" w:cs="Times New Roman"/>
          <w:spacing w:val="-16"/>
        </w:rPr>
        <w:t xml:space="preserve"> </w:t>
      </w:r>
      <w:r w:rsidRPr="000864AF">
        <w:rPr>
          <w:rFonts w:ascii="Arial" w:eastAsia="Arial" w:hAnsi="Arial" w:cs="Times New Roman"/>
        </w:rPr>
        <w:t>subcontracting</w:t>
      </w:r>
      <w:r w:rsidRPr="000864AF">
        <w:rPr>
          <w:rFonts w:ascii="Arial" w:eastAsia="Arial" w:hAnsi="Arial" w:cs="Times New Roman"/>
          <w:spacing w:val="-15"/>
        </w:rPr>
        <w:t xml:space="preserve"> </w:t>
      </w:r>
      <w:r w:rsidRPr="000864AF">
        <w:rPr>
          <w:rFonts w:ascii="Arial" w:eastAsia="Arial" w:hAnsi="Arial" w:cs="Times New Roman"/>
        </w:rPr>
        <w:t>the</w:t>
      </w:r>
      <w:r w:rsidRPr="000864AF">
        <w:rPr>
          <w:rFonts w:ascii="Arial" w:eastAsia="Arial" w:hAnsi="Arial" w:cs="Times New Roman"/>
          <w:spacing w:val="-15"/>
        </w:rPr>
        <w:t xml:space="preserve"> </w:t>
      </w:r>
      <w:r w:rsidRPr="000864AF">
        <w:rPr>
          <w:rFonts w:ascii="Arial" w:eastAsia="Arial" w:hAnsi="Arial" w:cs="Times New Roman"/>
        </w:rPr>
        <w:t>SECOND</w:t>
      </w:r>
      <w:r w:rsidRPr="000864AF">
        <w:rPr>
          <w:rFonts w:ascii="Arial" w:eastAsia="Arial" w:hAnsi="Arial" w:cs="Times New Roman"/>
          <w:spacing w:val="-16"/>
        </w:rPr>
        <w:t xml:space="preserve"> </w:t>
      </w:r>
      <w:r w:rsidRPr="000864AF">
        <w:rPr>
          <w:rFonts w:ascii="Arial" w:eastAsia="Arial" w:hAnsi="Arial" w:cs="Times New Roman"/>
        </w:rPr>
        <w:t>PARTY</w:t>
      </w:r>
      <w:r w:rsidRPr="000864AF">
        <w:rPr>
          <w:rFonts w:ascii="Arial" w:eastAsia="Arial" w:hAnsi="Arial" w:cs="Times New Roman"/>
          <w:spacing w:val="-15"/>
        </w:rPr>
        <w:t xml:space="preserve"> </w:t>
      </w:r>
      <w:r w:rsidRPr="000864AF">
        <w:rPr>
          <w:rFonts w:ascii="Arial" w:eastAsia="Arial" w:hAnsi="Arial" w:cs="Times New Roman"/>
        </w:rPr>
        <w:t>deem</w:t>
      </w:r>
      <w:r w:rsidRPr="000864AF">
        <w:rPr>
          <w:rFonts w:ascii="Arial" w:eastAsia="Arial" w:hAnsi="Arial" w:cs="Times New Roman"/>
          <w:spacing w:val="-15"/>
        </w:rPr>
        <w:t xml:space="preserve"> </w:t>
      </w:r>
      <w:r w:rsidRPr="000864AF">
        <w:rPr>
          <w:rFonts w:ascii="Arial" w:eastAsia="Arial" w:hAnsi="Arial" w:cs="Times New Roman"/>
        </w:rPr>
        <w:t>necessary</w:t>
      </w:r>
      <w:r w:rsidRPr="000864AF">
        <w:rPr>
          <w:rFonts w:ascii="Arial" w:eastAsia="Arial" w:hAnsi="Arial" w:cs="Times New Roman"/>
          <w:spacing w:val="-15"/>
        </w:rPr>
        <w:t xml:space="preserve"> </w:t>
      </w:r>
      <w:r w:rsidRPr="000864AF">
        <w:rPr>
          <w:rFonts w:ascii="Arial" w:eastAsia="Arial" w:hAnsi="Arial" w:cs="Times New Roman"/>
        </w:rPr>
        <w:t>to</w:t>
      </w:r>
      <w:r w:rsidRPr="000864AF">
        <w:rPr>
          <w:rFonts w:ascii="Arial" w:eastAsia="Arial" w:hAnsi="Arial" w:cs="Times New Roman"/>
          <w:spacing w:val="-16"/>
        </w:rPr>
        <w:t xml:space="preserve"> </w:t>
      </w:r>
      <w:r w:rsidRPr="000864AF">
        <w:rPr>
          <w:rFonts w:ascii="Arial" w:eastAsia="Arial" w:hAnsi="Arial" w:cs="Times New Roman"/>
        </w:rPr>
        <w:t>engage,</w:t>
      </w:r>
      <w:r w:rsidRPr="000864AF">
        <w:rPr>
          <w:rFonts w:ascii="Arial" w:eastAsia="Arial" w:hAnsi="Arial" w:cs="Times New Roman"/>
          <w:spacing w:val="-15"/>
        </w:rPr>
        <w:t xml:space="preserve"> </w:t>
      </w:r>
      <w:r w:rsidRPr="000864AF">
        <w:rPr>
          <w:rFonts w:ascii="Arial" w:eastAsia="Arial" w:hAnsi="Arial" w:cs="Times New Roman"/>
        </w:rPr>
        <w:t>not</w:t>
      </w:r>
      <w:r w:rsidRPr="000864AF">
        <w:rPr>
          <w:rFonts w:ascii="Arial" w:eastAsia="Arial" w:hAnsi="Arial" w:cs="Times New Roman"/>
          <w:spacing w:val="-15"/>
        </w:rPr>
        <w:t xml:space="preserve"> </w:t>
      </w:r>
      <w:r w:rsidRPr="000864AF">
        <w:rPr>
          <w:rFonts w:ascii="Arial" w:eastAsia="Arial" w:hAnsi="Arial" w:cs="Times New Roman"/>
        </w:rPr>
        <w:t>included</w:t>
      </w:r>
      <w:r w:rsidRPr="000864AF">
        <w:rPr>
          <w:rFonts w:ascii="Arial" w:eastAsia="Arial" w:hAnsi="Arial" w:cs="Times New Roman"/>
          <w:spacing w:val="-16"/>
        </w:rPr>
        <w:t xml:space="preserve"> </w:t>
      </w:r>
      <w:r w:rsidRPr="000864AF">
        <w:rPr>
          <w:rFonts w:ascii="Arial" w:eastAsia="Arial" w:hAnsi="Arial" w:cs="Times New Roman"/>
        </w:rPr>
        <w:t>on</w:t>
      </w:r>
      <w:r w:rsidRPr="000864AF">
        <w:rPr>
          <w:rFonts w:ascii="Arial" w:eastAsia="Arial" w:hAnsi="Arial" w:cs="Times New Roman"/>
          <w:spacing w:val="-15"/>
        </w:rPr>
        <w:t xml:space="preserve"> </w:t>
      </w:r>
      <w:r w:rsidRPr="000864AF">
        <w:rPr>
          <w:rFonts w:ascii="Arial" w:eastAsia="Arial" w:hAnsi="Arial" w:cs="Times New Roman"/>
        </w:rPr>
        <w:t>the</w:t>
      </w:r>
      <w:r w:rsidRPr="000864AF">
        <w:rPr>
          <w:rFonts w:ascii="Arial" w:eastAsia="Arial" w:hAnsi="Arial" w:cs="Times New Roman"/>
          <w:spacing w:val="-15"/>
        </w:rPr>
        <w:t xml:space="preserve"> </w:t>
      </w:r>
      <w:r w:rsidRPr="000864AF">
        <w:rPr>
          <w:rFonts w:ascii="Arial" w:eastAsia="Arial" w:hAnsi="Arial" w:cs="Times New Roman"/>
        </w:rPr>
        <w:t>allowed types of subcontracting, shall require FIRST PARTY’s written authorization. Every subcontract shall be subject to all special conditions established on this contract and to any additional condition the FIRST PARTY deems necessary for its approval, and to all law and regulations (state</w:t>
      </w:r>
      <w:r w:rsidRPr="000864AF">
        <w:rPr>
          <w:rFonts w:ascii="Arial" w:eastAsia="Arial" w:hAnsi="Arial" w:cs="Times New Roman"/>
          <w:spacing w:val="-9"/>
        </w:rPr>
        <w:t xml:space="preserve"> </w:t>
      </w:r>
      <w:r w:rsidRPr="000864AF">
        <w:rPr>
          <w:rFonts w:ascii="Arial" w:eastAsia="Arial" w:hAnsi="Arial" w:cs="Times New Roman"/>
        </w:rPr>
        <w:t>and</w:t>
      </w:r>
      <w:r w:rsidRPr="000864AF">
        <w:rPr>
          <w:rFonts w:ascii="Arial" w:eastAsia="Arial" w:hAnsi="Arial" w:cs="Times New Roman"/>
          <w:spacing w:val="-14"/>
        </w:rPr>
        <w:t xml:space="preserve"> </w:t>
      </w:r>
      <w:r w:rsidRPr="000864AF">
        <w:rPr>
          <w:rFonts w:ascii="Arial" w:eastAsia="Arial" w:hAnsi="Arial" w:cs="Times New Roman"/>
        </w:rPr>
        <w:t>federal)</w:t>
      </w:r>
      <w:r w:rsidRPr="000864AF">
        <w:rPr>
          <w:rFonts w:ascii="Arial" w:eastAsia="Arial" w:hAnsi="Arial" w:cs="Times New Roman"/>
          <w:spacing w:val="-10"/>
        </w:rPr>
        <w:t xml:space="preserve"> </w:t>
      </w:r>
      <w:r w:rsidRPr="000864AF">
        <w:rPr>
          <w:rFonts w:ascii="Arial" w:eastAsia="Arial" w:hAnsi="Arial" w:cs="Times New Roman"/>
        </w:rPr>
        <w:t>applicable</w:t>
      </w:r>
      <w:r w:rsidRPr="000864AF">
        <w:rPr>
          <w:rFonts w:ascii="Arial" w:eastAsia="Arial" w:hAnsi="Arial" w:cs="Times New Roman"/>
          <w:spacing w:val="-9"/>
        </w:rPr>
        <w:t xml:space="preserve"> </w:t>
      </w:r>
      <w:r w:rsidRPr="000864AF">
        <w:rPr>
          <w:rFonts w:ascii="Arial" w:eastAsia="Arial" w:hAnsi="Arial" w:cs="Times New Roman"/>
        </w:rPr>
        <w:t>to</w:t>
      </w:r>
      <w:r w:rsidRPr="000864AF">
        <w:rPr>
          <w:rFonts w:ascii="Arial" w:eastAsia="Arial" w:hAnsi="Arial" w:cs="Times New Roman"/>
          <w:spacing w:val="-11"/>
        </w:rPr>
        <w:t xml:space="preserve"> </w:t>
      </w:r>
      <w:r w:rsidRPr="000864AF">
        <w:rPr>
          <w:rFonts w:ascii="Arial" w:eastAsia="Arial" w:hAnsi="Arial" w:cs="Times New Roman"/>
        </w:rPr>
        <w:t>the</w:t>
      </w:r>
      <w:r w:rsidRPr="000864AF">
        <w:rPr>
          <w:rFonts w:ascii="Arial" w:eastAsia="Arial" w:hAnsi="Arial" w:cs="Times New Roman"/>
          <w:spacing w:val="-12"/>
        </w:rPr>
        <w:t xml:space="preserve"> </w:t>
      </w:r>
      <w:r w:rsidRPr="000864AF">
        <w:rPr>
          <w:rFonts w:ascii="Arial" w:eastAsia="Arial" w:hAnsi="Arial" w:cs="Times New Roman"/>
        </w:rPr>
        <w:t>contract</w:t>
      </w:r>
      <w:r w:rsidRPr="000864AF">
        <w:rPr>
          <w:rFonts w:ascii="Arial" w:eastAsia="Arial" w:hAnsi="Arial" w:cs="Times New Roman"/>
          <w:spacing w:val="-7"/>
        </w:rPr>
        <w:t xml:space="preserve"> </w:t>
      </w:r>
      <w:r w:rsidRPr="000864AF">
        <w:rPr>
          <w:rFonts w:ascii="Arial" w:eastAsia="Arial" w:hAnsi="Arial" w:cs="Times New Roman"/>
        </w:rPr>
        <w:t>originated</w:t>
      </w:r>
      <w:r w:rsidRPr="000864AF">
        <w:rPr>
          <w:rFonts w:ascii="Arial" w:eastAsia="Arial" w:hAnsi="Arial" w:cs="Times New Roman"/>
          <w:spacing w:val="-9"/>
        </w:rPr>
        <w:t xml:space="preserve"> </w:t>
      </w:r>
      <w:r w:rsidRPr="000864AF">
        <w:rPr>
          <w:rFonts w:ascii="Arial" w:eastAsia="Arial" w:hAnsi="Arial" w:cs="Times New Roman"/>
        </w:rPr>
        <w:t>and</w:t>
      </w:r>
      <w:r w:rsidRPr="000864AF">
        <w:rPr>
          <w:rFonts w:ascii="Arial" w:eastAsia="Arial" w:hAnsi="Arial" w:cs="Times New Roman"/>
          <w:spacing w:val="-11"/>
        </w:rPr>
        <w:t xml:space="preserve"> </w:t>
      </w:r>
      <w:r w:rsidRPr="000864AF">
        <w:rPr>
          <w:rFonts w:ascii="Arial" w:eastAsia="Arial" w:hAnsi="Arial" w:cs="Times New Roman"/>
        </w:rPr>
        <w:t>subscribed</w:t>
      </w:r>
      <w:r w:rsidRPr="000864AF">
        <w:rPr>
          <w:rFonts w:ascii="Arial" w:eastAsia="Arial" w:hAnsi="Arial" w:cs="Times New Roman"/>
          <w:spacing w:val="-9"/>
        </w:rPr>
        <w:t xml:space="preserve"> </w:t>
      </w:r>
      <w:r w:rsidRPr="000864AF">
        <w:rPr>
          <w:rFonts w:ascii="Arial" w:eastAsia="Arial" w:hAnsi="Arial" w:cs="Times New Roman"/>
        </w:rPr>
        <w:t>by</w:t>
      </w:r>
      <w:r w:rsidRPr="000864AF">
        <w:rPr>
          <w:rFonts w:ascii="Arial" w:eastAsia="Arial" w:hAnsi="Arial" w:cs="Times New Roman"/>
          <w:spacing w:val="-14"/>
        </w:rPr>
        <w:t xml:space="preserve"> </w:t>
      </w:r>
      <w:r w:rsidRPr="000864AF">
        <w:rPr>
          <w:rFonts w:ascii="Arial" w:eastAsia="Arial" w:hAnsi="Arial" w:cs="Times New Roman"/>
        </w:rPr>
        <w:t>the</w:t>
      </w:r>
      <w:r w:rsidRPr="000864AF">
        <w:rPr>
          <w:rFonts w:ascii="Arial" w:eastAsia="Arial" w:hAnsi="Arial" w:cs="Times New Roman"/>
          <w:spacing w:val="-6"/>
        </w:rPr>
        <w:t xml:space="preserve"> </w:t>
      </w:r>
      <w:r w:rsidRPr="000864AF">
        <w:rPr>
          <w:rFonts w:ascii="Arial" w:eastAsia="Arial" w:hAnsi="Arial" w:cs="Times New Roman"/>
        </w:rPr>
        <w:t>FIRST</w:t>
      </w:r>
      <w:r w:rsidRPr="000864AF">
        <w:rPr>
          <w:rFonts w:ascii="Arial" w:eastAsia="Arial" w:hAnsi="Arial" w:cs="Times New Roman"/>
          <w:spacing w:val="-9"/>
        </w:rPr>
        <w:t xml:space="preserve"> </w:t>
      </w:r>
      <w:r w:rsidRPr="000864AF">
        <w:rPr>
          <w:rFonts w:ascii="Arial" w:eastAsia="Arial" w:hAnsi="Arial" w:cs="Times New Roman"/>
        </w:rPr>
        <w:t>PARTY</w:t>
      </w:r>
      <w:r w:rsidRPr="000864AF">
        <w:rPr>
          <w:rFonts w:ascii="Arial" w:eastAsia="Arial" w:hAnsi="Arial" w:cs="Times New Roman"/>
          <w:spacing w:val="-11"/>
        </w:rPr>
        <w:t xml:space="preserve"> </w:t>
      </w:r>
      <w:r w:rsidRPr="000864AF">
        <w:rPr>
          <w:rFonts w:ascii="Arial" w:eastAsia="Arial" w:hAnsi="Arial" w:cs="Times New Roman"/>
        </w:rPr>
        <w:t>and the SECOND PARTY.</w:t>
      </w:r>
    </w:p>
    <w:p w14:paraId="2B609984" w14:textId="77777777" w:rsidR="000864AF" w:rsidRPr="000864AF" w:rsidRDefault="000864AF" w:rsidP="000864AF">
      <w:pPr>
        <w:spacing w:after="160"/>
        <w:jc w:val="left"/>
        <w:rPr>
          <w:rFonts w:ascii="Arial" w:eastAsia="Arial" w:hAnsi="Arial" w:cs="Times New Roman"/>
          <w:bCs/>
          <w:sz w:val="24"/>
          <w:szCs w:val="24"/>
        </w:rPr>
      </w:pPr>
      <w:bookmarkStart w:id="233" w:name="_Toc184316231"/>
      <w:r w:rsidRPr="000864AF">
        <w:rPr>
          <w:rFonts w:ascii="Arial" w:eastAsia="Arial" w:hAnsi="Arial" w:cs="Times New Roman"/>
          <w:b/>
          <w:bCs/>
          <w:sz w:val="24"/>
          <w:szCs w:val="24"/>
        </w:rPr>
        <w:t>DRESS CODE</w:t>
      </w:r>
      <w:bookmarkEnd w:id="233"/>
    </w:p>
    <w:p w14:paraId="33EE3991"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rPr>
        <w:t>The SECOND PARTY will be performing services at the FIRST PARTY'S facilities and therefore must observe appropriate and professional attire. The FIRST PARTY has a Dress Code, approved on January 19, 2021, which may be used as a guide to comply with this requirement.</w:t>
      </w:r>
    </w:p>
    <w:p w14:paraId="552336A2" w14:textId="77777777" w:rsidR="000864AF" w:rsidRPr="000864AF" w:rsidRDefault="000864AF" w:rsidP="000864AF">
      <w:pPr>
        <w:spacing w:after="160"/>
        <w:jc w:val="left"/>
        <w:rPr>
          <w:rFonts w:ascii="Arial" w:eastAsia="Arial" w:hAnsi="Arial" w:cs="Times New Roman"/>
          <w:bCs/>
          <w:spacing w:val="-2"/>
          <w:sz w:val="24"/>
          <w:szCs w:val="24"/>
        </w:rPr>
      </w:pPr>
      <w:bookmarkStart w:id="234" w:name="_Toc184316232"/>
      <w:r w:rsidRPr="000864AF">
        <w:rPr>
          <w:rFonts w:ascii="Arial" w:eastAsia="Arial" w:hAnsi="Arial" w:cs="Times New Roman"/>
          <w:b/>
          <w:bCs/>
          <w:sz w:val="24"/>
          <w:szCs w:val="24"/>
        </w:rPr>
        <w:t xml:space="preserve">FEDERAL FUNDING ACCOUNTABILITY AND TRANSPARENCY ACT (FFATA) </w:t>
      </w:r>
      <w:r w:rsidRPr="000864AF">
        <w:rPr>
          <w:rFonts w:ascii="Arial" w:eastAsia="Arial" w:hAnsi="Arial" w:cs="Times New Roman"/>
          <w:b/>
          <w:bCs/>
          <w:spacing w:val="-2"/>
          <w:sz w:val="24"/>
          <w:szCs w:val="24"/>
        </w:rPr>
        <w:t>COMPLIANCE</w:t>
      </w:r>
      <w:bookmarkEnd w:id="234"/>
      <w:r w:rsidRPr="000864AF">
        <w:rPr>
          <w:rFonts w:ascii="Arial" w:eastAsia="Arial" w:hAnsi="Arial" w:cs="Times New Roman"/>
          <w:b/>
          <w:bCs/>
          <w:spacing w:val="-2"/>
          <w:sz w:val="24"/>
          <w:szCs w:val="24"/>
        </w:rPr>
        <w:t xml:space="preserve"> </w:t>
      </w:r>
    </w:p>
    <w:p w14:paraId="42F3BF37" w14:textId="77777777" w:rsidR="000864AF" w:rsidRPr="000864AF" w:rsidRDefault="000864AF" w:rsidP="000864AF">
      <w:pPr>
        <w:spacing w:before="0"/>
        <w:jc w:val="left"/>
        <w:rPr>
          <w:rFonts w:ascii="Arial" w:eastAsia="Arial" w:hAnsi="Arial" w:cs="Times New Roman"/>
        </w:rPr>
      </w:pPr>
      <w:r w:rsidRPr="000864AF">
        <w:rPr>
          <w:rFonts w:ascii="Arial" w:eastAsia="Arial" w:hAnsi="Arial" w:cs="Times New Roman"/>
        </w:rPr>
        <w:t>The SECOND</w:t>
      </w:r>
      <w:r w:rsidRPr="000864AF">
        <w:rPr>
          <w:rFonts w:ascii="Arial" w:eastAsia="Arial" w:hAnsi="Arial" w:cs="Times New Roman"/>
          <w:spacing w:val="-1"/>
        </w:rPr>
        <w:t xml:space="preserve"> </w:t>
      </w:r>
      <w:r w:rsidRPr="000864AF">
        <w:rPr>
          <w:rFonts w:ascii="Arial" w:eastAsia="Arial" w:hAnsi="Arial" w:cs="Times New Roman"/>
        </w:rPr>
        <w:t>PARTY agrees to</w:t>
      </w:r>
      <w:r w:rsidRPr="000864AF">
        <w:rPr>
          <w:rFonts w:ascii="Arial" w:eastAsia="Arial" w:hAnsi="Arial" w:cs="Times New Roman"/>
          <w:spacing w:val="-3"/>
        </w:rPr>
        <w:t xml:space="preserve"> </w:t>
      </w:r>
      <w:r w:rsidRPr="000864AF">
        <w:rPr>
          <w:rFonts w:ascii="Arial" w:eastAsia="Arial" w:hAnsi="Arial" w:cs="Times New Roman"/>
        </w:rPr>
        <w:t>provide</w:t>
      </w:r>
      <w:r w:rsidRPr="000864AF">
        <w:rPr>
          <w:rFonts w:ascii="Arial" w:eastAsia="Arial" w:hAnsi="Arial" w:cs="Times New Roman"/>
          <w:spacing w:val="-1"/>
        </w:rPr>
        <w:t xml:space="preserve"> </w:t>
      </w:r>
      <w:r w:rsidRPr="000864AF">
        <w:rPr>
          <w:rFonts w:ascii="Arial" w:eastAsia="Arial" w:hAnsi="Arial" w:cs="Times New Roman"/>
        </w:rPr>
        <w:t>all</w:t>
      </w:r>
      <w:r w:rsidRPr="000864AF">
        <w:rPr>
          <w:rFonts w:ascii="Arial" w:eastAsia="Arial" w:hAnsi="Arial" w:cs="Times New Roman"/>
          <w:spacing w:val="-1"/>
        </w:rPr>
        <w:t xml:space="preserve"> </w:t>
      </w:r>
      <w:r w:rsidRPr="000864AF">
        <w:rPr>
          <w:rFonts w:ascii="Arial" w:eastAsia="Arial" w:hAnsi="Arial" w:cs="Times New Roman"/>
        </w:rPr>
        <w:t>necessary documentation and to provide</w:t>
      </w:r>
      <w:r w:rsidRPr="000864AF">
        <w:rPr>
          <w:rFonts w:ascii="Arial" w:eastAsia="Arial" w:hAnsi="Arial" w:cs="Times New Roman"/>
          <w:spacing w:val="-1"/>
        </w:rPr>
        <w:t xml:space="preserve"> </w:t>
      </w:r>
      <w:r w:rsidRPr="000864AF">
        <w:rPr>
          <w:rFonts w:ascii="Arial" w:eastAsia="Arial" w:hAnsi="Arial" w:cs="Times New Roman"/>
        </w:rPr>
        <w:t>the FIRST PARTY with evidence of having the DUNS number. In addition, the</w:t>
      </w:r>
      <w:r w:rsidRPr="000864AF">
        <w:rPr>
          <w:rFonts w:ascii="Arial" w:eastAsia="Arial" w:hAnsi="Arial" w:cs="Times New Roman"/>
          <w:spacing w:val="-2"/>
        </w:rPr>
        <w:t xml:space="preserve"> </w:t>
      </w:r>
      <w:r w:rsidRPr="000864AF">
        <w:rPr>
          <w:rFonts w:ascii="Arial" w:eastAsia="Arial" w:hAnsi="Arial" w:cs="Times New Roman"/>
        </w:rPr>
        <w:t>SECOND</w:t>
      </w:r>
      <w:r w:rsidRPr="000864AF">
        <w:rPr>
          <w:rFonts w:ascii="Arial" w:eastAsia="Arial" w:hAnsi="Arial" w:cs="Times New Roman"/>
          <w:spacing w:val="-2"/>
        </w:rPr>
        <w:t xml:space="preserve"> </w:t>
      </w:r>
      <w:r w:rsidRPr="000864AF">
        <w:rPr>
          <w:rFonts w:ascii="Arial" w:eastAsia="Arial" w:hAnsi="Arial" w:cs="Times New Roman"/>
        </w:rPr>
        <w:t>PARTY</w:t>
      </w:r>
      <w:r w:rsidRPr="000864AF">
        <w:rPr>
          <w:rFonts w:ascii="Arial" w:eastAsia="Arial" w:hAnsi="Arial" w:cs="Times New Roman"/>
          <w:spacing w:val="-1"/>
        </w:rPr>
        <w:t xml:space="preserve"> </w:t>
      </w:r>
      <w:r w:rsidRPr="000864AF">
        <w:rPr>
          <w:rFonts w:ascii="Arial" w:eastAsia="Arial" w:hAnsi="Arial" w:cs="Times New Roman"/>
        </w:rPr>
        <w:t>must be</w:t>
      </w:r>
      <w:r w:rsidRPr="000864AF">
        <w:rPr>
          <w:rFonts w:ascii="Arial" w:eastAsia="Arial" w:hAnsi="Arial" w:cs="Times New Roman"/>
          <w:spacing w:val="-2"/>
        </w:rPr>
        <w:t xml:space="preserve"> </w:t>
      </w:r>
      <w:r w:rsidRPr="000864AF">
        <w:rPr>
          <w:rFonts w:ascii="Arial" w:eastAsia="Arial" w:hAnsi="Arial" w:cs="Times New Roman"/>
        </w:rPr>
        <w:lastRenderedPageBreak/>
        <w:t>registered</w:t>
      </w:r>
      <w:r w:rsidRPr="000864AF">
        <w:rPr>
          <w:rFonts w:ascii="Arial" w:eastAsia="Arial" w:hAnsi="Arial" w:cs="Times New Roman"/>
          <w:spacing w:val="-2"/>
        </w:rPr>
        <w:t xml:space="preserve"> </w:t>
      </w:r>
      <w:r w:rsidRPr="000864AF">
        <w:rPr>
          <w:rFonts w:ascii="Arial" w:eastAsia="Arial" w:hAnsi="Arial" w:cs="Times New Roman"/>
        </w:rPr>
        <w:t>and</w:t>
      </w:r>
      <w:r w:rsidRPr="000864AF">
        <w:rPr>
          <w:rFonts w:ascii="Arial" w:eastAsia="Arial" w:hAnsi="Arial" w:cs="Times New Roman"/>
          <w:spacing w:val="-2"/>
        </w:rPr>
        <w:t xml:space="preserve"> </w:t>
      </w:r>
      <w:r w:rsidRPr="000864AF">
        <w:rPr>
          <w:rFonts w:ascii="Arial" w:eastAsia="Arial" w:hAnsi="Arial" w:cs="Times New Roman"/>
        </w:rPr>
        <w:t>have</w:t>
      </w:r>
      <w:r w:rsidRPr="000864AF">
        <w:rPr>
          <w:rFonts w:ascii="Arial" w:eastAsia="Arial" w:hAnsi="Arial" w:cs="Times New Roman"/>
          <w:spacing w:val="-2"/>
        </w:rPr>
        <w:t xml:space="preserve"> </w:t>
      </w:r>
      <w:r w:rsidRPr="000864AF">
        <w:rPr>
          <w:rFonts w:ascii="Arial" w:eastAsia="Arial" w:hAnsi="Arial" w:cs="Times New Roman"/>
        </w:rPr>
        <w:t>an</w:t>
      </w:r>
      <w:r w:rsidRPr="000864AF">
        <w:rPr>
          <w:rFonts w:ascii="Arial" w:eastAsia="Arial" w:hAnsi="Arial" w:cs="Times New Roman"/>
          <w:spacing w:val="-2"/>
        </w:rPr>
        <w:t xml:space="preserve"> </w:t>
      </w:r>
      <w:r w:rsidRPr="000864AF">
        <w:rPr>
          <w:rFonts w:ascii="Arial" w:eastAsia="Arial" w:hAnsi="Arial" w:cs="Times New Roman"/>
        </w:rPr>
        <w:t>active</w:t>
      </w:r>
      <w:r w:rsidRPr="000864AF">
        <w:rPr>
          <w:rFonts w:ascii="Arial" w:eastAsia="Arial" w:hAnsi="Arial" w:cs="Times New Roman"/>
          <w:spacing w:val="-2"/>
        </w:rPr>
        <w:t xml:space="preserve"> </w:t>
      </w:r>
      <w:r w:rsidRPr="000864AF">
        <w:rPr>
          <w:rFonts w:ascii="Arial" w:eastAsia="Arial" w:hAnsi="Arial" w:cs="Times New Roman"/>
        </w:rPr>
        <w:t>account</w:t>
      </w:r>
      <w:r w:rsidRPr="000864AF">
        <w:rPr>
          <w:rFonts w:ascii="Arial" w:eastAsia="Arial" w:hAnsi="Arial" w:cs="Times New Roman"/>
          <w:spacing w:val="-1"/>
        </w:rPr>
        <w:t xml:space="preserve"> </w:t>
      </w:r>
      <w:r w:rsidRPr="000864AF">
        <w:rPr>
          <w:rFonts w:ascii="Arial" w:eastAsia="Arial" w:hAnsi="Arial" w:cs="Times New Roman"/>
        </w:rPr>
        <w:t>in</w:t>
      </w:r>
      <w:r w:rsidRPr="000864AF">
        <w:rPr>
          <w:rFonts w:ascii="Arial" w:eastAsia="Arial" w:hAnsi="Arial" w:cs="Times New Roman"/>
          <w:spacing w:val="-2"/>
        </w:rPr>
        <w:t xml:space="preserve"> </w:t>
      </w:r>
      <w:r w:rsidRPr="000864AF">
        <w:rPr>
          <w:rFonts w:ascii="Arial" w:eastAsia="Arial" w:hAnsi="Arial" w:cs="Times New Roman"/>
        </w:rPr>
        <w:t>the</w:t>
      </w:r>
      <w:r w:rsidRPr="000864AF">
        <w:rPr>
          <w:rFonts w:ascii="Arial" w:eastAsia="Arial" w:hAnsi="Arial" w:cs="Times New Roman"/>
          <w:spacing w:val="-2"/>
        </w:rPr>
        <w:t xml:space="preserve"> </w:t>
      </w:r>
      <w:r w:rsidRPr="000864AF">
        <w:rPr>
          <w:rFonts w:ascii="Arial" w:eastAsia="Arial" w:hAnsi="Arial" w:cs="Times New Roman"/>
        </w:rPr>
        <w:t xml:space="preserve">SAM. After receiving the aforementioned information, the First Party will register the SECOND PARTY in the FFATA Sub-award Reporting System (FSRS) </w:t>
      </w:r>
      <w:proofErr w:type="gramStart"/>
      <w:r w:rsidRPr="000864AF">
        <w:rPr>
          <w:rFonts w:ascii="Arial" w:eastAsia="Arial" w:hAnsi="Arial" w:cs="Times New Roman"/>
        </w:rPr>
        <w:t>in order to</w:t>
      </w:r>
      <w:proofErr w:type="gramEnd"/>
      <w:r w:rsidRPr="000864AF">
        <w:rPr>
          <w:rFonts w:ascii="Arial" w:eastAsia="Arial" w:hAnsi="Arial" w:cs="Times New Roman"/>
        </w:rPr>
        <w:t xml:space="preserve"> comply with the FFATA.</w:t>
      </w:r>
    </w:p>
    <w:p w14:paraId="1BFB7D12" w14:textId="77777777" w:rsidR="000864AF" w:rsidRPr="000864AF" w:rsidRDefault="000864AF" w:rsidP="000864AF">
      <w:pPr>
        <w:spacing w:after="160"/>
        <w:jc w:val="left"/>
        <w:rPr>
          <w:rFonts w:ascii="Arial" w:eastAsia="Arial" w:hAnsi="Arial" w:cs="Times New Roman"/>
          <w:bCs/>
          <w:sz w:val="24"/>
          <w:szCs w:val="24"/>
          <w:lang w:val="en"/>
        </w:rPr>
      </w:pPr>
      <w:bookmarkStart w:id="235" w:name="_Toc184316233"/>
      <w:r w:rsidRPr="000864AF">
        <w:rPr>
          <w:rFonts w:ascii="Arial" w:eastAsia="Arial" w:hAnsi="Arial" w:cs="Times New Roman"/>
          <w:b/>
          <w:bCs/>
          <w:sz w:val="24"/>
          <w:szCs w:val="24"/>
          <w:lang w:val="en"/>
        </w:rPr>
        <w:t>WHISTLEBLOWING POLICY</w:t>
      </w:r>
      <w:bookmarkEnd w:id="235"/>
    </w:p>
    <w:p w14:paraId="19F9D815" w14:textId="77777777" w:rsidR="000864AF" w:rsidRPr="000864AF" w:rsidRDefault="000864AF" w:rsidP="000864AF">
      <w:pPr>
        <w:spacing w:before="0"/>
        <w:rPr>
          <w:rFonts w:ascii="Arial" w:eastAsia="Arial" w:hAnsi="Arial" w:cs="Times New Roman"/>
        </w:rPr>
      </w:pPr>
      <w:r w:rsidRPr="000864AF">
        <w:rPr>
          <w:rFonts w:ascii="Arial" w:eastAsia="Times New Roman" w:hAnsi="Arial" w:cs="Times New Roman"/>
        </w:rPr>
        <w:t xml:space="preserve">The statute [41 U.S.C. §4712] states that an employee of a contractor, subcontractor, grantee, or sub-grantee may not be discharged, demoted, or otherwise discriminated against as a reprisal for “whistleblowing”. In addition, whistleblower protections cannot be waived by any agreement, policy, form, or condition of employment. </w:t>
      </w:r>
    </w:p>
    <w:p w14:paraId="20E36E7B" w14:textId="77777777" w:rsidR="000864AF" w:rsidRPr="000864AF" w:rsidRDefault="000864AF" w:rsidP="000864AF">
      <w:pPr>
        <w:spacing w:before="0"/>
        <w:rPr>
          <w:rFonts w:ascii="Arial" w:eastAsia="Times New Roman" w:hAnsi="Arial" w:cs="Times New Roman"/>
        </w:rPr>
      </w:pPr>
      <w:r w:rsidRPr="000864AF">
        <w:rPr>
          <w:rFonts w:ascii="Arial" w:eastAsia="Times New Roman" w:hAnsi="Arial" w:cs="Times New Roman"/>
        </w:rPr>
        <w:t>Whistleblowing is defined as making a disclosure that the employee reasonable believes is evidence of any of the following:</w:t>
      </w:r>
    </w:p>
    <w:p w14:paraId="501217C9" w14:textId="77777777" w:rsidR="000864AF" w:rsidRPr="000864AF" w:rsidRDefault="000864AF" w:rsidP="000864AF">
      <w:pPr>
        <w:numPr>
          <w:ilvl w:val="0"/>
          <w:numId w:val="193"/>
        </w:numPr>
        <w:spacing w:before="60" w:after="60" w:line="259" w:lineRule="auto"/>
        <w:contextualSpacing/>
        <w:jc w:val="left"/>
        <w:rPr>
          <w:rFonts w:ascii="Arial" w:eastAsia="Arial" w:hAnsi="Arial" w:cs="Times New Roman"/>
        </w:rPr>
      </w:pPr>
      <w:r w:rsidRPr="000864AF">
        <w:rPr>
          <w:rFonts w:ascii="Arial" w:eastAsia="Arial" w:hAnsi="Arial" w:cs="Times New Roman"/>
        </w:rPr>
        <w:t xml:space="preserve">Gross mismanagement of a federal contract or </w:t>
      </w:r>
      <w:proofErr w:type="gramStart"/>
      <w:r w:rsidRPr="000864AF">
        <w:rPr>
          <w:rFonts w:ascii="Arial" w:eastAsia="Arial" w:hAnsi="Arial" w:cs="Times New Roman"/>
        </w:rPr>
        <w:t>grant;</w:t>
      </w:r>
      <w:proofErr w:type="gramEnd"/>
    </w:p>
    <w:p w14:paraId="61274F36" w14:textId="77777777" w:rsidR="000864AF" w:rsidRPr="000864AF" w:rsidRDefault="000864AF" w:rsidP="000864AF">
      <w:pPr>
        <w:numPr>
          <w:ilvl w:val="0"/>
          <w:numId w:val="193"/>
        </w:numPr>
        <w:spacing w:before="60" w:after="60" w:line="259" w:lineRule="auto"/>
        <w:contextualSpacing/>
        <w:jc w:val="left"/>
        <w:rPr>
          <w:rFonts w:ascii="Arial" w:eastAsia="Arial" w:hAnsi="Arial" w:cs="Times New Roman"/>
        </w:rPr>
      </w:pPr>
      <w:r w:rsidRPr="000864AF">
        <w:rPr>
          <w:rFonts w:ascii="Arial" w:eastAsia="Arial" w:hAnsi="Arial" w:cs="Times New Roman"/>
        </w:rPr>
        <w:t xml:space="preserve">A gross waste of federal </w:t>
      </w:r>
      <w:proofErr w:type="gramStart"/>
      <w:r w:rsidRPr="000864AF">
        <w:rPr>
          <w:rFonts w:ascii="Arial" w:eastAsia="Arial" w:hAnsi="Arial" w:cs="Times New Roman"/>
        </w:rPr>
        <w:t>funds;</w:t>
      </w:r>
      <w:proofErr w:type="gramEnd"/>
    </w:p>
    <w:p w14:paraId="3C16B89D" w14:textId="77777777" w:rsidR="000864AF" w:rsidRPr="000864AF" w:rsidRDefault="000864AF" w:rsidP="000864AF">
      <w:pPr>
        <w:numPr>
          <w:ilvl w:val="0"/>
          <w:numId w:val="193"/>
        </w:numPr>
        <w:spacing w:before="60" w:after="60" w:line="259" w:lineRule="auto"/>
        <w:contextualSpacing/>
        <w:jc w:val="left"/>
        <w:rPr>
          <w:rFonts w:ascii="Arial" w:eastAsia="Arial" w:hAnsi="Arial" w:cs="Times New Roman"/>
        </w:rPr>
      </w:pPr>
      <w:r w:rsidRPr="000864AF">
        <w:rPr>
          <w:rFonts w:ascii="Arial" w:eastAsia="Arial" w:hAnsi="Arial" w:cs="Times New Roman"/>
        </w:rPr>
        <w:t xml:space="preserve">An abuse of authority relating to a federal contract or </w:t>
      </w:r>
      <w:proofErr w:type="gramStart"/>
      <w:r w:rsidRPr="000864AF">
        <w:rPr>
          <w:rFonts w:ascii="Arial" w:eastAsia="Arial" w:hAnsi="Arial" w:cs="Times New Roman"/>
        </w:rPr>
        <w:t>grant;</w:t>
      </w:r>
      <w:proofErr w:type="gramEnd"/>
    </w:p>
    <w:p w14:paraId="4EB52B63" w14:textId="77777777" w:rsidR="000864AF" w:rsidRPr="000864AF" w:rsidRDefault="000864AF" w:rsidP="000864AF">
      <w:pPr>
        <w:numPr>
          <w:ilvl w:val="0"/>
          <w:numId w:val="193"/>
        </w:numPr>
        <w:spacing w:before="60" w:after="60" w:line="259" w:lineRule="auto"/>
        <w:contextualSpacing/>
        <w:jc w:val="left"/>
        <w:rPr>
          <w:rFonts w:ascii="Arial" w:eastAsia="Arial" w:hAnsi="Arial" w:cs="Times New Roman"/>
        </w:rPr>
      </w:pPr>
      <w:r w:rsidRPr="000864AF">
        <w:rPr>
          <w:rFonts w:ascii="Arial" w:eastAsia="Arial" w:hAnsi="Arial" w:cs="Times New Roman"/>
        </w:rPr>
        <w:t>A substantial and specific dander to public health or safety; or</w:t>
      </w:r>
    </w:p>
    <w:p w14:paraId="174E5254" w14:textId="77777777" w:rsidR="000864AF" w:rsidRPr="000864AF" w:rsidRDefault="000864AF" w:rsidP="000864AF">
      <w:pPr>
        <w:numPr>
          <w:ilvl w:val="0"/>
          <w:numId w:val="193"/>
        </w:numPr>
        <w:spacing w:before="60" w:after="60" w:line="259" w:lineRule="auto"/>
        <w:contextualSpacing/>
        <w:jc w:val="left"/>
        <w:rPr>
          <w:rFonts w:ascii="Arial" w:eastAsia="Arial" w:hAnsi="Arial" w:cs="Times New Roman"/>
        </w:rPr>
      </w:pPr>
      <w:r w:rsidRPr="000864AF">
        <w:rPr>
          <w:rFonts w:ascii="Arial" w:eastAsia="Arial" w:hAnsi="Arial" w:cs="Times New Roman"/>
        </w:rPr>
        <w:t xml:space="preserve">A violation of law, rule, or regulation related to a federal contract or grant (including the competition for, or negotiation of, a contract or grant). </w:t>
      </w:r>
    </w:p>
    <w:p w14:paraId="32B9206E" w14:textId="77777777" w:rsidR="000864AF" w:rsidRPr="000864AF" w:rsidRDefault="000864AF" w:rsidP="000864AF">
      <w:pPr>
        <w:numPr>
          <w:ilvl w:val="0"/>
          <w:numId w:val="193"/>
        </w:numPr>
        <w:spacing w:before="60" w:after="60" w:line="259" w:lineRule="auto"/>
        <w:contextualSpacing/>
        <w:jc w:val="left"/>
        <w:rPr>
          <w:rFonts w:ascii="Arial" w:eastAsia="Arial" w:hAnsi="Arial" w:cs="Times New Roman"/>
        </w:rPr>
      </w:pPr>
      <w:r w:rsidRPr="000864AF">
        <w:rPr>
          <w:rFonts w:ascii="Arial" w:eastAsia="Arial" w:hAnsi="Arial" w:cs="Times New Roman"/>
        </w:rPr>
        <w:t>To qualify under the statue, the employee’s disclosure must be made to:</w:t>
      </w:r>
    </w:p>
    <w:p w14:paraId="031DF37B" w14:textId="77777777" w:rsidR="000864AF" w:rsidRPr="000864AF" w:rsidRDefault="000864AF" w:rsidP="000864AF">
      <w:pPr>
        <w:numPr>
          <w:ilvl w:val="0"/>
          <w:numId w:val="193"/>
        </w:numPr>
        <w:spacing w:before="60" w:after="60" w:line="259" w:lineRule="auto"/>
        <w:contextualSpacing/>
        <w:jc w:val="left"/>
        <w:rPr>
          <w:rFonts w:ascii="Arial" w:eastAsia="Arial" w:hAnsi="Arial" w:cs="Times New Roman"/>
        </w:rPr>
      </w:pPr>
      <w:r w:rsidRPr="000864AF">
        <w:rPr>
          <w:rFonts w:ascii="Arial" w:eastAsia="Arial" w:hAnsi="Arial" w:cs="Times New Roman"/>
        </w:rPr>
        <w:t xml:space="preserve">A member of the Congress, or a representative of a Congressional </w:t>
      </w:r>
      <w:proofErr w:type="gramStart"/>
      <w:r w:rsidRPr="000864AF">
        <w:rPr>
          <w:rFonts w:ascii="Arial" w:eastAsia="Arial" w:hAnsi="Arial" w:cs="Times New Roman"/>
        </w:rPr>
        <w:t>committee;</w:t>
      </w:r>
      <w:proofErr w:type="gramEnd"/>
      <w:r w:rsidRPr="000864AF">
        <w:rPr>
          <w:rFonts w:ascii="Arial" w:eastAsia="Arial" w:hAnsi="Arial" w:cs="Times New Roman"/>
        </w:rPr>
        <w:t xml:space="preserve"> </w:t>
      </w:r>
    </w:p>
    <w:p w14:paraId="2F126F28" w14:textId="77777777" w:rsidR="000864AF" w:rsidRPr="000864AF" w:rsidRDefault="000864AF" w:rsidP="000864AF">
      <w:pPr>
        <w:numPr>
          <w:ilvl w:val="0"/>
          <w:numId w:val="193"/>
        </w:numPr>
        <w:spacing w:before="60" w:after="60" w:line="259" w:lineRule="auto"/>
        <w:contextualSpacing/>
        <w:jc w:val="left"/>
        <w:rPr>
          <w:rFonts w:ascii="Arial" w:eastAsia="Arial" w:hAnsi="Arial" w:cs="Times New Roman"/>
        </w:rPr>
      </w:pPr>
      <w:r w:rsidRPr="000864AF">
        <w:rPr>
          <w:rFonts w:ascii="Arial" w:eastAsia="Arial" w:hAnsi="Arial" w:cs="Times New Roman"/>
        </w:rPr>
        <w:t xml:space="preserve">An Inspector </w:t>
      </w:r>
      <w:proofErr w:type="gramStart"/>
      <w:r w:rsidRPr="000864AF">
        <w:rPr>
          <w:rFonts w:ascii="Arial" w:eastAsia="Arial" w:hAnsi="Arial" w:cs="Times New Roman"/>
        </w:rPr>
        <w:t>General;</w:t>
      </w:r>
      <w:proofErr w:type="gramEnd"/>
    </w:p>
    <w:p w14:paraId="713F1138" w14:textId="77777777" w:rsidR="000864AF" w:rsidRPr="000864AF" w:rsidRDefault="000864AF" w:rsidP="000864AF">
      <w:pPr>
        <w:numPr>
          <w:ilvl w:val="0"/>
          <w:numId w:val="193"/>
        </w:numPr>
        <w:spacing w:before="60" w:after="60" w:line="259" w:lineRule="auto"/>
        <w:contextualSpacing/>
        <w:jc w:val="left"/>
        <w:rPr>
          <w:rFonts w:ascii="Arial" w:eastAsia="Arial" w:hAnsi="Arial" w:cs="Times New Roman"/>
        </w:rPr>
      </w:pPr>
      <w:r w:rsidRPr="000864AF">
        <w:rPr>
          <w:rFonts w:ascii="Arial" w:eastAsia="Arial" w:hAnsi="Arial" w:cs="Times New Roman"/>
        </w:rPr>
        <w:t xml:space="preserve">The Government Accountability </w:t>
      </w:r>
      <w:proofErr w:type="gramStart"/>
      <w:r w:rsidRPr="000864AF">
        <w:rPr>
          <w:rFonts w:ascii="Arial" w:eastAsia="Arial" w:hAnsi="Arial" w:cs="Times New Roman"/>
        </w:rPr>
        <w:t>Office;</w:t>
      </w:r>
      <w:proofErr w:type="gramEnd"/>
    </w:p>
    <w:p w14:paraId="1B849153" w14:textId="77777777" w:rsidR="000864AF" w:rsidRPr="000864AF" w:rsidRDefault="000864AF" w:rsidP="000864AF">
      <w:pPr>
        <w:numPr>
          <w:ilvl w:val="0"/>
          <w:numId w:val="193"/>
        </w:numPr>
        <w:spacing w:before="60" w:after="60" w:line="259" w:lineRule="auto"/>
        <w:contextualSpacing/>
        <w:jc w:val="left"/>
        <w:rPr>
          <w:rFonts w:ascii="Arial" w:eastAsia="Arial" w:hAnsi="Arial" w:cs="Times New Roman"/>
        </w:rPr>
      </w:pPr>
      <w:r w:rsidRPr="000864AF">
        <w:rPr>
          <w:rFonts w:ascii="Arial" w:eastAsia="Arial" w:hAnsi="Arial" w:cs="Times New Roman"/>
        </w:rPr>
        <w:t xml:space="preserve">A federal employee responsible for contract or grant oversight or management at the relevant </w:t>
      </w:r>
      <w:proofErr w:type="gramStart"/>
      <w:r w:rsidRPr="000864AF">
        <w:rPr>
          <w:rFonts w:ascii="Arial" w:eastAsia="Arial" w:hAnsi="Arial" w:cs="Times New Roman"/>
        </w:rPr>
        <w:t>agency;</w:t>
      </w:r>
      <w:proofErr w:type="gramEnd"/>
    </w:p>
    <w:p w14:paraId="47C7D9EB" w14:textId="77777777" w:rsidR="000864AF" w:rsidRPr="000864AF" w:rsidRDefault="000864AF" w:rsidP="000864AF">
      <w:pPr>
        <w:numPr>
          <w:ilvl w:val="0"/>
          <w:numId w:val="193"/>
        </w:numPr>
        <w:spacing w:before="60" w:after="60" w:line="259" w:lineRule="auto"/>
        <w:contextualSpacing/>
        <w:jc w:val="left"/>
        <w:rPr>
          <w:rFonts w:ascii="Arial" w:eastAsia="Arial" w:hAnsi="Arial" w:cs="Times New Roman"/>
        </w:rPr>
      </w:pPr>
      <w:r w:rsidRPr="000864AF">
        <w:rPr>
          <w:rFonts w:ascii="Arial" w:eastAsia="Arial" w:hAnsi="Arial" w:cs="Times New Roman"/>
        </w:rPr>
        <w:t xml:space="preserve">An official from the Department of Justice, or other law enforcement </w:t>
      </w:r>
      <w:proofErr w:type="gramStart"/>
      <w:r w:rsidRPr="000864AF">
        <w:rPr>
          <w:rFonts w:ascii="Arial" w:eastAsia="Arial" w:hAnsi="Arial" w:cs="Times New Roman"/>
        </w:rPr>
        <w:t>agency;</w:t>
      </w:r>
      <w:proofErr w:type="gramEnd"/>
    </w:p>
    <w:p w14:paraId="58FFF21F" w14:textId="77777777" w:rsidR="000864AF" w:rsidRPr="000864AF" w:rsidRDefault="000864AF" w:rsidP="000864AF">
      <w:pPr>
        <w:numPr>
          <w:ilvl w:val="0"/>
          <w:numId w:val="193"/>
        </w:numPr>
        <w:spacing w:before="60" w:after="60" w:line="259" w:lineRule="auto"/>
        <w:contextualSpacing/>
        <w:jc w:val="left"/>
        <w:rPr>
          <w:rFonts w:ascii="Arial" w:eastAsia="Arial" w:hAnsi="Arial" w:cs="Times New Roman"/>
        </w:rPr>
      </w:pPr>
      <w:r w:rsidRPr="000864AF">
        <w:rPr>
          <w:rFonts w:ascii="Arial" w:eastAsia="Arial" w:hAnsi="Arial" w:cs="Times New Roman"/>
        </w:rPr>
        <w:t>A court or grand jury; or</w:t>
      </w:r>
    </w:p>
    <w:p w14:paraId="6DF882B9" w14:textId="77777777" w:rsidR="000864AF" w:rsidRPr="000864AF" w:rsidRDefault="000864AF" w:rsidP="000864AF">
      <w:pPr>
        <w:numPr>
          <w:ilvl w:val="0"/>
          <w:numId w:val="193"/>
        </w:numPr>
        <w:spacing w:before="60" w:after="60" w:line="259" w:lineRule="auto"/>
        <w:contextualSpacing/>
        <w:jc w:val="left"/>
        <w:rPr>
          <w:rFonts w:ascii="Arial" w:eastAsia="Arial" w:hAnsi="Arial" w:cs="Times New Roman"/>
        </w:rPr>
      </w:pPr>
      <w:r w:rsidRPr="000864AF">
        <w:rPr>
          <w:rFonts w:ascii="Arial" w:eastAsia="Arial" w:hAnsi="Arial" w:cs="Times New Roman"/>
        </w:rPr>
        <w:t xml:space="preserve">A management official or other employee of the contractor, subcontractor, grantee, or sub-grantee who has the responsibility to investigate, discover, or address misconduct. </w:t>
      </w:r>
    </w:p>
    <w:p w14:paraId="71BBEFE3" w14:textId="77777777" w:rsidR="000864AF" w:rsidRPr="000864AF" w:rsidRDefault="000864AF" w:rsidP="000864AF">
      <w:pPr>
        <w:spacing w:after="160"/>
        <w:jc w:val="left"/>
        <w:rPr>
          <w:rFonts w:ascii="Arial" w:eastAsia="Arial" w:hAnsi="Arial" w:cs="Times New Roman"/>
          <w:bCs/>
          <w:sz w:val="24"/>
          <w:szCs w:val="24"/>
        </w:rPr>
      </w:pPr>
      <w:bookmarkStart w:id="236" w:name="_Toc184316234"/>
      <w:r w:rsidRPr="000864AF">
        <w:rPr>
          <w:rFonts w:ascii="Arial" w:eastAsia="Arial" w:hAnsi="Arial" w:cs="Times New Roman"/>
          <w:b/>
          <w:bCs/>
          <w:sz w:val="24"/>
          <w:szCs w:val="24"/>
        </w:rPr>
        <w:t>OTHER</w:t>
      </w:r>
      <w:r w:rsidRPr="000864AF">
        <w:rPr>
          <w:rFonts w:ascii="Arial" w:eastAsia="Arial" w:hAnsi="Arial" w:cs="Times New Roman"/>
          <w:b/>
          <w:bCs/>
          <w:spacing w:val="-4"/>
          <w:sz w:val="24"/>
          <w:szCs w:val="24"/>
        </w:rPr>
        <w:t xml:space="preserve"> </w:t>
      </w:r>
      <w:r w:rsidRPr="000864AF">
        <w:rPr>
          <w:rFonts w:ascii="Arial" w:eastAsia="Arial" w:hAnsi="Arial" w:cs="Times New Roman"/>
          <w:b/>
          <w:bCs/>
          <w:sz w:val="24"/>
          <w:szCs w:val="24"/>
        </w:rPr>
        <w:t>PROVISIONS</w:t>
      </w:r>
      <w:bookmarkEnd w:id="236"/>
    </w:p>
    <w:p w14:paraId="51EEBAE5" w14:textId="0247EAEA" w:rsidR="000864AF" w:rsidRPr="000864AF" w:rsidRDefault="000864AF" w:rsidP="000864AF">
      <w:pPr>
        <w:spacing w:before="0"/>
        <w:jc w:val="left"/>
        <w:rPr>
          <w:rFonts w:ascii="Arial" w:eastAsia="Arial" w:hAnsi="Arial" w:cs="Times New Roman"/>
        </w:rPr>
      </w:pPr>
      <w:r w:rsidRPr="000864AF">
        <w:rPr>
          <w:rFonts w:ascii="Arial" w:eastAsia="Arial" w:hAnsi="Arial" w:cs="Times New Roman"/>
        </w:rPr>
        <w:t>The</w:t>
      </w:r>
      <w:r w:rsidRPr="000864AF">
        <w:rPr>
          <w:rFonts w:ascii="Arial" w:eastAsia="Arial" w:hAnsi="Arial" w:cs="Times New Roman"/>
          <w:spacing w:val="54"/>
          <w:w w:val="150"/>
        </w:rPr>
        <w:t xml:space="preserve"> </w:t>
      </w:r>
      <w:r w:rsidRPr="000864AF">
        <w:rPr>
          <w:rFonts w:ascii="Arial" w:eastAsia="Arial" w:hAnsi="Arial" w:cs="Times New Roman"/>
        </w:rPr>
        <w:t>SECOND</w:t>
      </w:r>
      <w:r w:rsidRPr="000864AF">
        <w:rPr>
          <w:rFonts w:ascii="Arial" w:eastAsia="Arial" w:hAnsi="Arial" w:cs="Times New Roman"/>
          <w:spacing w:val="55"/>
          <w:w w:val="150"/>
        </w:rPr>
        <w:t xml:space="preserve"> </w:t>
      </w:r>
      <w:r w:rsidRPr="000864AF">
        <w:rPr>
          <w:rFonts w:ascii="Arial" w:eastAsia="Arial" w:hAnsi="Arial" w:cs="Times New Roman"/>
        </w:rPr>
        <w:t>PARTY</w:t>
      </w:r>
      <w:r w:rsidRPr="000864AF">
        <w:rPr>
          <w:rFonts w:ascii="Arial" w:eastAsia="Arial" w:hAnsi="Arial" w:cs="Times New Roman"/>
          <w:spacing w:val="57"/>
          <w:w w:val="150"/>
        </w:rPr>
        <w:t xml:space="preserve"> </w:t>
      </w:r>
      <w:r w:rsidRPr="000864AF">
        <w:rPr>
          <w:rFonts w:ascii="Arial" w:eastAsia="Arial" w:hAnsi="Arial" w:cs="Times New Roman"/>
        </w:rPr>
        <w:t>acknowledges</w:t>
      </w:r>
      <w:r w:rsidRPr="000864AF">
        <w:rPr>
          <w:rFonts w:ascii="Arial" w:eastAsia="Arial" w:hAnsi="Arial" w:cs="Times New Roman"/>
          <w:spacing w:val="55"/>
          <w:w w:val="150"/>
        </w:rPr>
        <w:t xml:space="preserve"> </w:t>
      </w:r>
      <w:r w:rsidRPr="000864AF">
        <w:rPr>
          <w:rFonts w:ascii="Arial" w:eastAsia="Arial" w:hAnsi="Arial" w:cs="Times New Roman"/>
        </w:rPr>
        <w:t>that</w:t>
      </w:r>
      <w:r w:rsidRPr="000864AF">
        <w:rPr>
          <w:rFonts w:ascii="Arial" w:eastAsia="Arial" w:hAnsi="Arial" w:cs="Times New Roman"/>
          <w:spacing w:val="57"/>
          <w:w w:val="150"/>
        </w:rPr>
        <w:t xml:space="preserve"> </w:t>
      </w:r>
      <w:r w:rsidRPr="000864AF">
        <w:rPr>
          <w:rFonts w:ascii="Arial" w:eastAsia="Arial" w:hAnsi="Arial" w:cs="Times New Roman"/>
        </w:rPr>
        <w:t>it</w:t>
      </w:r>
      <w:r w:rsidRPr="000864AF">
        <w:rPr>
          <w:rFonts w:ascii="Arial" w:eastAsia="Arial" w:hAnsi="Arial" w:cs="Times New Roman"/>
          <w:spacing w:val="54"/>
          <w:w w:val="150"/>
        </w:rPr>
        <w:t xml:space="preserve"> </w:t>
      </w:r>
      <w:r w:rsidRPr="000864AF">
        <w:rPr>
          <w:rFonts w:ascii="Arial" w:eastAsia="Arial" w:hAnsi="Arial" w:cs="Times New Roman"/>
        </w:rPr>
        <w:t>renders</w:t>
      </w:r>
      <w:r w:rsidRPr="000864AF">
        <w:rPr>
          <w:rFonts w:ascii="Arial" w:eastAsia="Arial" w:hAnsi="Arial" w:cs="Times New Roman"/>
          <w:spacing w:val="56"/>
          <w:w w:val="150"/>
        </w:rPr>
        <w:t xml:space="preserve"> </w:t>
      </w:r>
      <w:r w:rsidRPr="000864AF">
        <w:rPr>
          <w:rFonts w:ascii="Arial" w:eastAsia="Arial" w:hAnsi="Arial" w:cs="Times New Roman"/>
        </w:rPr>
        <w:t>services</w:t>
      </w:r>
      <w:r w:rsidRPr="000864AF">
        <w:rPr>
          <w:rFonts w:ascii="Arial" w:eastAsia="Arial" w:hAnsi="Arial" w:cs="Times New Roman"/>
          <w:spacing w:val="55"/>
          <w:w w:val="150"/>
        </w:rPr>
        <w:t xml:space="preserve"> </w:t>
      </w:r>
      <w:r w:rsidRPr="000864AF">
        <w:rPr>
          <w:rFonts w:ascii="Arial" w:eastAsia="Arial" w:hAnsi="Arial" w:cs="Times New Roman"/>
        </w:rPr>
        <w:t>under</w:t>
      </w:r>
      <w:r w:rsidRPr="000864AF">
        <w:rPr>
          <w:rFonts w:ascii="Arial" w:eastAsia="Arial" w:hAnsi="Arial" w:cs="Times New Roman"/>
          <w:spacing w:val="56"/>
          <w:w w:val="150"/>
        </w:rPr>
        <w:t xml:space="preserve"> </w:t>
      </w:r>
      <w:r w:rsidRPr="000864AF">
        <w:rPr>
          <w:rFonts w:ascii="Arial" w:eastAsia="Arial" w:hAnsi="Arial" w:cs="Times New Roman"/>
        </w:rPr>
        <w:t>contract</w:t>
      </w:r>
      <w:r w:rsidRPr="000864AF">
        <w:rPr>
          <w:rFonts w:ascii="Arial" w:eastAsia="Arial" w:hAnsi="Arial" w:cs="Times New Roman"/>
          <w:spacing w:val="57"/>
          <w:w w:val="150"/>
        </w:rPr>
        <w:t xml:space="preserve"> </w:t>
      </w:r>
      <w:r w:rsidRPr="000864AF">
        <w:rPr>
          <w:rFonts w:ascii="Arial" w:eastAsia="Arial" w:hAnsi="Arial" w:cs="Times New Roman"/>
          <w:spacing w:val="-5"/>
        </w:rPr>
        <w:t xml:space="preserve">for _____ </w:t>
      </w:r>
      <w:r w:rsidRPr="000864AF">
        <w:rPr>
          <w:rFonts w:ascii="Arial" w:eastAsia="Arial" w:hAnsi="Arial" w:cs="Times New Roman"/>
        </w:rPr>
        <w:t>and</w:t>
      </w:r>
      <w:r w:rsidRPr="000864AF">
        <w:rPr>
          <w:rFonts w:ascii="Arial" w:eastAsia="Arial" w:hAnsi="Arial" w:cs="Times New Roman"/>
          <w:spacing w:val="-3"/>
        </w:rPr>
        <w:t xml:space="preserve"> </w:t>
      </w:r>
      <w:r w:rsidRPr="000864AF">
        <w:rPr>
          <w:rFonts w:ascii="Arial" w:eastAsia="Arial" w:hAnsi="Arial" w:cs="Times New Roman"/>
        </w:rPr>
        <w:t>that</w:t>
      </w:r>
      <w:r w:rsidRPr="000864AF">
        <w:rPr>
          <w:rFonts w:ascii="Arial" w:eastAsia="Arial" w:hAnsi="Arial" w:cs="Times New Roman"/>
          <w:spacing w:val="-2"/>
        </w:rPr>
        <w:t xml:space="preserve"> </w:t>
      </w:r>
      <w:r w:rsidRPr="000864AF">
        <w:rPr>
          <w:rFonts w:ascii="Arial" w:eastAsia="Arial" w:hAnsi="Arial" w:cs="Times New Roman"/>
        </w:rPr>
        <w:t>the</w:t>
      </w:r>
      <w:r w:rsidRPr="000864AF">
        <w:rPr>
          <w:rFonts w:ascii="Arial" w:eastAsia="Arial" w:hAnsi="Arial" w:cs="Times New Roman"/>
          <w:spacing w:val="-3"/>
        </w:rPr>
        <w:t xml:space="preserve"> </w:t>
      </w:r>
      <w:r w:rsidRPr="000864AF">
        <w:rPr>
          <w:rFonts w:ascii="Arial" w:eastAsia="Arial" w:hAnsi="Arial" w:cs="Times New Roman"/>
        </w:rPr>
        <w:t>services</w:t>
      </w:r>
      <w:r w:rsidRPr="000864AF">
        <w:rPr>
          <w:rFonts w:ascii="Arial" w:eastAsia="Arial" w:hAnsi="Arial" w:cs="Times New Roman"/>
          <w:spacing w:val="-2"/>
        </w:rPr>
        <w:t xml:space="preserve"> </w:t>
      </w:r>
      <w:r w:rsidRPr="000864AF">
        <w:rPr>
          <w:rFonts w:ascii="Arial" w:eastAsia="Arial" w:hAnsi="Arial" w:cs="Times New Roman"/>
        </w:rPr>
        <w:t>provided</w:t>
      </w:r>
      <w:r w:rsidRPr="000864AF">
        <w:rPr>
          <w:rFonts w:ascii="Arial" w:eastAsia="Arial" w:hAnsi="Arial" w:cs="Times New Roman"/>
          <w:spacing w:val="-1"/>
        </w:rPr>
        <w:t xml:space="preserve"> </w:t>
      </w:r>
      <w:r w:rsidRPr="000864AF">
        <w:rPr>
          <w:rFonts w:ascii="Arial" w:eastAsia="Arial" w:hAnsi="Arial" w:cs="Times New Roman"/>
        </w:rPr>
        <w:t>under</w:t>
      </w:r>
      <w:r w:rsidRPr="000864AF">
        <w:rPr>
          <w:rFonts w:ascii="Arial" w:eastAsia="Arial" w:hAnsi="Arial" w:cs="Times New Roman"/>
          <w:spacing w:val="-2"/>
        </w:rPr>
        <w:t xml:space="preserve"> </w:t>
      </w:r>
      <w:r w:rsidRPr="000864AF">
        <w:rPr>
          <w:rFonts w:ascii="Arial" w:eastAsia="Arial" w:hAnsi="Arial" w:cs="Times New Roman"/>
        </w:rPr>
        <w:t>such contract do</w:t>
      </w:r>
      <w:r w:rsidRPr="000864AF">
        <w:rPr>
          <w:rFonts w:ascii="Arial" w:eastAsia="Arial" w:hAnsi="Arial" w:cs="Times New Roman"/>
          <w:spacing w:val="-3"/>
        </w:rPr>
        <w:t xml:space="preserve"> </w:t>
      </w:r>
      <w:r w:rsidRPr="000864AF">
        <w:rPr>
          <w:rFonts w:ascii="Arial" w:eastAsia="Arial" w:hAnsi="Arial" w:cs="Times New Roman"/>
        </w:rPr>
        <w:t>not enter in conflict in any way, with the services to</w:t>
      </w:r>
      <w:r w:rsidR="008A5DC6">
        <w:rPr>
          <w:rFonts w:ascii="Arial" w:eastAsia="Arial" w:hAnsi="Arial" w:cs="Times New Roman"/>
        </w:rPr>
        <w:t>-</w:t>
      </w:r>
      <w:r w:rsidRPr="000864AF">
        <w:rPr>
          <w:rFonts w:ascii="Arial" w:eastAsia="Arial" w:hAnsi="Arial" w:cs="Times New Roman"/>
        </w:rPr>
        <w:t>be provided under the terms of this contract.</w:t>
      </w:r>
    </w:p>
    <w:p w14:paraId="4E84BE87" w14:textId="77777777" w:rsidR="000864AF" w:rsidRPr="000864AF" w:rsidRDefault="000864AF" w:rsidP="000864AF">
      <w:pPr>
        <w:spacing w:after="160"/>
        <w:jc w:val="left"/>
        <w:rPr>
          <w:rFonts w:ascii="Arial" w:eastAsia="Arial" w:hAnsi="Arial" w:cs="Times New Roman"/>
          <w:b/>
          <w:bCs/>
          <w:sz w:val="24"/>
          <w:szCs w:val="24"/>
        </w:rPr>
      </w:pPr>
      <w:bookmarkStart w:id="237" w:name="_Toc184316235"/>
      <w:r w:rsidRPr="000864AF">
        <w:rPr>
          <w:rFonts w:ascii="Arial" w:eastAsia="Arial" w:hAnsi="Arial" w:cs="Times New Roman"/>
          <w:b/>
          <w:bCs/>
          <w:sz w:val="24"/>
          <w:szCs w:val="24"/>
          <w:u w:val="single"/>
        </w:rPr>
        <w:t>CERTIFICATION OF COMPLIANCE WITH ACT NO. 73 OF JULY 19, 2019, AS</w:t>
      </w:r>
      <w:r w:rsidRPr="000864AF">
        <w:rPr>
          <w:rFonts w:ascii="Arial" w:eastAsia="Arial" w:hAnsi="Arial" w:cs="Times New Roman"/>
          <w:b/>
          <w:bCs/>
          <w:sz w:val="24"/>
          <w:szCs w:val="24"/>
        </w:rPr>
        <w:t xml:space="preserve"> </w:t>
      </w:r>
      <w:r w:rsidRPr="000864AF">
        <w:rPr>
          <w:rFonts w:ascii="Arial" w:eastAsia="Arial" w:hAnsi="Arial" w:cs="Times New Roman"/>
          <w:b/>
          <w:bCs/>
          <w:sz w:val="24"/>
          <w:szCs w:val="24"/>
          <w:u w:val="single"/>
        </w:rPr>
        <w:t>AMENDED</w:t>
      </w:r>
      <w:r w:rsidRPr="000864AF">
        <w:rPr>
          <w:rFonts w:ascii="Arial" w:eastAsia="Arial" w:hAnsi="Arial" w:cs="Times New Roman"/>
          <w:b/>
          <w:bCs/>
          <w:sz w:val="24"/>
          <w:szCs w:val="24"/>
        </w:rPr>
        <w:t>: SINGLE REGISTRY FOR PROFESSIONAL SERVICES PROVIDERS (RUP, FOR ITS SPANISH ACRONYM):</w:t>
      </w:r>
      <w:bookmarkEnd w:id="237"/>
    </w:p>
    <w:p w14:paraId="558E2AFE" w14:textId="1C0BD745" w:rsidR="000864AF" w:rsidRPr="000864AF" w:rsidRDefault="000864AF" w:rsidP="000864AF">
      <w:pPr>
        <w:spacing w:before="0"/>
        <w:rPr>
          <w:rFonts w:ascii="Arial" w:eastAsia="Arial" w:hAnsi="Arial" w:cs="Times New Roman"/>
        </w:rPr>
      </w:pPr>
      <w:r w:rsidRPr="000864AF">
        <w:rPr>
          <w:rFonts w:ascii="Arial" w:eastAsia="Arial" w:hAnsi="Arial" w:cs="Times New Roman"/>
        </w:rPr>
        <w:t xml:space="preserve"> The SECOND PARTY will submit to the FIRST PARTY the compliance certification (Eligibility Certificate) of the RUP, issued by the General Services Administration (ASG, for its Spanish acronym), under the pertinent category for the services to</w:t>
      </w:r>
      <w:r w:rsidR="008A5DC6">
        <w:rPr>
          <w:rFonts w:ascii="Arial" w:eastAsia="Arial" w:hAnsi="Arial" w:cs="Times New Roman"/>
        </w:rPr>
        <w:t>-</w:t>
      </w:r>
      <w:r w:rsidRPr="000864AF">
        <w:rPr>
          <w:rFonts w:ascii="Arial" w:eastAsia="Arial" w:hAnsi="Arial" w:cs="Times New Roman"/>
        </w:rPr>
        <w:t>be provided under this contract.</w:t>
      </w:r>
    </w:p>
    <w:p w14:paraId="4A1425F8"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rPr>
        <w:lastRenderedPageBreak/>
        <w:t>The SECOND PARTY hereby recognizes and accepts that no services shall be rendered, nor shall any payment be due under this contract until the SECOND PARTY is registered under the RUP and the Eligibility Certificate is submitted to the FIRST PARTY.</w:t>
      </w:r>
    </w:p>
    <w:p w14:paraId="020170D1" w14:textId="77777777" w:rsidR="000864AF" w:rsidRPr="000864AF" w:rsidRDefault="000864AF" w:rsidP="000864AF">
      <w:pPr>
        <w:spacing w:after="160"/>
        <w:jc w:val="left"/>
        <w:rPr>
          <w:rFonts w:ascii="Arial" w:eastAsia="Arial" w:hAnsi="Arial" w:cs="Times New Roman"/>
          <w:bCs/>
          <w:sz w:val="24"/>
          <w:szCs w:val="24"/>
        </w:rPr>
      </w:pPr>
      <w:bookmarkStart w:id="238" w:name="_Toc184316236"/>
      <w:r w:rsidRPr="000864AF">
        <w:rPr>
          <w:rFonts w:ascii="Arial" w:eastAsia="Arial" w:hAnsi="Arial" w:cs="Times New Roman"/>
          <w:b/>
          <w:bCs/>
          <w:sz w:val="24"/>
          <w:szCs w:val="24"/>
        </w:rPr>
        <w:t>CERTIFICATION OF COMPLIANCE WITH THE POLICIES ESTABLISHED BY THE FOMB</w:t>
      </w:r>
      <w:bookmarkEnd w:id="238"/>
    </w:p>
    <w:p w14:paraId="0C51AD9D"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rPr>
        <w:t>The SECOND PARTY certifies knowledge of the policies established by the FOMB (FOMB POLICY:</w:t>
      </w:r>
      <w:r w:rsidRPr="000864AF">
        <w:rPr>
          <w:rFonts w:ascii="Arial" w:eastAsia="Arial" w:hAnsi="Arial" w:cs="Times New Roman"/>
          <w:spacing w:val="-4"/>
        </w:rPr>
        <w:t xml:space="preserve"> </w:t>
      </w:r>
      <w:r w:rsidRPr="000864AF">
        <w:rPr>
          <w:rFonts w:ascii="Arial" w:eastAsia="Arial" w:hAnsi="Arial" w:cs="Times New Roman"/>
        </w:rPr>
        <w:t>REVIEW</w:t>
      </w:r>
      <w:r w:rsidRPr="000864AF">
        <w:rPr>
          <w:rFonts w:ascii="Arial" w:eastAsia="Arial" w:hAnsi="Arial" w:cs="Times New Roman"/>
          <w:spacing w:val="-6"/>
        </w:rPr>
        <w:t xml:space="preserve"> </w:t>
      </w:r>
      <w:r w:rsidRPr="000864AF">
        <w:rPr>
          <w:rFonts w:ascii="Arial" w:eastAsia="Arial" w:hAnsi="Arial" w:cs="Times New Roman"/>
        </w:rPr>
        <w:t>OF</w:t>
      </w:r>
      <w:r w:rsidRPr="000864AF">
        <w:rPr>
          <w:rFonts w:ascii="Arial" w:eastAsia="Arial" w:hAnsi="Arial" w:cs="Times New Roman"/>
          <w:spacing w:val="-5"/>
        </w:rPr>
        <w:t xml:space="preserve"> </w:t>
      </w:r>
      <w:r w:rsidRPr="000864AF">
        <w:rPr>
          <w:rFonts w:ascii="Arial" w:eastAsia="Arial" w:hAnsi="Arial" w:cs="Times New Roman"/>
        </w:rPr>
        <w:t>CONTRACTS</w:t>
      </w:r>
      <w:r w:rsidRPr="000864AF">
        <w:rPr>
          <w:rFonts w:ascii="Arial" w:eastAsia="Arial" w:hAnsi="Arial" w:cs="Times New Roman"/>
          <w:spacing w:val="-5"/>
        </w:rPr>
        <w:t xml:space="preserve"> </w:t>
      </w:r>
      <w:r w:rsidRPr="000864AF">
        <w:rPr>
          <w:rFonts w:ascii="Arial" w:eastAsia="Arial" w:hAnsi="Arial" w:cs="Times New Roman"/>
        </w:rPr>
        <w:t>of</w:t>
      </w:r>
      <w:r w:rsidRPr="000864AF">
        <w:rPr>
          <w:rFonts w:ascii="Arial" w:eastAsia="Arial" w:hAnsi="Arial" w:cs="Times New Roman"/>
          <w:spacing w:val="-4"/>
        </w:rPr>
        <w:t xml:space="preserve"> </w:t>
      </w:r>
      <w:r w:rsidRPr="000864AF">
        <w:rPr>
          <w:rFonts w:ascii="Arial" w:eastAsia="Arial" w:hAnsi="Arial" w:cs="Times New Roman"/>
        </w:rPr>
        <w:t>November</w:t>
      </w:r>
      <w:r w:rsidRPr="000864AF">
        <w:rPr>
          <w:rFonts w:ascii="Arial" w:eastAsia="Arial" w:hAnsi="Arial" w:cs="Times New Roman"/>
          <w:spacing w:val="-4"/>
        </w:rPr>
        <w:t xml:space="preserve"> </w:t>
      </w:r>
      <w:r w:rsidRPr="000864AF">
        <w:rPr>
          <w:rFonts w:ascii="Arial" w:eastAsia="Arial" w:hAnsi="Arial" w:cs="Times New Roman"/>
        </w:rPr>
        <w:t>6,</w:t>
      </w:r>
      <w:r w:rsidRPr="000864AF">
        <w:rPr>
          <w:rFonts w:ascii="Arial" w:eastAsia="Arial" w:hAnsi="Arial" w:cs="Times New Roman"/>
          <w:spacing w:val="-4"/>
        </w:rPr>
        <w:t xml:space="preserve"> </w:t>
      </w:r>
      <w:r w:rsidRPr="000864AF">
        <w:rPr>
          <w:rFonts w:ascii="Arial" w:eastAsia="Arial" w:hAnsi="Arial" w:cs="Times New Roman"/>
        </w:rPr>
        <w:t>2017,</w:t>
      </w:r>
      <w:r w:rsidRPr="000864AF">
        <w:rPr>
          <w:rFonts w:ascii="Arial" w:eastAsia="Arial" w:hAnsi="Arial" w:cs="Times New Roman"/>
          <w:spacing w:val="-5"/>
        </w:rPr>
        <w:t xml:space="preserve"> </w:t>
      </w:r>
      <w:r w:rsidRPr="000864AF">
        <w:rPr>
          <w:rFonts w:ascii="Arial" w:eastAsia="Arial" w:hAnsi="Arial" w:cs="Times New Roman"/>
        </w:rPr>
        <w:t>modified</w:t>
      </w:r>
      <w:r w:rsidRPr="000864AF">
        <w:rPr>
          <w:rFonts w:ascii="Arial" w:eastAsia="Arial" w:hAnsi="Arial" w:cs="Times New Roman"/>
          <w:spacing w:val="-5"/>
        </w:rPr>
        <w:t xml:space="preserve"> </w:t>
      </w:r>
      <w:r w:rsidRPr="000864AF">
        <w:rPr>
          <w:rFonts w:ascii="Arial" w:eastAsia="Arial" w:hAnsi="Arial" w:cs="Times New Roman"/>
        </w:rPr>
        <w:t>on</w:t>
      </w:r>
      <w:r w:rsidRPr="000864AF">
        <w:rPr>
          <w:rFonts w:ascii="Arial" w:eastAsia="Arial" w:hAnsi="Arial" w:cs="Times New Roman"/>
          <w:spacing w:val="-5"/>
        </w:rPr>
        <w:t xml:space="preserve"> </w:t>
      </w:r>
      <w:r w:rsidRPr="000864AF">
        <w:rPr>
          <w:rFonts w:ascii="Arial" w:eastAsia="Arial" w:hAnsi="Arial" w:cs="Times New Roman"/>
        </w:rPr>
        <w:t>April</w:t>
      </w:r>
      <w:r w:rsidRPr="000864AF">
        <w:rPr>
          <w:rFonts w:ascii="Arial" w:eastAsia="Arial" w:hAnsi="Arial" w:cs="Times New Roman"/>
          <w:spacing w:val="-5"/>
        </w:rPr>
        <w:t xml:space="preserve"> </w:t>
      </w:r>
      <w:r w:rsidRPr="000864AF">
        <w:rPr>
          <w:rFonts w:ascii="Arial" w:eastAsia="Arial" w:hAnsi="Arial" w:cs="Times New Roman"/>
        </w:rPr>
        <w:t>30,</w:t>
      </w:r>
      <w:r w:rsidRPr="000864AF">
        <w:rPr>
          <w:rFonts w:ascii="Arial" w:eastAsia="Arial" w:hAnsi="Arial" w:cs="Times New Roman"/>
          <w:spacing w:val="-4"/>
        </w:rPr>
        <w:t xml:space="preserve"> </w:t>
      </w:r>
      <w:r w:rsidRPr="000864AF">
        <w:rPr>
          <w:rFonts w:ascii="Arial" w:eastAsia="Arial" w:hAnsi="Arial" w:cs="Times New Roman"/>
        </w:rPr>
        <w:t>2021,</w:t>
      </w:r>
      <w:r w:rsidRPr="000864AF">
        <w:rPr>
          <w:rFonts w:ascii="Arial" w:eastAsia="Arial" w:hAnsi="Arial" w:cs="Times New Roman"/>
          <w:spacing w:val="-4"/>
        </w:rPr>
        <w:t xml:space="preserve"> </w:t>
      </w:r>
      <w:r w:rsidRPr="000864AF">
        <w:rPr>
          <w:rFonts w:ascii="Arial" w:eastAsia="Arial" w:hAnsi="Arial" w:cs="Times New Roman"/>
        </w:rPr>
        <w:t xml:space="preserve">available at </w:t>
      </w:r>
      <w:r w:rsidRPr="000864AF">
        <w:rPr>
          <w:rFonts w:ascii="Arial" w:eastAsia="Arial" w:hAnsi="Arial" w:cs="Times New Roman"/>
          <w:u w:val="single" w:color="A4A4A4"/>
        </w:rPr>
        <w:t>www.oversightboard.pr.gov/contract-review/</w:t>
      </w:r>
      <w:r w:rsidRPr="000864AF">
        <w:rPr>
          <w:rFonts w:ascii="Arial" w:eastAsia="Arial" w:hAnsi="Arial" w:cs="Times New Roman"/>
        </w:rPr>
        <w:t>), related to contracts, inclusive of any amendments, modifications or extensions, with an aggregate expected value of $10,000,000.00 or more, which must be submitted to the FOMB for review and approval prior to its execution, subject to the following requirement:</w:t>
      </w:r>
    </w:p>
    <w:p w14:paraId="347E0F8B"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rPr>
        <w:t>The Parties acknowledge that the SECOND PARTY has submitted the certification entitled Contractor Certification Requirement required pursuant to the Contract Review Policy of the Financial Oversight and Management Board for Puerto Rico, signed under penalty of perjury by the Contractor's Executive Director or equivalent highest ranking official.</w:t>
      </w:r>
    </w:p>
    <w:p w14:paraId="6327181C"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rPr>
        <w:t>The SECOND PARTY also acknowledges that the FOMB may select on a random basis or otherwise</w:t>
      </w:r>
      <w:r w:rsidRPr="000864AF">
        <w:rPr>
          <w:rFonts w:ascii="Arial" w:eastAsia="Arial" w:hAnsi="Arial" w:cs="Times New Roman"/>
          <w:spacing w:val="-7"/>
        </w:rPr>
        <w:t xml:space="preserve"> </w:t>
      </w:r>
      <w:r w:rsidRPr="000864AF">
        <w:rPr>
          <w:rFonts w:ascii="Arial" w:eastAsia="Arial" w:hAnsi="Arial" w:cs="Times New Roman"/>
        </w:rPr>
        <w:t>in</w:t>
      </w:r>
      <w:r w:rsidRPr="000864AF">
        <w:rPr>
          <w:rFonts w:ascii="Arial" w:eastAsia="Arial" w:hAnsi="Arial" w:cs="Times New Roman"/>
          <w:spacing w:val="-10"/>
        </w:rPr>
        <w:t xml:space="preserve"> </w:t>
      </w:r>
      <w:r w:rsidRPr="000864AF">
        <w:rPr>
          <w:rFonts w:ascii="Arial" w:eastAsia="Arial" w:hAnsi="Arial" w:cs="Times New Roman"/>
        </w:rPr>
        <w:t>its</w:t>
      </w:r>
      <w:r w:rsidRPr="000864AF">
        <w:rPr>
          <w:rFonts w:ascii="Arial" w:eastAsia="Arial" w:hAnsi="Arial" w:cs="Times New Roman"/>
          <w:spacing w:val="-9"/>
        </w:rPr>
        <w:t xml:space="preserve"> </w:t>
      </w:r>
      <w:r w:rsidRPr="000864AF">
        <w:rPr>
          <w:rFonts w:ascii="Arial" w:eastAsia="Arial" w:hAnsi="Arial" w:cs="Times New Roman"/>
        </w:rPr>
        <w:t>sole</w:t>
      </w:r>
      <w:r w:rsidRPr="000864AF">
        <w:rPr>
          <w:rFonts w:ascii="Arial" w:eastAsia="Arial" w:hAnsi="Arial" w:cs="Times New Roman"/>
          <w:spacing w:val="-7"/>
        </w:rPr>
        <w:t xml:space="preserve"> </w:t>
      </w:r>
      <w:r w:rsidRPr="000864AF">
        <w:rPr>
          <w:rFonts w:ascii="Arial" w:eastAsia="Arial" w:hAnsi="Arial" w:cs="Times New Roman"/>
        </w:rPr>
        <w:t>discretion,</w:t>
      </w:r>
      <w:r w:rsidRPr="000864AF">
        <w:rPr>
          <w:rFonts w:ascii="Arial" w:eastAsia="Arial" w:hAnsi="Arial" w:cs="Times New Roman"/>
          <w:spacing w:val="-9"/>
        </w:rPr>
        <w:t xml:space="preserve"> </w:t>
      </w:r>
      <w:r w:rsidRPr="000864AF">
        <w:rPr>
          <w:rFonts w:ascii="Arial" w:eastAsia="Arial" w:hAnsi="Arial" w:cs="Times New Roman"/>
        </w:rPr>
        <w:t>contracts</w:t>
      </w:r>
      <w:r w:rsidRPr="000864AF">
        <w:rPr>
          <w:rFonts w:ascii="Arial" w:eastAsia="Arial" w:hAnsi="Arial" w:cs="Times New Roman"/>
          <w:spacing w:val="-7"/>
        </w:rPr>
        <w:t xml:space="preserve"> </w:t>
      </w:r>
      <w:r w:rsidRPr="000864AF">
        <w:rPr>
          <w:rFonts w:ascii="Arial" w:eastAsia="Arial" w:hAnsi="Arial" w:cs="Times New Roman"/>
        </w:rPr>
        <w:t>below</w:t>
      </w:r>
      <w:r w:rsidRPr="000864AF">
        <w:rPr>
          <w:rFonts w:ascii="Arial" w:eastAsia="Arial" w:hAnsi="Arial" w:cs="Times New Roman"/>
          <w:spacing w:val="-11"/>
        </w:rPr>
        <w:t xml:space="preserve"> </w:t>
      </w:r>
      <w:r w:rsidRPr="000864AF">
        <w:rPr>
          <w:rFonts w:ascii="Arial" w:eastAsia="Arial" w:hAnsi="Arial" w:cs="Times New Roman"/>
        </w:rPr>
        <w:t>the</w:t>
      </w:r>
      <w:r w:rsidRPr="000864AF">
        <w:rPr>
          <w:rFonts w:ascii="Arial" w:eastAsia="Arial" w:hAnsi="Arial" w:cs="Times New Roman"/>
          <w:spacing w:val="-6"/>
        </w:rPr>
        <w:t xml:space="preserve"> </w:t>
      </w:r>
      <w:r w:rsidRPr="000864AF">
        <w:rPr>
          <w:rFonts w:ascii="Arial" w:eastAsia="Arial" w:hAnsi="Arial" w:cs="Times New Roman"/>
        </w:rPr>
        <w:t>$10,000,000.00</w:t>
      </w:r>
      <w:r w:rsidRPr="000864AF">
        <w:rPr>
          <w:rFonts w:ascii="Arial" w:eastAsia="Arial" w:hAnsi="Arial" w:cs="Times New Roman"/>
          <w:spacing w:val="-9"/>
        </w:rPr>
        <w:t xml:space="preserve"> </w:t>
      </w:r>
      <w:r w:rsidRPr="000864AF">
        <w:rPr>
          <w:rFonts w:ascii="Arial" w:eastAsia="Arial" w:hAnsi="Arial" w:cs="Times New Roman"/>
        </w:rPr>
        <w:t>threshold,</w:t>
      </w:r>
      <w:r w:rsidRPr="000864AF">
        <w:rPr>
          <w:rFonts w:ascii="Arial" w:eastAsia="Arial" w:hAnsi="Arial" w:cs="Times New Roman"/>
          <w:spacing w:val="-6"/>
        </w:rPr>
        <w:t xml:space="preserve"> </w:t>
      </w:r>
      <w:r w:rsidRPr="000864AF">
        <w:rPr>
          <w:rFonts w:ascii="Arial" w:eastAsia="Arial" w:hAnsi="Arial" w:cs="Times New Roman"/>
        </w:rPr>
        <w:t>to</w:t>
      </w:r>
      <w:r w:rsidRPr="000864AF">
        <w:rPr>
          <w:rFonts w:ascii="Arial" w:eastAsia="Arial" w:hAnsi="Arial" w:cs="Times New Roman"/>
          <w:spacing w:val="-10"/>
        </w:rPr>
        <w:t xml:space="preserve"> </w:t>
      </w:r>
      <w:r w:rsidRPr="000864AF">
        <w:rPr>
          <w:rFonts w:ascii="Arial" w:eastAsia="Arial" w:hAnsi="Arial" w:cs="Times New Roman"/>
        </w:rPr>
        <w:t>assure</w:t>
      </w:r>
      <w:r w:rsidRPr="000864AF">
        <w:rPr>
          <w:rFonts w:ascii="Arial" w:eastAsia="Arial" w:hAnsi="Arial" w:cs="Times New Roman"/>
          <w:spacing w:val="-9"/>
        </w:rPr>
        <w:t xml:space="preserve"> </w:t>
      </w:r>
      <w:r w:rsidRPr="000864AF">
        <w:rPr>
          <w:rFonts w:ascii="Arial" w:eastAsia="Arial" w:hAnsi="Arial" w:cs="Times New Roman"/>
        </w:rPr>
        <w:t>that</w:t>
      </w:r>
      <w:r w:rsidRPr="000864AF">
        <w:rPr>
          <w:rFonts w:ascii="Arial" w:eastAsia="Arial" w:hAnsi="Arial" w:cs="Times New Roman"/>
          <w:spacing w:val="-8"/>
        </w:rPr>
        <w:t xml:space="preserve"> </w:t>
      </w:r>
      <w:r w:rsidRPr="000864AF">
        <w:rPr>
          <w:rFonts w:ascii="Arial" w:eastAsia="Arial" w:hAnsi="Arial" w:cs="Times New Roman"/>
        </w:rPr>
        <w:t>they promote market competition and are not inconsistent with the approved Fiscal Plan, consistent with PROMESA Sections 104(c) and (k) and 204(b)(5).</w:t>
      </w:r>
    </w:p>
    <w:p w14:paraId="6DD4C5D8"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rPr>
        <w:t>The SECOND PARTY acknowledges and accepts that if any of the information provided to the FOMB is not complete, precise and correct, will render this Contract null and void and the SECOND PARTY will have the obligation to reimburse immediately to the FIRST PARTY any amount, payment or benefit received under this Contract.</w:t>
      </w:r>
    </w:p>
    <w:p w14:paraId="16B6E58F" w14:textId="77777777" w:rsidR="000864AF" w:rsidRPr="000864AF" w:rsidRDefault="000864AF" w:rsidP="000864AF">
      <w:pPr>
        <w:spacing w:before="0"/>
        <w:jc w:val="left"/>
        <w:rPr>
          <w:rFonts w:ascii="Arial" w:eastAsia="Arial" w:hAnsi="Arial" w:cs="Times New Roman"/>
          <w:b/>
        </w:rPr>
      </w:pPr>
      <w:bookmarkStart w:id="239" w:name="_Toc184316237"/>
      <w:r w:rsidRPr="000864AF">
        <w:rPr>
          <w:rFonts w:ascii="Arial" w:eastAsia="Arial" w:hAnsi="Arial" w:cs="Times New Roman"/>
          <w:b/>
        </w:rPr>
        <w:t>TRANSFER</w:t>
      </w:r>
      <w:r w:rsidRPr="000864AF">
        <w:rPr>
          <w:rFonts w:ascii="Arial" w:eastAsia="Arial" w:hAnsi="Arial" w:cs="Times New Roman"/>
          <w:b/>
          <w:spacing w:val="-10"/>
        </w:rPr>
        <w:t xml:space="preserve"> </w:t>
      </w:r>
      <w:r w:rsidRPr="000864AF">
        <w:rPr>
          <w:rFonts w:ascii="Arial" w:eastAsia="Arial" w:hAnsi="Arial" w:cs="Times New Roman"/>
          <w:b/>
        </w:rPr>
        <w:t>OF</w:t>
      </w:r>
      <w:r w:rsidRPr="000864AF">
        <w:rPr>
          <w:rFonts w:ascii="Arial" w:eastAsia="Arial" w:hAnsi="Arial" w:cs="Times New Roman"/>
          <w:b/>
          <w:spacing w:val="-10"/>
        </w:rPr>
        <w:t xml:space="preserve"> </w:t>
      </w:r>
      <w:r w:rsidRPr="000864AF">
        <w:rPr>
          <w:rFonts w:ascii="Arial" w:eastAsia="Arial" w:hAnsi="Arial" w:cs="Times New Roman"/>
          <w:b/>
        </w:rPr>
        <w:t>SKILLS</w:t>
      </w:r>
      <w:r w:rsidRPr="000864AF">
        <w:rPr>
          <w:rFonts w:ascii="Arial" w:eastAsia="Arial" w:hAnsi="Arial" w:cs="Times New Roman"/>
          <w:b/>
          <w:spacing w:val="-12"/>
        </w:rPr>
        <w:t xml:space="preserve"> </w:t>
      </w:r>
      <w:r w:rsidRPr="000864AF">
        <w:rPr>
          <w:rFonts w:ascii="Arial" w:eastAsia="Arial" w:hAnsi="Arial" w:cs="Times New Roman"/>
          <w:b/>
        </w:rPr>
        <w:t>AND</w:t>
      </w:r>
      <w:r w:rsidRPr="000864AF">
        <w:rPr>
          <w:rFonts w:ascii="Arial" w:eastAsia="Arial" w:hAnsi="Arial" w:cs="Times New Roman"/>
          <w:b/>
          <w:spacing w:val="-13"/>
        </w:rPr>
        <w:t xml:space="preserve"> </w:t>
      </w:r>
      <w:r w:rsidRPr="000864AF">
        <w:rPr>
          <w:rFonts w:ascii="Arial" w:eastAsia="Arial" w:hAnsi="Arial" w:cs="Times New Roman"/>
          <w:b/>
        </w:rPr>
        <w:t>TECHNICAL</w:t>
      </w:r>
      <w:r w:rsidRPr="000864AF">
        <w:rPr>
          <w:rFonts w:ascii="Arial" w:eastAsia="Arial" w:hAnsi="Arial" w:cs="Times New Roman"/>
          <w:b/>
          <w:spacing w:val="-9"/>
        </w:rPr>
        <w:t xml:space="preserve"> </w:t>
      </w:r>
      <w:r w:rsidRPr="000864AF">
        <w:rPr>
          <w:rFonts w:ascii="Arial" w:eastAsia="Arial" w:hAnsi="Arial" w:cs="Times New Roman"/>
          <w:b/>
        </w:rPr>
        <w:t>KNOWLEDGE</w:t>
      </w:r>
      <w:r w:rsidRPr="000864AF">
        <w:rPr>
          <w:rFonts w:ascii="Arial" w:eastAsia="Arial" w:hAnsi="Arial" w:cs="Times New Roman"/>
          <w:b/>
          <w:spacing w:val="-12"/>
        </w:rPr>
        <w:t xml:space="preserve"> </w:t>
      </w:r>
      <w:r w:rsidRPr="000864AF">
        <w:rPr>
          <w:rFonts w:ascii="Arial" w:eastAsia="Arial" w:hAnsi="Arial" w:cs="Times New Roman"/>
          <w:b/>
        </w:rPr>
        <w:t>CERTIFICATION</w:t>
      </w:r>
      <w:bookmarkEnd w:id="239"/>
    </w:p>
    <w:p w14:paraId="01915C9F"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spacing w:val="-5"/>
        </w:rPr>
        <w:t xml:space="preserve">The </w:t>
      </w:r>
      <w:r w:rsidRPr="000864AF">
        <w:rPr>
          <w:rFonts w:ascii="Arial" w:eastAsia="Arial" w:hAnsi="Arial" w:cs="Times New Roman"/>
        </w:rPr>
        <w:t>Certified</w:t>
      </w:r>
      <w:r w:rsidRPr="000864AF">
        <w:rPr>
          <w:rFonts w:ascii="Arial" w:eastAsia="Arial" w:hAnsi="Arial" w:cs="Times New Roman"/>
          <w:spacing w:val="-16"/>
        </w:rPr>
        <w:t xml:space="preserve"> </w:t>
      </w:r>
      <w:r w:rsidRPr="000864AF">
        <w:rPr>
          <w:rFonts w:ascii="Arial" w:eastAsia="Arial" w:hAnsi="Arial" w:cs="Times New Roman"/>
        </w:rPr>
        <w:t>Fiscal</w:t>
      </w:r>
      <w:r w:rsidRPr="000864AF">
        <w:rPr>
          <w:rFonts w:ascii="Arial" w:eastAsia="Arial" w:hAnsi="Arial" w:cs="Times New Roman"/>
          <w:spacing w:val="-15"/>
        </w:rPr>
        <w:t xml:space="preserve"> </w:t>
      </w:r>
      <w:r w:rsidRPr="000864AF">
        <w:rPr>
          <w:rFonts w:ascii="Arial" w:eastAsia="Arial" w:hAnsi="Arial" w:cs="Times New Roman"/>
        </w:rPr>
        <w:t>Plan</w:t>
      </w:r>
      <w:r w:rsidRPr="000864AF">
        <w:rPr>
          <w:rFonts w:ascii="Arial" w:eastAsia="Arial" w:hAnsi="Arial" w:cs="Times New Roman"/>
          <w:spacing w:val="-15"/>
        </w:rPr>
        <w:t xml:space="preserve"> </w:t>
      </w:r>
      <w:r w:rsidRPr="000864AF">
        <w:rPr>
          <w:rFonts w:ascii="Arial" w:eastAsia="Arial" w:hAnsi="Arial" w:cs="Times New Roman"/>
        </w:rPr>
        <w:t>requires</w:t>
      </w:r>
      <w:r w:rsidRPr="000864AF">
        <w:rPr>
          <w:rFonts w:ascii="Arial" w:eastAsia="Arial" w:hAnsi="Arial" w:cs="Times New Roman"/>
          <w:spacing w:val="-15"/>
        </w:rPr>
        <w:t xml:space="preserve"> </w:t>
      </w:r>
      <w:r w:rsidRPr="000864AF">
        <w:rPr>
          <w:rFonts w:ascii="Arial" w:eastAsia="Arial" w:hAnsi="Arial" w:cs="Times New Roman"/>
        </w:rPr>
        <w:t>that</w:t>
      </w:r>
      <w:r w:rsidRPr="000864AF">
        <w:rPr>
          <w:rFonts w:ascii="Arial" w:eastAsia="Arial" w:hAnsi="Arial" w:cs="Times New Roman"/>
          <w:spacing w:val="-13"/>
        </w:rPr>
        <w:t xml:space="preserve"> </w:t>
      </w:r>
      <w:r w:rsidRPr="000864AF">
        <w:rPr>
          <w:rFonts w:ascii="Arial" w:eastAsia="Arial" w:hAnsi="Arial" w:cs="Times New Roman"/>
        </w:rPr>
        <w:t>all</w:t>
      </w:r>
      <w:r w:rsidRPr="000864AF">
        <w:rPr>
          <w:rFonts w:ascii="Arial" w:eastAsia="Arial" w:hAnsi="Arial" w:cs="Times New Roman"/>
          <w:spacing w:val="-15"/>
        </w:rPr>
        <w:t xml:space="preserve"> </w:t>
      </w:r>
      <w:r w:rsidRPr="000864AF">
        <w:rPr>
          <w:rFonts w:ascii="Arial" w:eastAsia="Arial" w:hAnsi="Arial" w:cs="Times New Roman"/>
        </w:rPr>
        <w:t>professional</w:t>
      </w:r>
      <w:r w:rsidRPr="000864AF">
        <w:rPr>
          <w:rFonts w:ascii="Arial" w:eastAsia="Arial" w:hAnsi="Arial" w:cs="Times New Roman"/>
          <w:spacing w:val="-15"/>
        </w:rPr>
        <w:t xml:space="preserve"> </w:t>
      </w:r>
      <w:r w:rsidRPr="000864AF">
        <w:rPr>
          <w:rFonts w:ascii="Arial" w:eastAsia="Arial" w:hAnsi="Arial" w:cs="Times New Roman"/>
        </w:rPr>
        <w:t>services</w:t>
      </w:r>
      <w:r w:rsidRPr="000864AF">
        <w:rPr>
          <w:rFonts w:ascii="Arial" w:eastAsia="Arial" w:hAnsi="Arial" w:cs="Times New Roman"/>
          <w:spacing w:val="-14"/>
        </w:rPr>
        <w:t xml:space="preserve"> </w:t>
      </w:r>
      <w:r w:rsidRPr="000864AF">
        <w:rPr>
          <w:rFonts w:ascii="Arial" w:eastAsia="Arial" w:hAnsi="Arial" w:cs="Times New Roman"/>
        </w:rPr>
        <w:t>contracts</w:t>
      </w:r>
      <w:r w:rsidRPr="000864AF">
        <w:rPr>
          <w:rFonts w:ascii="Arial" w:eastAsia="Arial" w:hAnsi="Arial" w:cs="Times New Roman"/>
          <w:spacing w:val="-16"/>
        </w:rPr>
        <w:t xml:space="preserve"> </w:t>
      </w:r>
      <w:r w:rsidRPr="000864AF">
        <w:rPr>
          <w:rFonts w:ascii="Arial" w:eastAsia="Arial" w:hAnsi="Arial" w:cs="Times New Roman"/>
        </w:rPr>
        <w:t>include</w:t>
      </w:r>
      <w:r w:rsidRPr="000864AF">
        <w:rPr>
          <w:rFonts w:ascii="Arial" w:eastAsia="Arial" w:hAnsi="Arial" w:cs="Times New Roman"/>
          <w:spacing w:val="-15"/>
        </w:rPr>
        <w:t xml:space="preserve"> </w:t>
      </w:r>
      <w:r w:rsidRPr="000864AF">
        <w:rPr>
          <w:rFonts w:ascii="Arial" w:eastAsia="Arial" w:hAnsi="Arial" w:cs="Times New Roman"/>
        </w:rPr>
        <w:t>the</w:t>
      </w:r>
      <w:r w:rsidRPr="000864AF">
        <w:rPr>
          <w:rFonts w:ascii="Arial" w:eastAsia="Arial" w:hAnsi="Arial" w:cs="Times New Roman"/>
          <w:spacing w:val="-14"/>
        </w:rPr>
        <w:t xml:space="preserve"> </w:t>
      </w:r>
      <w:r w:rsidRPr="000864AF">
        <w:rPr>
          <w:rFonts w:ascii="Arial" w:eastAsia="Arial" w:hAnsi="Arial" w:cs="Times New Roman"/>
        </w:rPr>
        <w:t>adequate</w:t>
      </w:r>
      <w:r w:rsidRPr="000864AF">
        <w:rPr>
          <w:rFonts w:ascii="Arial" w:eastAsia="Arial" w:hAnsi="Arial" w:cs="Times New Roman"/>
          <w:spacing w:val="-16"/>
        </w:rPr>
        <w:t xml:space="preserve"> </w:t>
      </w:r>
      <w:r w:rsidRPr="000864AF">
        <w:rPr>
          <w:rFonts w:ascii="Arial" w:eastAsia="Arial" w:hAnsi="Arial" w:cs="Times New Roman"/>
        </w:rPr>
        <w:t>transfer of skills and technical knowledge from the SECOND PARTY to the FIRST PARTY’S pertinent personnel,</w:t>
      </w:r>
      <w:r w:rsidRPr="000864AF">
        <w:rPr>
          <w:rFonts w:ascii="Arial" w:eastAsia="Arial" w:hAnsi="Arial" w:cs="Times New Roman"/>
          <w:spacing w:val="-16"/>
        </w:rPr>
        <w:t xml:space="preserve"> </w:t>
      </w:r>
      <w:r w:rsidRPr="000864AF">
        <w:rPr>
          <w:rFonts w:ascii="Arial" w:eastAsia="Arial" w:hAnsi="Arial" w:cs="Times New Roman"/>
        </w:rPr>
        <w:t>to</w:t>
      </w:r>
      <w:r w:rsidRPr="000864AF">
        <w:rPr>
          <w:rFonts w:ascii="Arial" w:eastAsia="Arial" w:hAnsi="Arial" w:cs="Times New Roman"/>
          <w:spacing w:val="-15"/>
        </w:rPr>
        <w:t xml:space="preserve"> </w:t>
      </w:r>
      <w:r w:rsidRPr="000864AF">
        <w:rPr>
          <w:rFonts w:ascii="Arial" w:eastAsia="Arial" w:hAnsi="Arial" w:cs="Times New Roman"/>
        </w:rPr>
        <w:t>the</w:t>
      </w:r>
      <w:r w:rsidRPr="000864AF">
        <w:rPr>
          <w:rFonts w:ascii="Arial" w:eastAsia="Arial" w:hAnsi="Arial" w:cs="Times New Roman"/>
          <w:spacing w:val="-15"/>
        </w:rPr>
        <w:t xml:space="preserve"> </w:t>
      </w:r>
      <w:r w:rsidRPr="000864AF">
        <w:rPr>
          <w:rFonts w:ascii="Arial" w:eastAsia="Arial" w:hAnsi="Arial" w:cs="Times New Roman"/>
        </w:rPr>
        <w:t>extent</w:t>
      </w:r>
      <w:r w:rsidRPr="000864AF">
        <w:rPr>
          <w:rFonts w:ascii="Arial" w:eastAsia="Arial" w:hAnsi="Arial" w:cs="Times New Roman"/>
          <w:spacing w:val="-16"/>
        </w:rPr>
        <w:t xml:space="preserve"> </w:t>
      </w:r>
      <w:r w:rsidRPr="000864AF">
        <w:rPr>
          <w:rFonts w:ascii="Arial" w:eastAsia="Arial" w:hAnsi="Arial" w:cs="Times New Roman"/>
        </w:rPr>
        <w:t>that</w:t>
      </w:r>
      <w:r w:rsidRPr="000864AF">
        <w:rPr>
          <w:rFonts w:ascii="Arial" w:eastAsia="Arial" w:hAnsi="Arial" w:cs="Times New Roman"/>
          <w:spacing w:val="-15"/>
        </w:rPr>
        <w:t xml:space="preserve"> </w:t>
      </w:r>
      <w:r w:rsidRPr="000864AF">
        <w:rPr>
          <w:rFonts w:ascii="Arial" w:eastAsia="Arial" w:hAnsi="Arial" w:cs="Times New Roman"/>
        </w:rPr>
        <w:t>such</w:t>
      </w:r>
      <w:r w:rsidRPr="000864AF">
        <w:rPr>
          <w:rFonts w:ascii="Arial" w:eastAsia="Arial" w:hAnsi="Arial" w:cs="Times New Roman"/>
          <w:spacing w:val="-15"/>
        </w:rPr>
        <w:t xml:space="preserve"> </w:t>
      </w:r>
      <w:r w:rsidRPr="000864AF">
        <w:rPr>
          <w:rFonts w:ascii="Arial" w:eastAsia="Arial" w:hAnsi="Arial" w:cs="Times New Roman"/>
        </w:rPr>
        <w:t>contract</w:t>
      </w:r>
      <w:r w:rsidRPr="000864AF">
        <w:rPr>
          <w:rFonts w:ascii="Arial" w:eastAsia="Arial" w:hAnsi="Arial" w:cs="Times New Roman"/>
          <w:spacing w:val="-15"/>
        </w:rPr>
        <w:t xml:space="preserve"> </w:t>
      </w:r>
      <w:r w:rsidRPr="000864AF">
        <w:rPr>
          <w:rFonts w:ascii="Arial" w:eastAsia="Arial" w:hAnsi="Arial" w:cs="Times New Roman"/>
        </w:rPr>
        <w:t>contemplates</w:t>
      </w:r>
      <w:r w:rsidRPr="000864AF">
        <w:rPr>
          <w:rFonts w:ascii="Arial" w:eastAsia="Arial" w:hAnsi="Arial" w:cs="Times New Roman"/>
          <w:spacing w:val="-16"/>
        </w:rPr>
        <w:t xml:space="preserve"> </w:t>
      </w:r>
      <w:r w:rsidRPr="000864AF">
        <w:rPr>
          <w:rFonts w:ascii="Arial" w:eastAsia="Arial" w:hAnsi="Arial" w:cs="Times New Roman"/>
        </w:rPr>
        <w:t>recurring</w:t>
      </w:r>
      <w:r w:rsidRPr="000864AF">
        <w:rPr>
          <w:rFonts w:ascii="Arial" w:eastAsia="Arial" w:hAnsi="Arial" w:cs="Times New Roman"/>
          <w:spacing w:val="-15"/>
        </w:rPr>
        <w:t xml:space="preserve"> </w:t>
      </w:r>
      <w:r w:rsidRPr="000864AF">
        <w:rPr>
          <w:rFonts w:ascii="Arial" w:eastAsia="Arial" w:hAnsi="Arial" w:cs="Times New Roman"/>
        </w:rPr>
        <w:t>professional</w:t>
      </w:r>
      <w:r w:rsidRPr="000864AF">
        <w:rPr>
          <w:rFonts w:ascii="Arial" w:eastAsia="Arial" w:hAnsi="Arial" w:cs="Times New Roman"/>
          <w:spacing w:val="-15"/>
        </w:rPr>
        <w:t xml:space="preserve"> </w:t>
      </w:r>
      <w:r w:rsidRPr="000864AF">
        <w:rPr>
          <w:rFonts w:ascii="Arial" w:eastAsia="Arial" w:hAnsi="Arial" w:cs="Times New Roman"/>
        </w:rPr>
        <w:t>services</w:t>
      </w:r>
      <w:r w:rsidRPr="000864AF">
        <w:rPr>
          <w:rFonts w:ascii="Arial" w:eastAsia="Arial" w:hAnsi="Arial" w:cs="Times New Roman"/>
          <w:spacing w:val="-16"/>
        </w:rPr>
        <w:t xml:space="preserve"> </w:t>
      </w:r>
      <w:r w:rsidRPr="000864AF">
        <w:rPr>
          <w:rFonts w:ascii="Arial" w:eastAsia="Arial" w:hAnsi="Arial" w:cs="Times New Roman"/>
        </w:rPr>
        <w:t>that</w:t>
      </w:r>
      <w:r w:rsidRPr="000864AF">
        <w:rPr>
          <w:rFonts w:ascii="Arial" w:eastAsia="Arial" w:hAnsi="Arial" w:cs="Times New Roman"/>
          <w:spacing w:val="-15"/>
        </w:rPr>
        <w:t xml:space="preserve"> </w:t>
      </w:r>
      <w:r w:rsidRPr="000864AF">
        <w:rPr>
          <w:rFonts w:ascii="Arial" w:eastAsia="Arial" w:hAnsi="Arial" w:cs="Times New Roman"/>
        </w:rPr>
        <w:t>could be performed by appropriately trained FIRST PARTY’S staff. To those effects, the SECOND PARTY certifies that:</w:t>
      </w:r>
    </w:p>
    <w:p w14:paraId="409ADFAE" w14:textId="77777777" w:rsidR="000864AF" w:rsidRPr="000864AF" w:rsidRDefault="000864AF" w:rsidP="000864AF">
      <w:pPr>
        <w:spacing w:before="0"/>
        <w:ind w:left="360"/>
        <w:rPr>
          <w:rFonts w:ascii="Arial" w:eastAsia="Arial" w:hAnsi="Arial" w:cs="Times New Roman"/>
        </w:rPr>
      </w:pPr>
      <w:r w:rsidRPr="000864AF">
        <w:rPr>
          <w:rFonts w:ascii="Arial" w:eastAsia="Arial" w:hAnsi="Arial" w:cs="Times New Roman"/>
          <w:u w:val="single"/>
        </w:rPr>
        <w:tab/>
      </w:r>
      <w:r w:rsidRPr="000864AF">
        <w:rPr>
          <w:rFonts w:ascii="Arial" w:eastAsia="Arial" w:hAnsi="Arial" w:cs="Times New Roman"/>
          <w:spacing w:val="-16"/>
        </w:rPr>
        <w:t xml:space="preserve"> </w:t>
      </w:r>
      <w:r w:rsidRPr="000864AF">
        <w:rPr>
          <w:rFonts w:ascii="Arial" w:eastAsia="Arial" w:hAnsi="Arial" w:cs="Times New Roman"/>
        </w:rPr>
        <w:t>Adequate skills and technical knowledge will be transferred to the pertinent FIRST PARTY’S personnel, as stipulated under this Contract.</w:t>
      </w:r>
    </w:p>
    <w:p w14:paraId="1083FE97" w14:textId="0D4E37C1" w:rsidR="000864AF" w:rsidRPr="000864AF" w:rsidRDefault="000864AF" w:rsidP="000864AF">
      <w:pPr>
        <w:spacing w:before="0"/>
        <w:ind w:left="360"/>
        <w:rPr>
          <w:rFonts w:ascii="Arial" w:eastAsia="Arial" w:hAnsi="Arial" w:cs="Times New Roman"/>
        </w:rPr>
      </w:pPr>
      <w:r w:rsidRPr="000864AF">
        <w:rPr>
          <w:rFonts w:ascii="Arial" w:eastAsia="Arial" w:hAnsi="Arial" w:cs="Times New Roman"/>
          <w:u w:val="single"/>
        </w:rPr>
        <w:tab/>
      </w:r>
      <w:r w:rsidRPr="000864AF">
        <w:rPr>
          <w:rFonts w:ascii="Arial" w:eastAsia="Arial" w:hAnsi="Arial" w:cs="Times New Roman"/>
        </w:rPr>
        <w:t>Skills and technical knowledge are not required to</w:t>
      </w:r>
      <w:r w:rsidR="008A5DC6">
        <w:rPr>
          <w:rFonts w:ascii="Arial" w:eastAsia="Arial" w:hAnsi="Arial" w:cs="Times New Roman"/>
        </w:rPr>
        <w:t>-</w:t>
      </w:r>
      <w:r w:rsidRPr="000864AF">
        <w:rPr>
          <w:rFonts w:ascii="Arial" w:eastAsia="Arial" w:hAnsi="Arial" w:cs="Times New Roman"/>
        </w:rPr>
        <w:t xml:space="preserve">be transferred, </w:t>
      </w:r>
      <w:proofErr w:type="gramStart"/>
      <w:r w:rsidRPr="000864AF">
        <w:rPr>
          <w:rFonts w:ascii="Arial" w:eastAsia="Arial" w:hAnsi="Arial" w:cs="Times New Roman"/>
        </w:rPr>
        <w:t>due to the fact that</w:t>
      </w:r>
      <w:proofErr w:type="gramEnd"/>
      <w:r w:rsidRPr="000864AF">
        <w:rPr>
          <w:rFonts w:ascii="Arial" w:eastAsia="Arial" w:hAnsi="Arial" w:cs="Times New Roman"/>
        </w:rPr>
        <w:t xml:space="preserve"> the professional services contemplated under this Contract are non-recurring and they may not be performed by existing staff of the FIRST PARTY.</w:t>
      </w:r>
    </w:p>
    <w:p w14:paraId="32CAA6C5" w14:textId="63E5A1BD" w:rsidR="000864AF" w:rsidRPr="000864AF" w:rsidRDefault="000864AF" w:rsidP="000864AF">
      <w:pPr>
        <w:spacing w:before="0"/>
        <w:ind w:left="360"/>
        <w:rPr>
          <w:rFonts w:ascii="Arial" w:eastAsia="Arial" w:hAnsi="Arial" w:cs="Times New Roman"/>
        </w:rPr>
      </w:pPr>
      <w:r w:rsidRPr="000864AF">
        <w:rPr>
          <w:rFonts w:ascii="Arial" w:eastAsia="Arial" w:hAnsi="Arial" w:cs="Times New Roman"/>
          <w:u w:val="single"/>
        </w:rPr>
        <w:tab/>
      </w:r>
      <w:r w:rsidRPr="000864AF">
        <w:rPr>
          <w:rFonts w:ascii="Arial" w:eastAsia="Arial" w:hAnsi="Arial" w:cs="Times New Roman"/>
        </w:rPr>
        <w:t>Skills and technical knowledge are not required to</w:t>
      </w:r>
      <w:r w:rsidR="008A5DC6">
        <w:rPr>
          <w:rFonts w:ascii="Arial" w:eastAsia="Arial" w:hAnsi="Arial" w:cs="Times New Roman"/>
        </w:rPr>
        <w:t>-</w:t>
      </w:r>
      <w:r w:rsidRPr="000864AF">
        <w:rPr>
          <w:rFonts w:ascii="Arial" w:eastAsia="Arial" w:hAnsi="Arial" w:cs="Times New Roman"/>
        </w:rPr>
        <w:t xml:space="preserve">be transferred, </w:t>
      </w:r>
      <w:proofErr w:type="gramStart"/>
      <w:r w:rsidRPr="000864AF">
        <w:rPr>
          <w:rFonts w:ascii="Arial" w:eastAsia="Arial" w:hAnsi="Arial" w:cs="Times New Roman"/>
        </w:rPr>
        <w:t>due to the fact that</w:t>
      </w:r>
      <w:proofErr w:type="gramEnd"/>
      <w:r w:rsidRPr="000864AF">
        <w:rPr>
          <w:rFonts w:ascii="Arial" w:eastAsia="Arial" w:hAnsi="Arial" w:cs="Times New Roman"/>
        </w:rPr>
        <w:t xml:space="preserve"> the professional services contemplated under this Contract are specialized and/or require independence in order</w:t>
      </w:r>
      <w:r w:rsidRPr="000864AF">
        <w:rPr>
          <w:rFonts w:ascii="Arial" w:eastAsia="Arial" w:hAnsi="Arial" w:cs="Times New Roman"/>
          <w:spacing w:val="-1"/>
        </w:rPr>
        <w:t xml:space="preserve"> </w:t>
      </w:r>
      <w:r w:rsidRPr="000864AF">
        <w:rPr>
          <w:rFonts w:ascii="Arial" w:eastAsia="Arial" w:hAnsi="Arial" w:cs="Times New Roman"/>
        </w:rPr>
        <w:t>to</w:t>
      </w:r>
      <w:r w:rsidR="008A5DC6">
        <w:rPr>
          <w:rFonts w:ascii="Arial" w:eastAsia="Arial" w:hAnsi="Arial" w:cs="Times New Roman"/>
          <w:spacing w:val="-2"/>
        </w:rPr>
        <w:t>-</w:t>
      </w:r>
      <w:r w:rsidRPr="000864AF">
        <w:rPr>
          <w:rFonts w:ascii="Arial" w:eastAsia="Arial" w:hAnsi="Arial" w:cs="Times New Roman"/>
        </w:rPr>
        <w:t>be performed, as defined by the Financial</w:t>
      </w:r>
      <w:r w:rsidRPr="000864AF">
        <w:rPr>
          <w:rFonts w:ascii="Arial" w:eastAsia="Arial" w:hAnsi="Arial" w:cs="Times New Roman"/>
          <w:spacing w:val="-1"/>
        </w:rPr>
        <w:t xml:space="preserve"> </w:t>
      </w:r>
      <w:r w:rsidRPr="000864AF">
        <w:rPr>
          <w:rFonts w:ascii="Arial" w:eastAsia="Arial" w:hAnsi="Arial" w:cs="Times New Roman"/>
        </w:rPr>
        <w:t>Oversight and</w:t>
      </w:r>
      <w:r w:rsidRPr="000864AF">
        <w:rPr>
          <w:rFonts w:ascii="Arial" w:eastAsia="Arial" w:hAnsi="Arial" w:cs="Times New Roman"/>
          <w:spacing w:val="-2"/>
        </w:rPr>
        <w:t xml:space="preserve"> </w:t>
      </w:r>
      <w:r w:rsidRPr="000864AF">
        <w:rPr>
          <w:rFonts w:ascii="Arial" w:eastAsia="Arial" w:hAnsi="Arial" w:cs="Times New Roman"/>
        </w:rPr>
        <w:lastRenderedPageBreak/>
        <w:t>Management Board’s Code</w:t>
      </w:r>
      <w:r w:rsidRPr="000864AF">
        <w:rPr>
          <w:rFonts w:ascii="Arial" w:eastAsia="Arial" w:hAnsi="Arial" w:cs="Times New Roman"/>
          <w:spacing w:val="-1"/>
        </w:rPr>
        <w:t xml:space="preserve"> </w:t>
      </w:r>
      <w:r w:rsidRPr="000864AF">
        <w:rPr>
          <w:rFonts w:ascii="Arial" w:eastAsia="Arial" w:hAnsi="Arial" w:cs="Times New Roman"/>
        </w:rPr>
        <w:t>of Conduct and</w:t>
      </w:r>
      <w:r w:rsidRPr="000864AF">
        <w:rPr>
          <w:rFonts w:ascii="Arial" w:eastAsia="Arial" w:hAnsi="Arial" w:cs="Times New Roman"/>
          <w:spacing w:val="-3"/>
        </w:rPr>
        <w:t xml:space="preserve"> </w:t>
      </w:r>
      <w:r w:rsidRPr="000864AF">
        <w:rPr>
          <w:rFonts w:ascii="Arial" w:eastAsia="Arial" w:hAnsi="Arial" w:cs="Times New Roman"/>
        </w:rPr>
        <w:t>they</w:t>
      </w:r>
      <w:r w:rsidRPr="000864AF">
        <w:rPr>
          <w:rFonts w:ascii="Arial" w:eastAsia="Arial" w:hAnsi="Arial" w:cs="Times New Roman"/>
          <w:spacing w:val="-5"/>
        </w:rPr>
        <w:t xml:space="preserve"> </w:t>
      </w:r>
      <w:r w:rsidRPr="000864AF">
        <w:rPr>
          <w:rFonts w:ascii="Arial" w:eastAsia="Arial" w:hAnsi="Arial" w:cs="Times New Roman"/>
        </w:rPr>
        <w:t>may</w:t>
      </w:r>
      <w:r w:rsidRPr="000864AF">
        <w:rPr>
          <w:rFonts w:ascii="Arial" w:eastAsia="Arial" w:hAnsi="Arial" w:cs="Times New Roman"/>
          <w:spacing w:val="-1"/>
        </w:rPr>
        <w:t xml:space="preserve"> </w:t>
      </w:r>
      <w:r w:rsidRPr="000864AF">
        <w:rPr>
          <w:rFonts w:ascii="Arial" w:eastAsia="Arial" w:hAnsi="Arial" w:cs="Times New Roman"/>
        </w:rPr>
        <w:t>not be</w:t>
      </w:r>
      <w:r w:rsidRPr="000864AF">
        <w:rPr>
          <w:rFonts w:ascii="Arial" w:eastAsia="Arial" w:hAnsi="Arial" w:cs="Times New Roman"/>
          <w:spacing w:val="-3"/>
        </w:rPr>
        <w:t xml:space="preserve"> </w:t>
      </w:r>
      <w:r w:rsidRPr="000864AF">
        <w:rPr>
          <w:rFonts w:ascii="Arial" w:eastAsia="Arial" w:hAnsi="Arial" w:cs="Times New Roman"/>
        </w:rPr>
        <w:t>performed</w:t>
      </w:r>
      <w:r w:rsidRPr="000864AF">
        <w:rPr>
          <w:rFonts w:ascii="Arial" w:eastAsia="Arial" w:hAnsi="Arial" w:cs="Times New Roman"/>
          <w:spacing w:val="-3"/>
        </w:rPr>
        <w:t xml:space="preserve"> </w:t>
      </w:r>
      <w:r w:rsidRPr="000864AF">
        <w:rPr>
          <w:rFonts w:ascii="Arial" w:eastAsia="Arial" w:hAnsi="Arial" w:cs="Times New Roman"/>
        </w:rPr>
        <w:t>by</w:t>
      </w:r>
      <w:r w:rsidRPr="000864AF">
        <w:rPr>
          <w:rFonts w:ascii="Arial" w:eastAsia="Arial" w:hAnsi="Arial" w:cs="Times New Roman"/>
          <w:spacing w:val="-1"/>
        </w:rPr>
        <w:t xml:space="preserve"> </w:t>
      </w:r>
      <w:r w:rsidRPr="000864AF">
        <w:rPr>
          <w:rFonts w:ascii="Arial" w:eastAsia="Arial" w:hAnsi="Arial" w:cs="Times New Roman"/>
        </w:rPr>
        <w:t>existing</w:t>
      </w:r>
      <w:r w:rsidRPr="000864AF">
        <w:rPr>
          <w:rFonts w:ascii="Arial" w:eastAsia="Arial" w:hAnsi="Arial" w:cs="Times New Roman"/>
          <w:spacing w:val="-1"/>
        </w:rPr>
        <w:t xml:space="preserve"> </w:t>
      </w:r>
      <w:r w:rsidRPr="000864AF">
        <w:rPr>
          <w:rFonts w:ascii="Arial" w:eastAsia="Arial" w:hAnsi="Arial" w:cs="Times New Roman"/>
        </w:rPr>
        <w:t>staff</w:t>
      </w:r>
      <w:r w:rsidRPr="000864AF">
        <w:rPr>
          <w:rFonts w:ascii="Arial" w:eastAsia="Arial" w:hAnsi="Arial" w:cs="Times New Roman"/>
          <w:spacing w:val="-2"/>
        </w:rPr>
        <w:t xml:space="preserve"> </w:t>
      </w:r>
      <w:r w:rsidRPr="000864AF">
        <w:rPr>
          <w:rFonts w:ascii="Arial" w:eastAsia="Arial" w:hAnsi="Arial" w:cs="Times New Roman"/>
        </w:rPr>
        <w:t>of</w:t>
      </w:r>
      <w:r w:rsidRPr="000864AF">
        <w:rPr>
          <w:rFonts w:ascii="Arial" w:eastAsia="Arial" w:hAnsi="Arial" w:cs="Times New Roman"/>
          <w:spacing w:val="-2"/>
        </w:rPr>
        <w:t xml:space="preserve"> </w:t>
      </w:r>
      <w:r w:rsidRPr="000864AF">
        <w:rPr>
          <w:rFonts w:ascii="Arial" w:eastAsia="Arial" w:hAnsi="Arial" w:cs="Times New Roman"/>
        </w:rPr>
        <w:t>the FIRST</w:t>
      </w:r>
      <w:r w:rsidRPr="000864AF">
        <w:rPr>
          <w:rFonts w:ascii="Arial" w:eastAsia="Arial" w:hAnsi="Arial" w:cs="Times New Roman"/>
          <w:spacing w:val="-1"/>
        </w:rPr>
        <w:t xml:space="preserve"> </w:t>
      </w:r>
      <w:r w:rsidRPr="000864AF">
        <w:rPr>
          <w:rFonts w:ascii="Arial" w:eastAsia="Arial" w:hAnsi="Arial" w:cs="Times New Roman"/>
        </w:rPr>
        <w:t>PARTY.</w:t>
      </w:r>
    </w:p>
    <w:p w14:paraId="236CAB16" w14:textId="77777777" w:rsidR="000864AF" w:rsidRPr="000864AF" w:rsidRDefault="000864AF" w:rsidP="000864AF">
      <w:pPr>
        <w:spacing w:after="160"/>
        <w:jc w:val="left"/>
        <w:rPr>
          <w:rFonts w:ascii="Arial" w:eastAsia="Arial" w:hAnsi="Arial" w:cs="Times New Roman"/>
          <w:bCs/>
          <w:spacing w:val="-2"/>
          <w:sz w:val="24"/>
          <w:szCs w:val="24"/>
        </w:rPr>
      </w:pPr>
      <w:bookmarkStart w:id="240" w:name="_Toc184316238"/>
      <w:r w:rsidRPr="000864AF">
        <w:rPr>
          <w:rFonts w:ascii="Arial" w:eastAsia="Arial" w:hAnsi="Arial" w:cs="Times New Roman"/>
          <w:b/>
          <w:bCs/>
          <w:sz w:val="24"/>
          <w:szCs w:val="24"/>
        </w:rPr>
        <w:t>CERTIFICATION IN COMPLIANCE OF EXECUTIVE ORDER OE2021-029 OF APRIL</w:t>
      </w:r>
      <w:r w:rsidRPr="000864AF">
        <w:rPr>
          <w:rFonts w:ascii="Arial" w:eastAsia="Arial" w:hAnsi="Arial" w:cs="Times New Roman"/>
          <w:b/>
          <w:bCs/>
          <w:spacing w:val="-2"/>
          <w:sz w:val="24"/>
          <w:szCs w:val="24"/>
        </w:rPr>
        <w:t xml:space="preserve"> </w:t>
      </w:r>
      <w:r w:rsidRPr="000864AF">
        <w:rPr>
          <w:rFonts w:ascii="Arial" w:eastAsia="Arial" w:hAnsi="Arial" w:cs="Times New Roman"/>
          <w:b/>
          <w:bCs/>
          <w:sz w:val="24"/>
          <w:szCs w:val="24"/>
        </w:rPr>
        <w:t>27,</w:t>
      </w:r>
      <w:r w:rsidRPr="000864AF">
        <w:rPr>
          <w:rFonts w:ascii="Arial" w:eastAsia="Arial" w:hAnsi="Arial" w:cs="Times New Roman"/>
          <w:b/>
          <w:bCs/>
          <w:spacing w:val="-1"/>
          <w:sz w:val="24"/>
          <w:szCs w:val="24"/>
        </w:rPr>
        <w:t xml:space="preserve"> </w:t>
      </w:r>
      <w:r w:rsidRPr="000864AF">
        <w:rPr>
          <w:rFonts w:ascii="Arial" w:eastAsia="Arial" w:hAnsi="Arial" w:cs="Times New Roman"/>
          <w:b/>
          <w:bCs/>
          <w:sz w:val="24"/>
          <w:szCs w:val="24"/>
        </w:rPr>
        <w:t>2021,</w:t>
      </w:r>
      <w:r w:rsidRPr="000864AF">
        <w:rPr>
          <w:rFonts w:ascii="Arial" w:eastAsia="Arial" w:hAnsi="Arial" w:cs="Times New Roman"/>
          <w:b/>
          <w:bCs/>
          <w:spacing w:val="-1"/>
          <w:sz w:val="24"/>
          <w:szCs w:val="24"/>
        </w:rPr>
        <w:t xml:space="preserve"> </w:t>
      </w:r>
      <w:r w:rsidRPr="000864AF">
        <w:rPr>
          <w:rFonts w:ascii="Arial" w:eastAsia="Arial" w:hAnsi="Arial" w:cs="Times New Roman"/>
          <w:b/>
          <w:bCs/>
          <w:sz w:val="24"/>
          <w:szCs w:val="24"/>
        </w:rPr>
        <w:t>ISSUED</w:t>
      </w:r>
      <w:r w:rsidRPr="000864AF">
        <w:rPr>
          <w:rFonts w:ascii="Arial" w:eastAsia="Arial" w:hAnsi="Arial" w:cs="Times New Roman"/>
          <w:b/>
          <w:bCs/>
          <w:spacing w:val="-2"/>
          <w:sz w:val="24"/>
          <w:szCs w:val="24"/>
        </w:rPr>
        <w:t xml:space="preserve"> </w:t>
      </w:r>
      <w:r w:rsidRPr="000864AF">
        <w:rPr>
          <w:rFonts w:ascii="Arial" w:eastAsia="Arial" w:hAnsi="Arial" w:cs="Times New Roman"/>
          <w:b/>
          <w:bCs/>
          <w:sz w:val="24"/>
          <w:szCs w:val="24"/>
        </w:rPr>
        <w:t>BY</w:t>
      </w:r>
      <w:r w:rsidRPr="000864AF">
        <w:rPr>
          <w:rFonts w:ascii="Arial" w:eastAsia="Arial" w:hAnsi="Arial" w:cs="Times New Roman"/>
          <w:b/>
          <w:bCs/>
          <w:spacing w:val="-2"/>
          <w:sz w:val="24"/>
          <w:szCs w:val="24"/>
        </w:rPr>
        <w:t xml:space="preserve"> </w:t>
      </w:r>
      <w:r w:rsidRPr="000864AF">
        <w:rPr>
          <w:rFonts w:ascii="Arial" w:eastAsia="Arial" w:hAnsi="Arial" w:cs="Times New Roman"/>
          <w:b/>
          <w:bCs/>
          <w:sz w:val="24"/>
          <w:szCs w:val="24"/>
        </w:rPr>
        <w:t>THE</w:t>
      </w:r>
      <w:r w:rsidRPr="000864AF">
        <w:rPr>
          <w:rFonts w:ascii="Arial" w:eastAsia="Arial" w:hAnsi="Arial" w:cs="Times New Roman"/>
          <w:b/>
          <w:bCs/>
          <w:spacing w:val="-2"/>
          <w:sz w:val="24"/>
          <w:szCs w:val="24"/>
        </w:rPr>
        <w:t xml:space="preserve"> </w:t>
      </w:r>
      <w:r w:rsidRPr="000864AF">
        <w:rPr>
          <w:rFonts w:ascii="Arial" w:eastAsia="Arial" w:hAnsi="Arial" w:cs="Times New Roman"/>
          <w:b/>
          <w:bCs/>
          <w:sz w:val="24"/>
          <w:szCs w:val="24"/>
        </w:rPr>
        <w:t>HONORABLE</w:t>
      </w:r>
      <w:r w:rsidRPr="000864AF">
        <w:rPr>
          <w:rFonts w:ascii="Arial" w:eastAsia="Arial" w:hAnsi="Arial" w:cs="Times New Roman"/>
          <w:b/>
          <w:bCs/>
          <w:spacing w:val="-2"/>
          <w:sz w:val="24"/>
          <w:szCs w:val="24"/>
        </w:rPr>
        <w:t xml:space="preserve"> </w:t>
      </w:r>
      <w:r w:rsidRPr="000864AF">
        <w:rPr>
          <w:rFonts w:ascii="Arial" w:eastAsia="Arial" w:hAnsi="Arial" w:cs="Times New Roman"/>
          <w:b/>
          <w:bCs/>
          <w:sz w:val="24"/>
          <w:szCs w:val="24"/>
        </w:rPr>
        <w:t>GOVERNOR</w:t>
      </w:r>
      <w:r w:rsidRPr="000864AF">
        <w:rPr>
          <w:rFonts w:ascii="Arial" w:eastAsia="Arial" w:hAnsi="Arial" w:cs="Times New Roman"/>
          <w:b/>
          <w:bCs/>
          <w:spacing w:val="-5"/>
          <w:sz w:val="24"/>
          <w:szCs w:val="24"/>
        </w:rPr>
        <w:t xml:space="preserve"> </w:t>
      </w:r>
      <w:r w:rsidRPr="000864AF">
        <w:rPr>
          <w:rFonts w:ascii="Arial" w:eastAsia="Arial" w:hAnsi="Arial" w:cs="Times New Roman"/>
          <w:b/>
          <w:bCs/>
          <w:sz w:val="24"/>
          <w:szCs w:val="24"/>
        </w:rPr>
        <w:t>OF</w:t>
      </w:r>
      <w:r w:rsidRPr="000864AF">
        <w:rPr>
          <w:rFonts w:ascii="Arial" w:eastAsia="Arial" w:hAnsi="Arial" w:cs="Times New Roman"/>
          <w:b/>
          <w:bCs/>
          <w:spacing w:val="-2"/>
          <w:sz w:val="24"/>
          <w:szCs w:val="24"/>
        </w:rPr>
        <w:t xml:space="preserve"> </w:t>
      </w:r>
      <w:r w:rsidRPr="000864AF">
        <w:rPr>
          <w:rFonts w:ascii="Arial" w:eastAsia="Arial" w:hAnsi="Arial" w:cs="Times New Roman"/>
          <w:b/>
          <w:bCs/>
          <w:sz w:val="24"/>
          <w:szCs w:val="24"/>
        </w:rPr>
        <w:t>PUERTO</w:t>
      </w:r>
      <w:r w:rsidRPr="000864AF">
        <w:rPr>
          <w:rFonts w:ascii="Arial" w:eastAsia="Arial" w:hAnsi="Arial" w:cs="Times New Roman"/>
          <w:b/>
          <w:bCs/>
          <w:spacing w:val="-3"/>
          <w:sz w:val="24"/>
          <w:szCs w:val="24"/>
        </w:rPr>
        <w:t xml:space="preserve"> </w:t>
      </w:r>
      <w:r w:rsidRPr="000864AF">
        <w:rPr>
          <w:rFonts w:ascii="Arial" w:eastAsia="Arial" w:hAnsi="Arial" w:cs="Times New Roman"/>
          <w:b/>
          <w:bCs/>
          <w:sz w:val="24"/>
          <w:szCs w:val="24"/>
        </w:rPr>
        <w:t>RICO,</w:t>
      </w:r>
      <w:r w:rsidRPr="000864AF">
        <w:rPr>
          <w:rFonts w:ascii="Arial" w:eastAsia="Arial" w:hAnsi="Arial" w:cs="Times New Roman"/>
          <w:b/>
          <w:bCs/>
          <w:spacing w:val="-1"/>
          <w:sz w:val="24"/>
          <w:szCs w:val="24"/>
        </w:rPr>
        <w:t xml:space="preserve"> </w:t>
      </w:r>
      <w:r w:rsidRPr="000864AF">
        <w:rPr>
          <w:rFonts w:ascii="Arial" w:eastAsia="Arial" w:hAnsi="Arial" w:cs="Times New Roman"/>
          <w:b/>
          <w:bCs/>
          <w:sz w:val="24"/>
          <w:szCs w:val="24"/>
        </w:rPr>
        <w:t>PEDRO</w:t>
      </w:r>
      <w:r w:rsidRPr="000864AF">
        <w:rPr>
          <w:rFonts w:ascii="Arial" w:eastAsia="Arial" w:hAnsi="Arial" w:cs="Times New Roman"/>
          <w:b/>
          <w:bCs/>
          <w:spacing w:val="-3"/>
          <w:sz w:val="24"/>
          <w:szCs w:val="24"/>
        </w:rPr>
        <w:t xml:space="preserve"> </w:t>
      </w:r>
      <w:r w:rsidRPr="000864AF">
        <w:rPr>
          <w:rFonts w:ascii="Arial" w:eastAsia="Arial" w:hAnsi="Arial" w:cs="Times New Roman"/>
          <w:b/>
          <w:bCs/>
          <w:sz w:val="24"/>
          <w:szCs w:val="24"/>
        </w:rPr>
        <w:t xml:space="preserve">R. </w:t>
      </w:r>
      <w:r w:rsidRPr="000864AF">
        <w:rPr>
          <w:rFonts w:ascii="Arial" w:eastAsia="Arial" w:hAnsi="Arial" w:cs="Times New Roman"/>
          <w:b/>
          <w:bCs/>
          <w:spacing w:val="-2"/>
          <w:sz w:val="24"/>
          <w:szCs w:val="24"/>
        </w:rPr>
        <w:t>PIERLUISI:</w:t>
      </w:r>
      <w:bookmarkEnd w:id="240"/>
      <w:r w:rsidRPr="000864AF">
        <w:rPr>
          <w:rFonts w:ascii="Arial" w:eastAsia="Arial" w:hAnsi="Arial" w:cs="Times New Roman"/>
          <w:b/>
          <w:bCs/>
          <w:spacing w:val="-2"/>
          <w:sz w:val="24"/>
          <w:szCs w:val="24"/>
        </w:rPr>
        <w:t xml:space="preserve"> </w:t>
      </w:r>
    </w:p>
    <w:p w14:paraId="1AEC2477" w14:textId="77777777" w:rsidR="000864AF" w:rsidRPr="000864AF" w:rsidRDefault="000864AF" w:rsidP="000864AF">
      <w:pPr>
        <w:spacing w:before="0"/>
        <w:rPr>
          <w:rFonts w:ascii="Arial" w:eastAsia="Arial" w:hAnsi="Arial" w:cs="Times New Roman"/>
        </w:rPr>
      </w:pPr>
      <w:r w:rsidRPr="000864AF">
        <w:rPr>
          <w:rFonts w:ascii="Arial" w:eastAsia="Arial" w:hAnsi="Arial" w:cs="Times New Roman"/>
        </w:rPr>
        <w:t>The FIRST PARTY hereby certifies that the SECOND PARTY was selected as the provider of the professional</w:t>
      </w:r>
      <w:r w:rsidRPr="000864AF">
        <w:rPr>
          <w:rFonts w:ascii="Arial" w:eastAsia="Arial" w:hAnsi="Arial" w:cs="Times New Roman"/>
          <w:spacing w:val="-1"/>
        </w:rPr>
        <w:t xml:space="preserve"> </w:t>
      </w:r>
      <w:r w:rsidRPr="000864AF">
        <w:rPr>
          <w:rFonts w:ascii="Arial" w:eastAsia="Arial" w:hAnsi="Arial" w:cs="Times New Roman"/>
        </w:rPr>
        <w:t>services</w:t>
      </w:r>
      <w:r w:rsidRPr="000864AF">
        <w:rPr>
          <w:rFonts w:ascii="Arial" w:eastAsia="Arial" w:hAnsi="Arial" w:cs="Times New Roman"/>
          <w:spacing w:val="-2"/>
        </w:rPr>
        <w:t xml:space="preserve"> </w:t>
      </w:r>
      <w:r w:rsidRPr="000864AF">
        <w:rPr>
          <w:rFonts w:ascii="Arial" w:eastAsia="Arial" w:hAnsi="Arial" w:cs="Times New Roman"/>
        </w:rPr>
        <w:t xml:space="preserve">described in this Contract in accordance </w:t>
      </w:r>
      <w:proofErr w:type="gramStart"/>
      <w:r w:rsidRPr="000864AF">
        <w:rPr>
          <w:rFonts w:ascii="Arial" w:eastAsia="Arial" w:hAnsi="Arial" w:cs="Times New Roman"/>
        </w:rPr>
        <w:t>to</w:t>
      </w:r>
      <w:proofErr w:type="gramEnd"/>
      <w:r w:rsidRPr="000864AF">
        <w:rPr>
          <w:rFonts w:ascii="Arial" w:eastAsia="Arial" w:hAnsi="Arial" w:cs="Times New Roman"/>
        </w:rPr>
        <w:t xml:space="preserve"> the provisions of Executive Order 2021-029 or any subsequent amendment to the same when applicable. Likewise, BOTH PARTIES</w:t>
      </w:r>
      <w:r w:rsidRPr="000864AF">
        <w:rPr>
          <w:rFonts w:ascii="Arial" w:eastAsia="Arial" w:hAnsi="Arial" w:cs="Times New Roman"/>
          <w:spacing w:val="-2"/>
        </w:rPr>
        <w:t xml:space="preserve"> </w:t>
      </w:r>
      <w:r w:rsidRPr="000864AF">
        <w:rPr>
          <w:rFonts w:ascii="Arial" w:eastAsia="Arial" w:hAnsi="Arial" w:cs="Times New Roman"/>
        </w:rPr>
        <w:t>certify</w:t>
      </w:r>
      <w:r w:rsidRPr="000864AF">
        <w:rPr>
          <w:rFonts w:ascii="Arial" w:eastAsia="Arial" w:hAnsi="Arial" w:cs="Times New Roman"/>
          <w:spacing w:val="-4"/>
        </w:rPr>
        <w:t xml:space="preserve"> </w:t>
      </w:r>
      <w:r w:rsidRPr="000864AF">
        <w:rPr>
          <w:rFonts w:ascii="Arial" w:eastAsia="Arial" w:hAnsi="Arial" w:cs="Times New Roman"/>
        </w:rPr>
        <w:t>that</w:t>
      </w:r>
      <w:r w:rsidRPr="000864AF">
        <w:rPr>
          <w:rFonts w:ascii="Arial" w:eastAsia="Arial" w:hAnsi="Arial" w:cs="Times New Roman"/>
          <w:spacing w:val="-3"/>
        </w:rPr>
        <w:t xml:space="preserve"> </w:t>
      </w:r>
      <w:r w:rsidRPr="000864AF">
        <w:rPr>
          <w:rFonts w:ascii="Arial" w:eastAsia="Arial" w:hAnsi="Arial" w:cs="Times New Roman"/>
        </w:rPr>
        <w:t>they</w:t>
      </w:r>
      <w:r w:rsidRPr="000864AF">
        <w:rPr>
          <w:rFonts w:ascii="Arial" w:eastAsia="Arial" w:hAnsi="Arial" w:cs="Times New Roman"/>
          <w:spacing w:val="-1"/>
        </w:rPr>
        <w:t xml:space="preserve"> </w:t>
      </w:r>
      <w:r w:rsidRPr="000864AF">
        <w:rPr>
          <w:rFonts w:ascii="Arial" w:eastAsia="Arial" w:hAnsi="Arial" w:cs="Times New Roman"/>
        </w:rPr>
        <w:t>know</w:t>
      </w:r>
      <w:r w:rsidRPr="000864AF">
        <w:rPr>
          <w:rFonts w:ascii="Arial" w:eastAsia="Arial" w:hAnsi="Arial" w:cs="Times New Roman"/>
          <w:spacing w:val="-2"/>
        </w:rPr>
        <w:t xml:space="preserve"> </w:t>
      </w:r>
      <w:r w:rsidRPr="000864AF">
        <w:rPr>
          <w:rFonts w:ascii="Arial" w:eastAsia="Arial" w:hAnsi="Arial" w:cs="Times New Roman"/>
        </w:rPr>
        <w:t>what is</w:t>
      </w:r>
      <w:r w:rsidRPr="000864AF">
        <w:rPr>
          <w:rFonts w:ascii="Arial" w:eastAsia="Arial" w:hAnsi="Arial" w:cs="Times New Roman"/>
          <w:spacing w:val="-1"/>
        </w:rPr>
        <w:t xml:space="preserve"> </w:t>
      </w:r>
      <w:r w:rsidRPr="000864AF">
        <w:rPr>
          <w:rFonts w:ascii="Arial" w:eastAsia="Arial" w:hAnsi="Arial" w:cs="Times New Roman"/>
        </w:rPr>
        <w:t>provided</w:t>
      </w:r>
      <w:r w:rsidRPr="000864AF">
        <w:rPr>
          <w:rFonts w:ascii="Arial" w:eastAsia="Arial" w:hAnsi="Arial" w:cs="Times New Roman"/>
          <w:spacing w:val="-2"/>
        </w:rPr>
        <w:t xml:space="preserve"> </w:t>
      </w:r>
      <w:r w:rsidRPr="000864AF">
        <w:rPr>
          <w:rFonts w:ascii="Arial" w:eastAsia="Arial" w:hAnsi="Arial" w:cs="Times New Roman"/>
        </w:rPr>
        <w:t>in</w:t>
      </w:r>
      <w:r w:rsidRPr="000864AF">
        <w:rPr>
          <w:rFonts w:ascii="Arial" w:eastAsia="Arial" w:hAnsi="Arial" w:cs="Times New Roman"/>
          <w:spacing w:val="-2"/>
        </w:rPr>
        <w:t xml:space="preserve"> </w:t>
      </w:r>
      <w:r w:rsidRPr="000864AF">
        <w:rPr>
          <w:rFonts w:ascii="Arial" w:eastAsia="Arial" w:hAnsi="Arial" w:cs="Times New Roman"/>
        </w:rPr>
        <w:t>said</w:t>
      </w:r>
      <w:r w:rsidRPr="000864AF">
        <w:rPr>
          <w:rFonts w:ascii="Arial" w:eastAsia="Arial" w:hAnsi="Arial" w:cs="Times New Roman"/>
          <w:spacing w:val="-2"/>
        </w:rPr>
        <w:t xml:space="preserve"> </w:t>
      </w:r>
      <w:r w:rsidRPr="000864AF">
        <w:rPr>
          <w:rFonts w:ascii="Arial" w:eastAsia="Arial" w:hAnsi="Arial" w:cs="Times New Roman"/>
        </w:rPr>
        <w:t>Executive</w:t>
      </w:r>
      <w:r w:rsidRPr="000864AF">
        <w:rPr>
          <w:rFonts w:ascii="Arial" w:eastAsia="Arial" w:hAnsi="Arial" w:cs="Times New Roman"/>
          <w:spacing w:val="-2"/>
        </w:rPr>
        <w:t xml:space="preserve"> </w:t>
      </w:r>
      <w:r w:rsidRPr="000864AF">
        <w:rPr>
          <w:rFonts w:ascii="Arial" w:eastAsia="Arial" w:hAnsi="Arial" w:cs="Times New Roman"/>
        </w:rPr>
        <w:t>Order</w:t>
      </w:r>
      <w:r w:rsidRPr="000864AF">
        <w:rPr>
          <w:rFonts w:ascii="Arial" w:eastAsia="Arial" w:hAnsi="Arial" w:cs="Times New Roman"/>
          <w:spacing w:val="-1"/>
        </w:rPr>
        <w:t xml:space="preserve"> </w:t>
      </w:r>
      <w:r w:rsidRPr="000864AF">
        <w:rPr>
          <w:rFonts w:ascii="Arial" w:eastAsia="Arial" w:hAnsi="Arial" w:cs="Times New Roman"/>
        </w:rPr>
        <w:t>and</w:t>
      </w:r>
      <w:r w:rsidRPr="000864AF">
        <w:rPr>
          <w:rFonts w:ascii="Arial" w:eastAsia="Arial" w:hAnsi="Arial" w:cs="Times New Roman"/>
          <w:spacing w:val="-2"/>
        </w:rPr>
        <w:t xml:space="preserve"> </w:t>
      </w:r>
      <w:r w:rsidRPr="000864AF">
        <w:rPr>
          <w:rFonts w:ascii="Arial" w:eastAsia="Arial" w:hAnsi="Arial" w:cs="Times New Roman"/>
        </w:rPr>
        <w:t>that all</w:t>
      </w:r>
      <w:r w:rsidRPr="000864AF">
        <w:rPr>
          <w:rFonts w:ascii="Arial" w:eastAsia="Arial" w:hAnsi="Arial" w:cs="Times New Roman"/>
          <w:spacing w:val="-2"/>
        </w:rPr>
        <w:t xml:space="preserve"> </w:t>
      </w:r>
      <w:r w:rsidRPr="000864AF">
        <w:rPr>
          <w:rFonts w:ascii="Arial" w:eastAsia="Arial" w:hAnsi="Arial" w:cs="Times New Roman"/>
        </w:rPr>
        <w:t>contractual relation covered under its provisions that has not followed the established processes and requirements therein, shall be rescinded.</w:t>
      </w:r>
    </w:p>
    <w:p w14:paraId="703FA8EB" w14:textId="77777777" w:rsidR="000864AF" w:rsidRPr="000864AF" w:rsidRDefault="000864AF" w:rsidP="000864AF">
      <w:pPr>
        <w:spacing w:before="0"/>
        <w:rPr>
          <w:rFonts w:ascii="Arial" w:eastAsia="Arial" w:hAnsi="Arial" w:cs="Times New Roman"/>
        </w:rPr>
      </w:pPr>
      <w:r w:rsidRPr="000864AF">
        <w:rPr>
          <w:rFonts w:ascii="Arial" w:eastAsia="Times New Roman" w:hAnsi="Arial" w:cs="Times New Roman"/>
          <w:u w:val="single"/>
        </w:rPr>
        <w:t>ULTRAVIRES</w:t>
      </w:r>
      <w:r w:rsidRPr="000864AF">
        <w:rPr>
          <w:rFonts w:ascii="Arial" w:eastAsia="Times New Roman" w:hAnsi="Arial" w:cs="Times New Roman"/>
        </w:rPr>
        <w:t>: IN ACCORDANCE WITH THE RULES OF LAW AND THE STANDARDS THAT GOVERN THE CONTRACTING OF SERVICES, THE PERSONS APPEARING FOR THIS CONTRACT ACKNOWLEDGE THAT NO SERVICES SHALL BE PROVIDED UNDER THIS CONTRACT UNTIL IT IS SIGNED BY BOTH PARTIES. LIKEWISE, NO SERVICES WILL BE PROVIDED UNDER THIS CONTRACT AFTER THE EXPIRATION DATE, EXCEPT IN THE CASE THAT AT THE EXPIRATION DATE, AN AMENDMENT IS ALREADY IN PLACE SIGNED BY BOTH PARTIES. THE SERVICES PROVIDED IN VIOLATION OF THIS CLAUSE SHALL NOT BE PAID, DUE TO THE FACT THAT ANY OFFICIAL WHO MIGHT REQUEST AND RECEIVE SERVICES FROM THE OTHER PARTY, IN VIOLATION OF THIS PROVISION, WILL BE DOING IT WITHOUT ANY LEGAL AUTHORITY.</w:t>
      </w:r>
    </w:p>
    <w:p w14:paraId="55402858" w14:textId="77777777" w:rsidR="000864AF" w:rsidRPr="000864AF" w:rsidRDefault="000864AF" w:rsidP="000864AF">
      <w:pPr>
        <w:spacing w:after="160"/>
        <w:jc w:val="left"/>
        <w:rPr>
          <w:rFonts w:ascii="Arial" w:eastAsia="Times New Roman" w:hAnsi="Arial" w:cs="Times New Roman"/>
          <w:b/>
          <w:bCs/>
          <w:sz w:val="24"/>
          <w:szCs w:val="24"/>
        </w:rPr>
      </w:pPr>
      <w:r w:rsidRPr="000864AF">
        <w:rPr>
          <w:rFonts w:ascii="Arial" w:eastAsia="Arial" w:hAnsi="Arial" w:cs="Times New Roman"/>
          <w:b/>
          <w:bCs/>
          <w:sz w:val="24"/>
          <w:szCs w:val="24"/>
        </w:rPr>
        <w:t>ATTESTATION</w:t>
      </w:r>
    </w:p>
    <w:p w14:paraId="1958A43E" w14:textId="77777777" w:rsidR="000864AF" w:rsidRPr="000864AF" w:rsidRDefault="000864AF" w:rsidP="000864AF">
      <w:pPr>
        <w:spacing w:line="259" w:lineRule="auto"/>
        <w:rPr>
          <w:rFonts w:ascii="Arial" w:eastAsia="Arial" w:hAnsi="Arial" w:cs="Times New Roman"/>
          <w:kern w:val="2"/>
          <w14:ligatures w14:val="standardContextual"/>
        </w:rPr>
      </w:pPr>
      <w:r w:rsidRPr="000864AF">
        <w:rPr>
          <w:rFonts w:ascii="Arial" w:eastAsia="Arial" w:hAnsi="Arial" w:cs="Times New Roman"/>
          <w:kern w:val="2"/>
          <w14:ligatures w14:val="standardContextual"/>
        </w:rPr>
        <w:t>ATTESTING TO WHICH, THE CONTRACTING PARTIES SIGN THIS CONTRACT, THUS BINDING THEM TO ABIDE BY ITS CLAUSES AND CONDITIONS.</w:t>
      </w:r>
    </w:p>
    <w:p w14:paraId="78A1A40E" w14:textId="77777777" w:rsidR="000864AF" w:rsidRPr="000864AF" w:rsidRDefault="000864AF" w:rsidP="000864AF">
      <w:pPr>
        <w:spacing w:line="259" w:lineRule="auto"/>
        <w:rPr>
          <w:rFonts w:ascii="Arial" w:eastAsia="Arial" w:hAnsi="Arial" w:cs="Times New Roman"/>
          <w:kern w:val="2"/>
          <w:lang w:val="es-PR"/>
          <w14:ligatures w14:val="standardContextual"/>
        </w:rPr>
      </w:pPr>
      <w:r w:rsidRPr="000864AF">
        <w:rPr>
          <w:rFonts w:ascii="Arial" w:eastAsia="Arial" w:hAnsi="Arial" w:cs="Times New Roman"/>
          <w:kern w:val="2"/>
          <w:lang w:val="es-PR"/>
          <w14:ligatures w14:val="standardContextual"/>
        </w:rPr>
        <w:t>In San</w:t>
      </w:r>
      <w:r w:rsidRPr="000864AF">
        <w:rPr>
          <w:rFonts w:ascii="Arial" w:eastAsia="Arial" w:hAnsi="Arial" w:cs="Times New Roman"/>
          <w:spacing w:val="-2"/>
          <w:kern w:val="2"/>
          <w:lang w:val="es-PR"/>
          <w14:ligatures w14:val="standardContextual"/>
        </w:rPr>
        <w:t xml:space="preserve"> </w:t>
      </w:r>
      <w:r w:rsidRPr="000864AF">
        <w:rPr>
          <w:rFonts w:ascii="Arial" w:eastAsia="Arial" w:hAnsi="Arial" w:cs="Times New Roman"/>
          <w:kern w:val="2"/>
          <w:lang w:val="es-PR"/>
          <w14:ligatures w14:val="standardContextual"/>
        </w:rPr>
        <w:t>Juan,</w:t>
      </w:r>
      <w:r w:rsidRPr="000864AF">
        <w:rPr>
          <w:rFonts w:ascii="Arial" w:eastAsia="Arial" w:hAnsi="Arial" w:cs="Times New Roman"/>
          <w:spacing w:val="-1"/>
          <w:kern w:val="2"/>
          <w:lang w:val="es-PR"/>
          <w14:ligatures w14:val="standardContextual"/>
        </w:rPr>
        <w:t xml:space="preserve"> </w:t>
      </w:r>
      <w:r w:rsidRPr="000864AF">
        <w:rPr>
          <w:rFonts w:ascii="Arial" w:eastAsia="Arial" w:hAnsi="Arial" w:cs="Times New Roman"/>
          <w:kern w:val="2"/>
          <w:lang w:val="es-PR"/>
          <w14:ligatures w14:val="standardContextual"/>
        </w:rPr>
        <w:t xml:space="preserve">Puerto Rico, </w:t>
      </w:r>
      <w:proofErr w:type="spellStart"/>
      <w:r w:rsidRPr="000864AF">
        <w:rPr>
          <w:rFonts w:ascii="Arial" w:eastAsia="Arial" w:hAnsi="Arial" w:cs="Times New Roman"/>
          <w:kern w:val="2"/>
          <w:lang w:val="es-PR"/>
          <w14:ligatures w14:val="standardContextual"/>
        </w:rPr>
        <w:t>today</w:t>
      </w:r>
      <w:proofErr w:type="spellEnd"/>
      <w:r w:rsidRPr="000864AF">
        <w:rPr>
          <w:rFonts w:ascii="Arial" w:eastAsia="Arial" w:hAnsi="Arial" w:cs="Times New Roman"/>
          <w:kern w:val="2"/>
          <w:lang w:val="es-PR"/>
          <w14:ligatures w14:val="standardContextual"/>
        </w:rPr>
        <w:t xml:space="preserve"> </w:t>
      </w:r>
      <w:r w:rsidRPr="000864AF">
        <w:rPr>
          <w:rFonts w:ascii="Arial" w:eastAsia="Arial" w:hAnsi="Arial" w:cs="Times New Roman"/>
          <w:kern w:val="2"/>
          <w:u w:val="single"/>
          <w:lang w:val="es-PR"/>
          <w14:ligatures w14:val="standardContextual"/>
        </w:rPr>
        <w:tab/>
      </w:r>
      <w:r w:rsidRPr="000864AF">
        <w:rPr>
          <w:rFonts w:ascii="Arial" w:eastAsia="Arial" w:hAnsi="Arial" w:cs="Times New Roman"/>
          <w:kern w:val="2"/>
          <w:u w:val="single"/>
          <w:lang w:val="es-PR"/>
          <w14:ligatures w14:val="standardContextual"/>
        </w:rPr>
        <w:tab/>
      </w:r>
      <w:r w:rsidRPr="000864AF">
        <w:rPr>
          <w:rFonts w:ascii="Arial" w:eastAsia="Arial" w:hAnsi="Arial" w:cs="Times New Roman"/>
          <w:kern w:val="2"/>
          <w:u w:val="single"/>
          <w:lang w:val="es-PR"/>
          <w14:ligatures w14:val="standardContextual"/>
        </w:rPr>
        <w:tab/>
      </w:r>
      <w:r w:rsidRPr="000864AF">
        <w:rPr>
          <w:rFonts w:ascii="Arial" w:eastAsia="Arial" w:hAnsi="Arial" w:cs="Times New Roman"/>
          <w:kern w:val="2"/>
          <w:lang w:val="es-PR"/>
          <w14:ligatures w14:val="standardContextual"/>
        </w:rPr>
        <w:t>,</w:t>
      </w:r>
      <w:r w:rsidRPr="000864AF">
        <w:rPr>
          <w:rFonts w:ascii="Arial" w:eastAsia="Arial" w:hAnsi="Arial" w:cs="Times New Roman"/>
          <w:spacing w:val="-1"/>
          <w:kern w:val="2"/>
          <w:lang w:val="es-PR"/>
          <w14:ligatures w14:val="standardContextual"/>
        </w:rPr>
        <w:t xml:space="preserve"> </w:t>
      </w:r>
      <w:r w:rsidRPr="000864AF">
        <w:rPr>
          <w:rFonts w:ascii="Arial" w:eastAsia="Arial" w:hAnsi="Arial" w:cs="Times New Roman"/>
          <w:spacing w:val="-2"/>
          <w:kern w:val="2"/>
          <w:lang w:val="es-PR"/>
          <w14:ligatures w14:val="standardContextual"/>
        </w:rPr>
        <w:t>202__.</w:t>
      </w:r>
    </w:p>
    <w:p w14:paraId="6C1F9C80" w14:textId="77777777" w:rsidR="000864AF" w:rsidRPr="000864AF" w:rsidRDefault="000864AF" w:rsidP="000864AF">
      <w:pPr>
        <w:spacing w:line="259" w:lineRule="auto"/>
        <w:rPr>
          <w:rFonts w:ascii="Arial" w:eastAsia="Times New Roman" w:hAnsi="Arial" w:cs="Times New Roman"/>
          <w:kern w:val="2"/>
          <w14:ligatures w14:val="standardContextual"/>
        </w:rPr>
      </w:pPr>
      <w:r w:rsidRPr="000864AF">
        <w:rPr>
          <w:rFonts w:ascii="Arial" w:eastAsia="Times New Roman" w:hAnsi="Arial" w:cs="Times New Roman"/>
          <w:kern w:val="2"/>
          <w14:ligatures w14:val="standardContextual"/>
        </w:rPr>
        <w:t>SECOND PARTY</w:t>
      </w:r>
      <w:r w:rsidRPr="000864AF">
        <w:rPr>
          <w:rFonts w:ascii="Arial" w:eastAsia="Times New Roman" w:hAnsi="Arial" w:cs="Times New Roman"/>
          <w:kern w:val="2"/>
          <w14:ligatures w14:val="standardContextual"/>
        </w:rPr>
        <w:tab/>
      </w:r>
      <w:r w:rsidRPr="000864AF">
        <w:rPr>
          <w:rFonts w:ascii="Arial" w:eastAsia="Times New Roman" w:hAnsi="Arial" w:cs="Times New Roman"/>
          <w:kern w:val="2"/>
          <w14:ligatures w14:val="standardContextual"/>
        </w:rPr>
        <w:tab/>
        <w:t xml:space="preserve">                                         </w:t>
      </w:r>
      <w:r w:rsidRPr="000864AF">
        <w:rPr>
          <w:rFonts w:ascii="Arial" w:eastAsia="Times New Roman" w:hAnsi="Arial" w:cs="Times New Roman"/>
          <w:kern w:val="2"/>
          <w14:ligatures w14:val="standardContextual"/>
        </w:rPr>
        <w:tab/>
        <w:t>FIRST PARTY</w:t>
      </w:r>
    </w:p>
    <w:p w14:paraId="13C3DE9A" w14:textId="77777777" w:rsidR="000864AF" w:rsidRPr="000864AF" w:rsidRDefault="000864AF" w:rsidP="000864AF">
      <w:pPr>
        <w:spacing w:line="259" w:lineRule="auto"/>
        <w:rPr>
          <w:rFonts w:ascii="Arial" w:eastAsia="Times New Roman" w:hAnsi="Arial" w:cs="Times New Roman"/>
          <w:kern w:val="2"/>
          <w14:ligatures w14:val="standardContextual"/>
        </w:rPr>
      </w:pPr>
      <w:r w:rsidRPr="000864AF">
        <w:rPr>
          <w:rFonts w:ascii="Arial" w:eastAsia="Times New Roman" w:hAnsi="Arial" w:cs="Times New Roman"/>
          <w:kern w:val="2"/>
          <w14:ligatures w14:val="standardContextual"/>
        </w:rPr>
        <w:t>(Social Security Number)</w:t>
      </w:r>
      <w:r w:rsidRPr="000864AF">
        <w:rPr>
          <w:rFonts w:ascii="Arial" w:eastAsia="Times New Roman" w:hAnsi="Arial" w:cs="Times New Roman"/>
          <w:kern w:val="2"/>
          <w14:ligatures w14:val="standardContextual"/>
        </w:rPr>
        <w:tab/>
      </w:r>
      <w:r w:rsidRPr="000864AF">
        <w:rPr>
          <w:rFonts w:ascii="Arial" w:eastAsia="Times New Roman" w:hAnsi="Arial" w:cs="Times New Roman"/>
          <w:kern w:val="2"/>
          <w14:ligatures w14:val="standardContextual"/>
        </w:rPr>
        <w:tab/>
        <w:t xml:space="preserve">                           </w:t>
      </w:r>
      <w:r w:rsidRPr="000864AF">
        <w:rPr>
          <w:rFonts w:ascii="Arial" w:eastAsia="Times New Roman" w:hAnsi="Arial" w:cs="Times New Roman"/>
          <w:kern w:val="2"/>
          <w14:ligatures w14:val="standardContextual"/>
        </w:rPr>
        <w:tab/>
        <w:t>XX-XX-XXXX</w:t>
      </w:r>
    </w:p>
    <w:p w14:paraId="5C3F7669" w14:textId="77777777" w:rsidR="000864AF" w:rsidRPr="000864AF" w:rsidRDefault="000864AF" w:rsidP="000864AF">
      <w:pPr>
        <w:spacing w:line="259" w:lineRule="auto"/>
        <w:rPr>
          <w:rFonts w:ascii="Arial" w:eastAsia="Times New Roman" w:hAnsi="Arial" w:cs="Times New Roman"/>
          <w:kern w:val="2"/>
          <w14:ligatures w14:val="standardContextual"/>
        </w:rPr>
      </w:pPr>
    </w:p>
    <w:p w14:paraId="09AE8A64" w14:textId="77777777" w:rsidR="000864AF" w:rsidRPr="000864AF" w:rsidRDefault="000864AF" w:rsidP="000864AF">
      <w:pPr>
        <w:spacing w:line="259" w:lineRule="auto"/>
        <w:rPr>
          <w:rFonts w:ascii="Arial" w:eastAsia="Times New Roman" w:hAnsi="Arial" w:cs="Times New Roman"/>
          <w:kern w:val="2"/>
          <w14:ligatures w14:val="standardContextual"/>
        </w:rPr>
      </w:pPr>
    </w:p>
    <w:p w14:paraId="07FFD58E" w14:textId="77777777" w:rsidR="000864AF" w:rsidRPr="000864AF" w:rsidRDefault="000864AF" w:rsidP="000864AF">
      <w:pPr>
        <w:pBdr>
          <w:top w:val="single" w:sz="4" w:space="1" w:color="auto"/>
        </w:pBdr>
        <w:spacing w:line="259" w:lineRule="auto"/>
        <w:rPr>
          <w:rFonts w:ascii="Arial" w:eastAsia="Times New Roman" w:hAnsi="Arial" w:cs="Times New Roman"/>
          <w:kern w:val="2"/>
          <w:lang w:eastAsia="x-none"/>
          <w14:ligatures w14:val="standardContextual"/>
        </w:rPr>
      </w:pPr>
      <w:r w:rsidRPr="000864AF">
        <w:rPr>
          <w:rFonts w:ascii="Arial" w:eastAsia="Times New Roman" w:hAnsi="Arial" w:cs="Times New Roman"/>
          <w:b/>
          <w:kern w:val="2"/>
          <w:lang w:eastAsia="x-none"/>
          <w14:ligatures w14:val="standardContextual"/>
        </w:rPr>
        <w:t>VICTOR M. RAMOS OTERO, MD, MBA</w:t>
      </w:r>
      <w:r w:rsidRPr="000864AF">
        <w:rPr>
          <w:rFonts w:ascii="Arial" w:eastAsia="Times New Roman" w:hAnsi="Arial" w:cs="Times New Roman"/>
          <w:kern w:val="2"/>
          <w:lang w:eastAsia="x-none"/>
          <w14:ligatures w14:val="standardContextual"/>
        </w:rPr>
        <w:t xml:space="preserve"> - Secretary of Health</w:t>
      </w:r>
    </w:p>
    <w:p w14:paraId="7CB0570A" w14:textId="77777777" w:rsidR="000864AF" w:rsidRPr="000864AF" w:rsidRDefault="000864AF" w:rsidP="000864AF">
      <w:pPr>
        <w:spacing w:line="259" w:lineRule="auto"/>
        <w:rPr>
          <w:rFonts w:ascii="Arial" w:eastAsia="Times New Roman" w:hAnsi="Arial" w:cs="Times New Roman"/>
          <w:b/>
          <w:kern w:val="2"/>
          <w:lang w:eastAsia="x-none"/>
          <w14:ligatures w14:val="standardContextual"/>
        </w:rPr>
      </w:pPr>
    </w:p>
    <w:p w14:paraId="14080C27" w14:textId="77777777" w:rsidR="000864AF" w:rsidRPr="000864AF" w:rsidRDefault="000864AF" w:rsidP="000864AF">
      <w:pPr>
        <w:pBdr>
          <w:top w:val="single" w:sz="4" w:space="1" w:color="auto"/>
        </w:pBdr>
        <w:spacing w:line="259" w:lineRule="auto"/>
        <w:rPr>
          <w:rFonts w:ascii="Arial" w:eastAsia="Times New Roman" w:hAnsi="Arial" w:cs="Times New Roman"/>
          <w:kern w:val="2"/>
          <w:lang w:eastAsia="x-none"/>
          <w14:ligatures w14:val="standardContextual"/>
        </w:rPr>
      </w:pPr>
      <w:bookmarkStart w:id="241" w:name="_Hlk196139171"/>
      <w:r w:rsidRPr="000864AF">
        <w:rPr>
          <w:rFonts w:ascii="Arial" w:eastAsia="Times New Roman" w:hAnsi="Arial" w:cs="Times New Roman"/>
          <w:b/>
          <w:bCs/>
          <w:kern w:val="2"/>
          <w:lang w:eastAsia="x-none"/>
          <w14:ligatures w14:val="standardContextual"/>
        </w:rPr>
        <w:t>Julio I Ramos Velez</w:t>
      </w:r>
      <w:r w:rsidRPr="000864AF">
        <w:rPr>
          <w:rFonts w:ascii="Arial" w:eastAsia="Times New Roman" w:hAnsi="Arial" w:cs="Times New Roman"/>
          <w:kern w:val="2"/>
          <w:lang w:eastAsia="x-none"/>
          <w14:ligatures w14:val="standardContextual"/>
        </w:rPr>
        <w:t xml:space="preserve"> </w:t>
      </w:r>
      <w:bookmarkEnd w:id="241"/>
      <w:r w:rsidRPr="000864AF">
        <w:rPr>
          <w:rFonts w:ascii="Arial" w:eastAsia="Times New Roman" w:hAnsi="Arial" w:cs="Times New Roman"/>
          <w:kern w:val="2"/>
          <w:lang w:eastAsia="x-none"/>
          <w14:ligatures w14:val="standardContextual"/>
        </w:rPr>
        <w:t>– Executive Assistant</w:t>
      </w:r>
    </w:p>
    <w:p w14:paraId="13C6EED7" w14:textId="77777777" w:rsidR="000864AF" w:rsidRPr="000864AF" w:rsidRDefault="000864AF" w:rsidP="000864AF">
      <w:pPr>
        <w:spacing w:line="259" w:lineRule="auto"/>
        <w:rPr>
          <w:rFonts w:ascii="Arial" w:eastAsia="Arial" w:hAnsi="Arial" w:cs="Times New Roman"/>
          <w:spacing w:val="-10"/>
          <w:kern w:val="2"/>
          <w14:ligatures w14:val="standardContextual"/>
        </w:rPr>
      </w:pPr>
      <w:r w:rsidRPr="000864AF">
        <w:rPr>
          <w:rFonts w:ascii="Arial" w:eastAsia="Arial" w:hAnsi="Arial" w:cs="Times New Roman"/>
          <w:kern w:val="2"/>
          <w14:ligatures w14:val="standardContextual"/>
        </w:rPr>
        <w:t>This</w:t>
      </w:r>
      <w:r w:rsidRPr="000864AF">
        <w:rPr>
          <w:rFonts w:ascii="Arial" w:eastAsia="Arial" w:hAnsi="Arial" w:cs="Times New Roman"/>
          <w:spacing w:val="-8"/>
          <w:kern w:val="2"/>
          <w14:ligatures w14:val="standardContextual"/>
        </w:rPr>
        <w:t xml:space="preserve"> </w:t>
      </w:r>
      <w:r w:rsidRPr="000864AF">
        <w:rPr>
          <w:rFonts w:ascii="Arial" w:eastAsia="Arial" w:hAnsi="Arial" w:cs="Times New Roman"/>
          <w:kern w:val="2"/>
          <w14:ligatures w14:val="standardContextual"/>
        </w:rPr>
        <w:t>contract</w:t>
      </w:r>
      <w:r w:rsidRPr="000864AF">
        <w:rPr>
          <w:rFonts w:ascii="Arial" w:eastAsia="Arial" w:hAnsi="Arial" w:cs="Times New Roman"/>
          <w:spacing w:val="-10"/>
          <w:kern w:val="2"/>
          <w14:ligatures w14:val="standardContextual"/>
        </w:rPr>
        <w:t xml:space="preserve"> </w:t>
      </w:r>
      <w:r w:rsidRPr="000864AF">
        <w:rPr>
          <w:rFonts w:ascii="Arial" w:eastAsia="Arial" w:hAnsi="Arial" w:cs="Times New Roman"/>
          <w:kern w:val="2"/>
          <w14:ligatures w14:val="standardContextual"/>
        </w:rPr>
        <w:t>was</w:t>
      </w:r>
      <w:r w:rsidRPr="000864AF">
        <w:rPr>
          <w:rFonts w:ascii="Arial" w:eastAsia="Arial" w:hAnsi="Arial" w:cs="Times New Roman"/>
          <w:spacing w:val="-11"/>
          <w:kern w:val="2"/>
          <w14:ligatures w14:val="standardContextual"/>
        </w:rPr>
        <w:t xml:space="preserve"> </w:t>
      </w:r>
      <w:r w:rsidRPr="000864AF">
        <w:rPr>
          <w:rFonts w:ascii="Arial" w:eastAsia="Arial" w:hAnsi="Arial" w:cs="Times New Roman"/>
          <w:kern w:val="2"/>
          <w14:ligatures w14:val="standardContextual"/>
        </w:rPr>
        <w:t>presented</w:t>
      </w:r>
      <w:r w:rsidRPr="000864AF">
        <w:rPr>
          <w:rFonts w:ascii="Arial" w:eastAsia="Arial" w:hAnsi="Arial" w:cs="Times New Roman"/>
          <w:spacing w:val="-12"/>
          <w:kern w:val="2"/>
          <w14:ligatures w14:val="standardContextual"/>
        </w:rPr>
        <w:t xml:space="preserve"> </w:t>
      </w:r>
      <w:r w:rsidRPr="000864AF">
        <w:rPr>
          <w:rFonts w:ascii="Arial" w:eastAsia="Arial" w:hAnsi="Arial" w:cs="Times New Roman"/>
          <w:kern w:val="2"/>
          <w14:ligatures w14:val="standardContextual"/>
        </w:rPr>
        <w:t>for</w:t>
      </w:r>
      <w:r w:rsidRPr="000864AF">
        <w:rPr>
          <w:rFonts w:ascii="Arial" w:eastAsia="Arial" w:hAnsi="Arial" w:cs="Times New Roman"/>
          <w:spacing w:val="-10"/>
          <w:kern w:val="2"/>
          <w14:ligatures w14:val="standardContextual"/>
        </w:rPr>
        <w:t xml:space="preserve"> </w:t>
      </w:r>
      <w:r w:rsidRPr="000864AF">
        <w:rPr>
          <w:rFonts w:ascii="Arial" w:eastAsia="Arial" w:hAnsi="Arial" w:cs="Times New Roman"/>
          <w:kern w:val="2"/>
          <w14:ligatures w14:val="standardContextual"/>
        </w:rPr>
        <w:t>registration</w:t>
      </w:r>
      <w:r w:rsidRPr="000864AF">
        <w:rPr>
          <w:rFonts w:ascii="Arial" w:eastAsia="Arial" w:hAnsi="Arial" w:cs="Times New Roman"/>
          <w:spacing w:val="-11"/>
          <w:kern w:val="2"/>
          <w14:ligatures w14:val="standardContextual"/>
        </w:rPr>
        <w:t xml:space="preserve"> </w:t>
      </w:r>
      <w:r w:rsidRPr="000864AF">
        <w:rPr>
          <w:rFonts w:ascii="Arial" w:eastAsia="Arial" w:hAnsi="Arial" w:cs="Times New Roman"/>
          <w:kern w:val="2"/>
          <w14:ligatures w14:val="standardContextual"/>
        </w:rPr>
        <w:t>at</w:t>
      </w:r>
      <w:r w:rsidRPr="000864AF">
        <w:rPr>
          <w:rFonts w:ascii="Arial" w:eastAsia="Arial" w:hAnsi="Arial" w:cs="Times New Roman"/>
          <w:spacing w:val="-10"/>
          <w:kern w:val="2"/>
          <w14:ligatures w14:val="standardContextual"/>
        </w:rPr>
        <w:t xml:space="preserve"> </w:t>
      </w:r>
      <w:r w:rsidRPr="000864AF">
        <w:rPr>
          <w:rFonts w:ascii="Arial" w:eastAsia="Arial" w:hAnsi="Arial" w:cs="Times New Roman"/>
          <w:kern w:val="2"/>
          <w14:ligatures w14:val="standardContextual"/>
        </w:rPr>
        <w:t>the</w:t>
      </w:r>
      <w:r w:rsidRPr="000864AF">
        <w:rPr>
          <w:rFonts w:ascii="Arial" w:eastAsia="Arial" w:hAnsi="Arial" w:cs="Times New Roman"/>
          <w:spacing w:val="-14"/>
          <w:kern w:val="2"/>
          <w14:ligatures w14:val="standardContextual"/>
        </w:rPr>
        <w:t xml:space="preserve"> </w:t>
      </w:r>
      <w:r w:rsidRPr="000864AF">
        <w:rPr>
          <w:rFonts w:ascii="Arial" w:eastAsia="Arial" w:hAnsi="Arial" w:cs="Times New Roman"/>
          <w:kern w:val="2"/>
          <w14:ligatures w14:val="standardContextual"/>
        </w:rPr>
        <w:t>Office</w:t>
      </w:r>
      <w:r w:rsidRPr="000864AF">
        <w:rPr>
          <w:rFonts w:ascii="Arial" w:eastAsia="Arial" w:hAnsi="Arial" w:cs="Times New Roman"/>
          <w:spacing w:val="-11"/>
          <w:kern w:val="2"/>
          <w14:ligatures w14:val="standardContextual"/>
        </w:rPr>
        <w:t xml:space="preserve"> </w:t>
      </w:r>
      <w:r w:rsidRPr="000864AF">
        <w:rPr>
          <w:rFonts w:ascii="Arial" w:eastAsia="Arial" w:hAnsi="Arial" w:cs="Times New Roman"/>
          <w:kern w:val="2"/>
          <w14:ligatures w14:val="standardContextual"/>
        </w:rPr>
        <w:t>of</w:t>
      </w:r>
      <w:r w:rsidRPr="000864AF">
        <w:rPr>
          <w:rFonts w:ascii="Arial" w:eastAsia="Arial" w:hAnsi="Arial" w:cs="Times New Roman"/>
          <w:spacing w:val="-13"/>
          <w:kern w:val="2"/>
          <w14:ligatures w14:val="standardContextual"/>
        </w:rPr>
        <w:t xml:space="preserve"> </w:t>
      </w:r>
      <w:r w:rsidRPr="000864AF">
        <w:rPr>
          <w:rFonts w:ascii="Arial" w:eastAsia="Arial" w:hAnsi="Arial" w:cs="Times New Roman"/>
          <w:kern w:val="2"/>
          <w14:ligatures w14:val="standardContextual"/>
        </w:rPr>
        <w:t>the</w:t>
      </w:r>
      <w:r w:rsidRPr="000864AF">
        <w:rPr>
          <w:rFonts w:ascii="Arial" w:eastAsia="Arial" w:hAnsi="Arial" w:cs="Times New Roman"/>
          <w:spacing w:val="-12"/>
          <w:kern w:val="2"/>
          <w14:ligatures w14:val="standardContextual"/>
        </w:rPr>
        <w:t xml:space="preserve"> </w:t>
      </w:r>
      <w:r w:rsidRPr="000864AF">
        <w:rPr>
          <w:rFonts w:ascii="Arial" w:eastAsia="Arial" w:hAnsi="Arial" w:cs="Times New Roman"/>
          <w:kern w:val="2"/>
          <w14:ligatures w14:val="standardContextual"/>
        </w:rPr>
        <w:t>Comptroller</w:t>
      </w:r>
      <w:r w:rsidRPr="000864AF">
        <w:rPr>
          <w:rFonts w:ascii="Arial" w:eastAsia="Arial" w:hAnsi="Arial" w:cs="Times New Roman"/>
          <w:spacing w:val="-13"/>
          <w:kern w:val="2"/>
          <w14:ligatures w14:val="standardContextual"/>
        </w:rPr>
        <w:t xml:space="preserve"> </w:t>
      </w:r>
      <w:r w:rsidRPr="000864AF">
        <w:rPr>
          <w:rFonts w:ascii="Arial" w:eastAsia="Arial" w:hAnsi="Arial" w:cs="Times New Roman"/>
          <w:kern w:val="2"/>
          <w14:ligatures w14:val="standardContextual"/>
        </w:rPr>
        <w:t>of</w:t>
      </w:r>
      <w:r w:rsidRPr="000864AF">
        <w:rPr>
          <w:rFonts w:ascii="Arial" w:eastAsia="Arial" w:hAnsi="Arial" w:cs="Times New Roman"/>
          <w:spacing w:val="-10"/>
          <w:kern w:val="2"/>
          <w14:ligatures w14:val="standardContextual"/>
        </w:rPr>
        <w:t xml:space="preserve"> </w:t>
      </w:r>
      <w:r w:rsidRPr="000864AF">
        <w:rPr>
          <w:rFonts w:ascii="Arial" w:eastAsia="Arial" w:hAnsi="Arial" w:cs="Times New Roman"/>
          <w:kern w:val="2"/>
          <w14:ligatures w14:val="standardContextual"/>
        </w:rPr>
        <w:t>the</w:t>
      </w:r>
      <w:r w:rsidRPr="000864AF">
        <w:rPr>
          <w:rFonts w:ascii="Arial" w:eastAsia="Arial" w:hAnsi="Arial" w:cs="Times New Roman"/>
          <w:spacing w:val="-12"/>
          <w:kern w:val="2"/>
          <w14:ligatures w14:val="standardContextual"/>
        </w:rPr>
        <w:t xml:space="preserve"> </w:t>
      </w:r>
      <w:r w:rsidRPr="000864AF">
        <w:rPr>
          <w:rFonts w:ascii="Arial" w:eastAsia="Arial" w:hAnsi="Arial" w:cs="Times New Roman"/>
          <w:kern w:val="2"/>
          <w14:ligatures w14:val="standardContextual"/>
        </w:rPr>
        <w:t xml:space="preserve">Commonwealth of Puerto Rico, today, </w:t>
      </w:r>
      <w:r w:rsidRPr="000864AF">
        <w:rPr>
          <w:rFonts w:ascii="Arial" w:eastAsia="Arial" w:hAnsi="Arial" w:cs="Times New Roman"/>
          <w:kern w:val="2"/>
          <w:u w:val="single"/>
          <w14:ligatures w14:val="standardContextual"/>
        </w:rPr>
        <w:tab/>
      </w:r>
      <w:r w:rsidRPr="000864AF">
        <w:rPr>
          <w:rFonts w:ascii="Arial" w:eastAsia="Arial" w:hAnsi="Arial" w:cs="Times New Roman"/>
          <w:spacing w:val="-10"/>
          <w:kern w:val="2"/>
          <w14:ligatures w14:val="standardContextual"/>
        </w:rPr>
        <w:t>.</w:t>
      </w:r>
    </w:p>
    <w:p w14:paraId="34A855D9" w14:textId="77777777" w:rsidR="00640516" w:rsidRDefault="00640516" w:rsidP="002425E1">
      <w:pPr>
        <w:pStyle w:val="Heading1"/>
        <w:sectPr w:rsidR="00640516" w:rsidSect="00FB662B">
          <w:headerReference w:type="default" r:id="rId52"/>
          <w:pgSz w:w="12240" w:h="15840"/>
          <w:pgMar w:top="1440" w:right="1440" w:bottom="1440" w:left="1440" w:header="432" w:footer="432" w:gutter="0"/>
          <w:cols w:space="720"/>
          <w:docGrid w:linePitch="360"/>
        </w:sectPr>
      </w:pPr>
    </w:p>
    <w:p w14:paraId="39398EFB" w14:textId="327C2CCF" w:rsidR="00044853" w:rsidRDefault="00442BDF" w:rsidP="002425E1">
      <w:pPr>
        <w:pStyle w:val="Heading1"/>
      </w:pPr>
      <w:bookmarkStart w:id="242" w:name="_Toc198111987"/>
      <w:r>
        <w:lastRenderedPageBreak/>
        <w:t xml:space="preserve">Appendix 4B: </w:t>
      </w:r>
      <w:r w:rsidR="00A17B89">
        <w:t>Business</w:t>
      </w:r>
      <w:r w:rsidR="00884E36">
        <w:t xml:space="preserve"> Associate Agreement</w:t>
      </w:r>
      <w:bookmarkEnd w:id="242"/>
    </w:p>
    <w:p w14:paraId="596ED47B" w14:textId="77777777" w:rsidR="00974488" w:rsidRPr="00974488" w:rsidRDefault="00974488" w:rsidP="00974488">
      <w:pPr>
        <w:spacing w:before="0" w:after="160"/>
        <w:jc w:val="left"/>
        <w:rPr>
          <w:rFonts w:ascii="Arial" w:eastAsia="Arial" w:hAnsi="Arial" w:cs="Times New Roman"/>
        </w:rPr>
      </w:pPr>
      <w:r w:rsidRPr="00974488">
        <w:rPr>
          <w:rFonts w:ascii="Arial" w:eastAsia="Arial" w:hAnsi="Arial" w:cs="Times New Roman"/>
        </w:rPr>
        <w:t>In the event of any conflict among the terms of the Agreement (excluding Proforma Contract)</w:t>
      </w:r>
      <w:r w:rsidRPr="00974488">
        <w:rPr>
          <w:rFonts w:ascii="Arial" w:eastAsia="Arial" w:hAnsi="Arial" w:cs="Times New Roman"/>
          <w:spacing w:val="-4"/>
        </w:rPr>
        <w:t xml:space="preserve"> </w:t>
      </w:r>
      <w:r w:rsidRPr="00974488">
        <w:rPr>
          <w:rFonts w:ascii="Arial" w:eastAsia="Arial" w:hAnsi="Arial" w:cs="Times New Roman"/>
        </w:rPr>
        <w:t>Appendix</w:t>
      </w:r>
      <w:r w:rsidRPr="00974488">
        <w:rPr>
          <w:rFonts w:ascii="Arial" w:eastAsia="Arial" w:hAnsi="Arial" w:cs="Times New Roman"/>
          <w:spacing w:val="-3"/>
        </w:rPr>
        <w:t xml:space="preserve"> </w:t>
      </w:r>
      <w:r w:rsidRPr="00974488">
        <w:rPr>
          <w:rFonts w:ascii="Arial" w:eastAsia="Arial" w:hAnsi="Arial" w:cs="Times New Roman"/>
        </w:rPr>
        <w:t>4B</w:t>
      </w:r>
      <w:r w:rsidRPr="00974488">
        <w:rPr>
          <w:rFonts w:ascii="Arial" w:eastAsia="Arial" w:hAnsi="Arial" w:cs="Times New Roman"/>
          <w:spacing w:val="-3"/>
        </w:rPr>
        <w:t xml:space="preserve"> </w:t>
      </w:r>
      <w:r w:rsidRPr="00974488">
        <w:rPr>
          <w:rFonts w:ascii="Arial" w:eastAsia="Arial" w:hAnsi="Arial" w:cs="Times New Roman"/>
        </w:rPr>
        <w:t>Business</w:t>
      </w:r>
      <w:r w:rsidRPr="00974488">
        <w:rPr>
          <w:rFonts w:ascii="Arial" w:eastAsia="Arial" w:hAnsi="Arial" w:cs="Times New Roman"/>
          <w:spacing w:val="-3"/>
        </w:rPr>
        <w:t xml:space="preserve"> </w:t>
      </w:r>
      <w:r w:rsidRPr="00974488">
        <w:rPr>
          <w:rFonts w:ascii="Arial" w:eastAsia="Arial" w:hAnsi="Arial" w:cs="Times New Roman"/>
        </w:rPr>
        <w:t>Associate</w:t>
      </w:r>
      <w:r w:rsidRPr="00974488">
        <w:rPr>
          <w:rFonts w:ascii="Arial" w:eastAsia="Arial" w:hAnsi="Arial" w:cs="Times New Roman"/>
          <w:spacing w:val="-3"/>
        </w:rPr>
        <w:t xml:space="preserve"> </w:t>
      </w:r>
      <w:r w:rsidRPr="00974488">
        <w:rPr>
          <w:rFonts w:ascii="Arial" w:eastAsia="Arial" w:hAnsi="Arial" w:cs="Times New Roman"/>
        </w:rPr>
        <w:t>Agreement and</w:t>
      </w:r>
      <w:r w:rsidRPr="00974488">
        <w:rPr>
          <w:rFonts w:ascii="Arial" w:eastAsia="Arial" w:hAnsi="Arial" w:cs="Times New Roman"/>
          <w:spacing w:val="-3"/>
        </w:rPr>
        <w:t xml:space="preserve"> </w:t>
      </w:r>
      <w:r w:rsidRPr="00974488">
        <w:rPr>
          <w:rFonts w:ascii="Arial" w:eastAsia="Arial" w:hAnsi="Arial" w:cs="Times New Roman"/>
        </w:rPr>
        <w:t>the</w:t>
      </w:r>
      <w:r w:rsidRPr="00974488">
        <w:rPr>
          <w:rFonts w:ascii="Arial" w:eastAsia="Arial" w:hAnsi="Arial" w:cs="Times New Roman"/>
          <w:spacing w:val="-3"/>
        </w:rPr>
        <w:t xml:space="preserve"> </w:t>
      </w:r>
      <w:r w:rsidRPr="00974488">
        <w:rPr>
          <w:rFonts w:ascii="Arial" w:eastAsia="Arial" w:hAnsi="Arial" w:cs="Times New Roman"/>
        </w:rPr>
        <w:t>terms</w:t>
      </w:r>
      <w:r w:rsidRPr="00974488">
        <w:rPr>
          <w:rFonts w:ascii="Arial" w:eastAsia="Arial" w:hAnsi="Arial" w:cs="Times New Roman"/>
          <w:spacing w:val="-3"/>
        </w:rPr>
        <w:t xml:space="preserve"> </w:t>
      </w:r>
      <w:r w:rsidRPr="00974488">
        <w:rPr>
          <w:rFonts w:ascii="Arial" w:eastAsia="Arial" w:hAnsi="Arial" w:cs="Times New Roman"/>
        </w:rPr>
        <w:t>and</w:t>
      </w:r>
      <w:r w:rsidRPr="00974488">
        <w:rPr>
          <w:rFonts w:ascii="Arial" w:eastAsia="Arial" w:hAnsi="Arial" w:cs="Times New Roman"/>
          <w:spacing w:val="-3"/>
        </w:rPr>
        <w:t xml:space="preserve"> </w:t>
      </w:r>
      <w:r w:rsidRPr="00974488">
        <w:rPr>
          <w:rFonts w:ascii="Arial" w:eastAsia="Arial" w:hAnsi="Arial" w:cs="Times New Roman"/>
        </w:rPr>
        <w:t>conditions</w:t>
      </w:r>
      <w:r w:rsidRPr="00974488">
        <w:rPr>
          <w:rFonts w:ascii="Arial" w:eastAsia="Arial" w:hAnsi="Arial" w:cs="Times New Roman"/>
          <w:spacing w:val="-3"/>
        </w:rPr>
        <w:t xml:space="preserve"> </w:t>
      </w:r>
      <w:r w:rsidRPr="00974488">
        <w:rPr>
          <w:rFonts w:ascii="Arial" w:eastAsia="Arial" w:hAnsi="Arial" w:cs="Times New Roman"/>
        </w:rPr>
        <w:t>of the Proforma Contract Appendix 4A, the terms and conditions that are more protective of the PHI shall govern to the extent of that conflict.</w:t>
      </w:r>
    </w:p>
    <w:p w14:paraId="0BDA5BBD" w14:textId="77777777" w:rsidR="00974488" w:rsidRPr="00974488" w:rsidRDefault="00974488" w:rsidP="00974488">
      <w:pPr>
        <w:spacing w:before="0" w:after="160" w:line="232" w:lineRule="auto"/>
        <w:jc w:val="left"/>
        <w:rPr>
          <w:rFonts w:ascii="Arial" w:eastAsia="Arial" w:hAnsi="Arial" w:cs="Times New Roman"/>
          <w:sz w:val="24"/>
        </w:rPr>
      </w:pPr>
    </w:p>
    <w:p w14:paraId="52FE0819" w14:textId="77777777" w:rsidR="00974488" w:rsidRPr="00974488" w:rsidRDefault="00974488" w:rsidP="00974488">
      <w:pPr>
        <w:pBdr>
          <w:bottom w:val="single" w:sz="4" w:space="1" w:color="auto"/>
        </w:pBdr>
        <w:spacing w:before="0" w:after="160"/>
        <w:jc w:val="center"/>
        <w:rPr>
          <w:rFonts w:ascii="Arial" w:eastAsia="Arial" w:hAnsi="Arial" w:cs="Times New Roman"/>
          <w:b/>
          <w:bCs/>
          <w:sz w:val="24"/>
          <w:szCs w:val="24"/>
        </w:rPr>
      </w:pPr>
      <w:r w:rsidRPr="00974488">
        <w:rPr>
          <w:rFonts w:ascii="Arial" w:eastAsia="Arial" w:hAnsi="Arial" w:cs="Times New Roman"/>
          <w:b/>
          <w:bCs/>
          <w:sz w:val="24"/>
          <w:szCs w:val="24"/>
        </w:rPr>
        <w:t>BUSINESS ASSOCIATE AGREEMENT</w:t>
      </w:r>
    </w:p>
    <w:p w14:paraId="768987E3" w14:textId="77777777" w:rsidR="00974488" w:rsidRPr="00974488" w:rsidRDefault="00974488" w:rsidP="00974488">
      <w:pPr>
        <w:spacing w:before="0" w:after="160"/>
        <w:rPr>
          <w:rFonts w:ascii="Arial" w:eastAsia="Arial" w:hAnsi="Arial" w:cs="Times New Roman"/>
        </w:rPr>
      </w:pPr>
      <w:r w:rsidRPr="00974488">
        <w:rPr>
          <w:rFonts w:ascii="Arial" w:eastAsia="Arial" w:hAnsi="Arial" w:cs="Times New Roman"/>
        </w:rPr>
        <w:t>This</w:t>
      </w:r>
      <w:r w:rsidRPr="00974488">
        <w:rPr>
          <w:rFonts w:ascii="Arial" w:eastAsia="Arial" w:hAnsi="Arial" w:cs="Times New Roman"/>
          <w:spacing w:val="-14"/>
        </w:rPr>
        <w:t xml:space="preserve"> </w:t>
      </w:r>
      <w:r w:rsidRPr="00974488">
        <w:rPr>
          <w:rFonts w:ascii="Arial" w:eastAsia="Arial" w:hAnsi="Arial" w:cs="Times New Roman"/>
        </w:rPr>
        <w:t>Business</w:t>
      </w:r>
      <w:r w:rsidRPr="00974488">
        <w:rPr>
          <w:rFonts w:ascii="Arial" w:eastAsia="Arial" w:hAnsi="Arial" w:cs="Times New Roman"/>
          <w:spacing w:val="-14"/>
        </w:rPr>
        <w:t xml:space="preserve"> </w:t>
      </w:r>
      <w:r w:rsidRPr="00974488">
        <w:rPr>
          <w:rFonts w:ascii="Arial" w:eastAsia="Arial" w:hAnsi="Arial" w:cs="Times New Roman"/>
        </w:rPr>
        <w:t>Associate</w:t>
      </w:r>
      <w:r w:rsidRPr="00974488">
        <w:rPr>
          <w:rFonts w:ascii="Arial" w:eastAsia="Arial" w:hAnsi="Arial" w:cs="Times New Roman"/>
          <w:spacing w:val="-13"/>
        </w:rPr>
        <w:t xml:space="preserve"> </w:t>
      </w:r>
      <w:r w:rsidRPr="00974488">
        <w:rPr>
          <w:rFonts w:ascii="Arial" w:eastAsia="Arial" w:hAnsi="Arial" w:cs="Times New Roman"/>
        </w:rPr>
        <w:t>Agreement</w:t>
      </w:r>
      <w:r w:rsidRPr="00974488">
        <w:rPr>
          <w:rFonts w:ascii="Arial" w:eastAsia="Arial" w:hAnsi="Arial" w:cs="Times New Roman"/>
          <w:spacing w:val="-16"/>
        </w:rPr>
        <w:t xml:space="preserve"> </w:t>
      </w:r>
      <w:r w:rsidRPr="00974488">
        <w:rPr>
          <w:rFonts w:ascii="Arial" w:eastAsia="Arial" w:hAnsi="Arial" w:cs="Times New Roman"/>
        </w:rPr>
        <w:t>(“Agreement”)</w:t>
      </w:r>
      <w:r w:rsidRPr="00974488">
        <w:rPr>
          <w:rFonts w:ascii="Arial" w:eastAsia="Arial" w:hAnsi="Arial" w:cs="Times New Roman"/>
          <w:spacing w:val="-14"/>
        </w:rPr>
        <w:t xml:space="preserve"> </w:t>
      </w:r>
      <w:r w:rsidRPr="00974488">
        <w:rPr>
          <w:rFonts w:ascii="Arial" w:eastAsia="Arial" w:hAnsi="Arial" w:cs="Times New Roman"/>
        </w:rPr>
        <w:t>is</w:t>
      </w:r>
      <w:r w:rsidRPr="00974488">
        <w:rPr>
          <w:rFonts w:ascii="Arial" w:eastAsia="Arial" w:hAnsi="Arial" w:cs="Times New Roman"/>
          <w:spacing w:val="-14"/>
        </w:rPr>
        <w:t xml:space="preserve"> </w:t>
      </w:r>
      <w:r w:rsidRPr="00974488">
        <w:rPr>
          <w:rFonts w:ascii="Arial" w:eastAsia="Arial" w:hAnsi="Arial" w:cs="Times New Roman"/>
        </w:rPr>
        <w:t>entered</w:t>
      </w:r>
      <w:r w:rsidRPr="00974488">
        <w:rPr>
          <w:rFonts w:ascii="Arial" w:eastAsia="Arial" w:hAnsi="Arial" w:cs="Times New Roman"/>
          <w:spacing w:val="-13"/>
        </w:rPr>
        <w:t xml:space="preserve"> </w:t>
      </w:r>
      <w:r w:rsidRPr="00974488">
        <w:rPr>
          <w:rFonts w:ascii="Arial" w:eastAsia="Arial" w:hAnsi="Arial" w:cs="Times New Roman"/>
        </w:rPr>
        <w:t>into</w:t>
      </w:r>
      <w:r w:rsidRPr="00974488">
        <w:rPr>
          <w:rFonts w:ascii="Arial" w:eastAsia="Arial" w:hAnsi="Arial" w:cs="Times New Roman"/>
          <w:spacing w:val="-13"/>
        </w:rPr>
        <w:t xml:space="preserve"> </w:t>
      </w:r>
      <w:r w:rsidRPr="00974488">
        <w:rPr>
          <w:rFonts w:ascii="Arial" w:eastAsia="Arial" w:hAnsi="Arial" w:cs="Times New Roman"/>
        </w:rPr>
        <w:t>by</w:t>
      </w:r>
      <w:r w:rsidRPr="00974488">
        <w:rPr>
          <w:rFonts w:ascii="Arial" w:eastAsia="Arial" w:hAnsi="Arial" w:cs="Times New Roman"/>
          <w:spacing w:val="-14"/>
        </w:rPr>
        <w:t xml:space="preserve"> </w:t>
      </w:r>
      <w:r w:rsidRPr="00974488">
        <w:rPr>
          <w:rFonts w:ascii="Arial" w:eastAsia="Arial" w:hAnsi="Arial" w:cs="Times New Roman"/>
        </w:rPr>
        <w:t>and</w:t>
      </w:r>
      <w:r w:rsidRPr="00974488">
        <w:rPr>
          <w:rFonts w:ascii="Arial" w:eastAsia="Arial" w:hAnsi="Arial" w:cs="Times New Roman"/>
          <w:spacing w:val="-13"/>
        </w:rPr>
        <w:t xml:space="preserve"> </w:t>
      </w:r>
      <w:r w:rsidRPr="00974488">
        <w:rPr>
          <w:rFonts w:ascii="Arial" w:eastAsia="Arial" w:hAnsi="Arial" w:cs="Times New Roman"/>
        </w:rPr>
        <w:t xml:space="preserve">between the Puerto Rico Department of Health, with offices at </w:t>
      </w:r>
      <w:proofErr w:type="spellStart"/>
      <w:r w:rsidRPr="00974488">
        <w:rPr>
          <w:rFonts w:ascii="Arial" w:eastAsia="Arial" w:hAnsi="Arial" w:cs="Times New Roman"/>
        </w:rPr>
        <w:t>Departmento</w:t>
      </w:r>
      <w:proofErr w:type="spellEnd"/>
      <w:r w:rsidRPr="00974488">
        <w:rPr>
          <w:rFonts w:ascii="Arial" w:eastAsia="Arial" w:hAnsi="Arial" w:cs="Times New Roman"/>
        </w:rPr>
        <w:t xml:space="preserve"> de Salud, 1575 Avenida Ponce de León, Carr. 838, Km. 6.3, Bo. </w:t>
      </w:r>
      <w:proofErr w:type="spellStart"/>
      <w:r w:rsidRPr="00974488">
        <w:rPr>
          <w:rFonts w:ascii="Arial" w:eastAsia="Arial" w:hAnsi="Arial" w:cs="Times New Roman"/>
        </w:rPr>
        <w:t>Monacillos</w:t>
      </w:r>
      <w:proofErr w:type="spellEnd"/>
      <w:r w:rsidRPr="00974488">
        <w:rPr>
          <w:rFonts w:ascii="Arial" w:eastAsia="Arial" w:hAnsi="Arial" w:cs="Times New Roman"/>
        </w:rPr>
        <w:t>, San Juan, Puerto Rico 00926</w:t>
      </w:r>
      <w:r w:rsidRPr="00974488">
        <w:rPr>
          <w:rFonts w:ascii="Arial" w:eastAsia="Arial" w:hAnsi="Arial" w:cs="Times New Roman"/>
          <w:spacing w:val="-2"/>
        </w:rPr>
        <w:t xml:space="preserve"> </w:t>
      </w:r>
      <w:r w:rsidRPr="00974488">
        <w:rPr>
          <w:rFonts w:ascii="Arial" w:eastAsia="Arial" w:hAnsi="Arial" w:cs="Times New Roman"/>
        </w:rPr>
        <w:t>(“Covered</w:t>
      </w:r>
      <w:r w:rsidRPr="00974488">
        <w:rPr>
          <w:rFonts w:ascii="Arial" w:eastAsia="Arial" w:hAnsi="Arial" w:cs="Times New Roman"/>
          <w:spacing w:val="-2"/>
        </w:rPr>
        <w:t xml:space="preserve"> </w:t>
      </w:r>
      <w:r w:rsidRPr="00974488">
        <w:rPr>
          <w:rFonts w:ascii="Arial" w:eastAsia="Arial" w:hAnsi="Arial" w:cs="Times New Roman"/>
        </w:rPr>
        <w:t>Entity”), and</w:t>
      </w:r>
      <w:r w:rsidRPr="00974488">
        <w:rPr>
          <w:rFonts w:ascii="Arial" w:eastAsia="Arial" w:hAnsi="Arial" w:cs="Times New Roman"/>
          <w:spacing w:val="443"/>
        </w:rPr>
        <w:t xml:space="preserve"> </w:t>
      </w:r>
      <w:bookmarkStart w:id="243" w:name="_Hlk188418529"/>
      <w:r w:rsidRPr="00974488">
        <w:rPr>
          <w:rFonts w:ascii="Times New Roman" w:eastAsia="Arial" w:hAnsi="Times New Roman" w:cs="Times New Roman"/>
          <w:b/>
          <w:bCs/>
          <w:spacing w:val="-1"/>
        </w:rPr>
        <w:t>______________</w:t>
      </w:r>
      <w:bookmarkEnd w:id="243"/>
      <w:r w:rsidRPr="00974488">
        <w:rPr>
          <w:rFonts w:ascii="Arial" w:eastAsia="Arial" w:hAnsi="Arial" w:cs="Times New Roman"/>
        </w:rPr>
        <w:t>(“Business</w:t>
      </w:r>
      <w:r w:rsidRPr="00974488">
        <w:rPr>
          <w:rFonts w:ascii="Arial" w:eastAsia="Arial" w:hAnsi="Arial" w:cs="Times New Roman"/>
          <w:spacing w:val="66"/>
          <w:w w:val="150"/>
        </w:rPr>
        <w:t xml:space="preserve"> </w:t>
      </w:r>
      <w:r w:rsidRPr="00974488">
        <w:rPr>
          <w:rFonts w:ascii="Arial" w:eastAsia="Arial" w:hAnsi="Arial" w:cs="Times New Roman"/>
        </w:rPr>
        <w:t>Associate”),</w:t>
      </w:r>
      <w:r w:rsidRPr="00974488">
        <w:rPr>
          <w:rFonts w:ascii="Arial" w:eastAsia="Arial" w:hAnsi="Arial" w:cs="Times New Roman"/>
          <w:spacing w:val="68"/>
          <w:w w:val="150"/>
        </w:rPr>
        <w:t xml:space="preserve"> </w:t>
      </w:r>
      <w:r w:rsidRPr="00974488">
        <w:rPr>
          <w:rFonts w:ascii="Arial" w:eastAsia="Arial" w:hAnsi="Arial" w:cs="Times New Roman"/>
        </w:rPr>
        <w:t>with</w:t>
      </w:r>
      <w:r w:rsidRPr="00974488">
        <w:rPr>
          <w:rFonts w:ascii="Arial" w:eastAsia="Arial" w:hAnsi="Arial" w:cs="Times New Roman"/>
          <w:spacing w:val="69"/>
          <w:w w:val="150"/>
        </w:rPr>
        <w:t xml:space="preserve"> </w:t>
      </w:r>
      <w:r w:rsidRPr="00974488">
        <w:rPr>
          <w:rFonts w:ascii="Arial" w:eastAsia="Arial" w:hAnsi="Arial" w:cs="Times New Roman"/>
        </w:rPr>
        <w:t>offices</w:t>
      </w:r>
      <w:r w:rsidRPr="00974488">
        <w:rPr>
          <w:rFonts w:ascii="Arial" w:eastAsia="Arial" w:hAnsi="Arial" w:cs="Times New Roman"/>
          <w:spacing w:val="69"/>
          <w:w w:val="150"/>
        </w:rPr>
        <w:t xml:space="preserve"> </w:t>
      </w:r>
      <w:r w:rsidRPr="00974488">
        <w:rPr>
          <w:rFonts w:ascii="Arial" w:eastAsia="Arial" w:hAnsi="Arial" w:cs="Times New Roman"/>
          <w:spacing w:val="-5"/>
        </w:rPr>
        <w:t xml:space="preserve">at </w:t>
      </w:r>
      <w:bookmarkStart w:id="244" w:name="_Hlk190074323"/>
      <w:r w:rsidRPr="00974488">
        <w:rPr>
          <w:rFonts w:ascii="Times New Roman" w:eastAsia="Arial" w:hAnsi="Times New Roman" w:cs="Times New Roman"/>
          <w:b/>
          <w:bCs/>
          <w:spacing w:val="-1"/>
        </w:rPr>
        <w:t>______________</w:t>
      </w:r>
      <w:bookmarkEnd w:id="244"/>
      <w:r w:rsidRPr="00974488">
        <w:rPr>
          <w:rFonts w:ascii="Arial" w:eastAsia="Arial" w:hAnsi="Arial" w:cs="Times New Roman"/>
        </w:rPr>
        <w:t>(individually a “Party” and collectively the “Parties”), is applicable when referenced in or attached to a Professional Services Contract for Business</w:t>
      </w:r>
      <w:r w:rsidRPr="00974488">
        <w:rPr>
          <w:rFonts w:ascii="Arial" w:eastAsia="Arial" w:hAnsi="Arial" w:cs="Times New Roman"/>
          <w:spacing w:val="-5"/>
        </w:rPr>
        <w:t xml:space="preserve"> </w:t>
      </w:r>
      <w:r w:rsidRPr="00974488">
        <w:rPr>
          <w:rFonts w:ascii="Arial" w:eastAsia="Arial" w:hAnsi="Arial" w:cs="Times New Roman"/>
        </w:rPr>
        <w:t>Consultant</w:t>
      </w:r>
      <w:r w:rsidRPr="00974488">
        <w:rPr>
          <w:rFonts w:ascii="Arial" w:eastAsia="Arial" w:hAnsi="Arial" w:cs="Times New Roman"/>
          <w:spacing w:val="-2"/>
        </w:rPr>
        <w:t xml:space="preserve"> </w:t>
      </w:r>
      <w:r w:rsidRPr="00974488">
        <w:rPr>
          <w:rFonts w:ascii="Arial" w:eastAsia="Arial" w:hAnsi="Arial" w:cs="Times New Roman"/>
        </w:rPr>
        <w:t>Services for the Puerto Rico Medicaid Program for the Provision</w:t>
      </w:r>
      <w:r w:rsidRPr="00974488">
        <w:rPr>
          <w:rFonts w:ascii="Arial" w:eastAsia="Arial" w:hAnsi="Arial" w:cs="Times New Roman"/>
          <w:spacing w:val="-4"/>
        </w:rPr>
        <w:t xml:space="preserve"> </w:t>
      </w:r>
      <w:r w:rsidRPr="00974488">
        <w:rPr>
          <w:rFonts w:ascii="Arial" w:eastAsia="Arial" w:hAnsi="Arial" w:cs="Times New Roman"/>
        </w:rPr>
        <w:t>of Services (“Transaction Document”), and is effective on the last signature date below (“Effective Date”).</w:t>
      </w:r>
    </w:p>
    <w:p w14:paraId="152F0362" w14:textId="77777777" w:rsidR="00974488" w:rsidRPr="00974488" w:rsidRDefault="00974488" w:rsidP="00974488">
      <w:pPr>
        <w:spacing w:before="0" w:after="160"/>
        <w:jc w:val="left"/>
        <w:rPr>
          <w:rFonts w:ascii="Arial" w:eastAsia="Arial" w:hAnsi="Arial" w:cs="Times New Roman"/>
          <w:b/>
          <w:bCs/>
          <w:sz w:val="24"/>
          <w:szCs w:val="24"/>
        </w:rPr>
      </w:pPr>
      <w:r w:rsidRPr="00974488">
        <w:rPr>
          <w:rFonts w:ascii="Arial" w:eastAsia="Arial" w:hAnsi="Arial" w:cs="Times New Roman"/>
          <w:b/>
          <w:bCs/>
          <w:sz w:val="24"/>
          <w:szCs w:val="24"/>
        </w:rPr>
        <w:t>RECITALS:</w:t>
      </w:r>
    </w:p>
    <w:p w14:paraId="47A17A14" w14:textId="77777777" w:rsidR="00974488" w:rsidRPr="00974488" w:rsidRDefault="00974488" w:rsidP="00974488">
      <w:pPr>
        <w:spacing w:before="0" w:after="160"/>
        <w:rPr>
          <w:rFonts w:ascii="Arial" w:eastAsia="Arial" w:hAnsi="Arial" w:cs="Times New Roman"/>
        </w:rPr>
      </w:pPr>
      <w:r w:rsidRPr="00974488">
        <w:rPr>
          <w:rFonts w:ascii="Arial" w:eastAsia="Arial" w:hAnsi="Arial" w:cs="Times New Roman"/>
          <w:b/>
        </w:rPr>
        <w:t xml:space="preserve">WHEREAS, </w:t>
      </w:r>
      <w:r w:rsidRPr="00974488">
        <w:rPr>
          <w:rFonts w:ascii="Arial" w:eastAsia="Arial" w:hAnsi="Arial" w:cs="Times New Roman"/>
        </w:rPr>
        <w:t>the Covered Entity is subject to the federal Health Insurance Portability and Accountability Act of 1996, 42 U.S.C. §§ 1320d – 1320d-8 (“HIPAA”), as amended from time to time, and is required to safeguard individually identifiable health information</w:t>
      </w:r>
      <w:r w:rsidRPr="00974488">
        <w:rPr>
          <w:rFonts w:ascii="Arial" w:eastAsia="Arial" w:hAnsi="Arial" w:cs="Times New Roman"/>
          <w:spacing w:val="-8"/>
        </w:rPr>
        <w:t xml:space="preserve"> </w:t>
      </w:r>
      <w:r w:rsidRPr="00974488">
        <w:rPr>
          <w:rFonts w:ascii="Arial" w:eastAsia="Arial" w:hAnsi="Arial" w:cs="Times New Roman"/>
        </w:rPr>
        <w:t>that</w:t>
      </w:r>
      <w:r w:rsidRPr="00974488">
        <w:rPr>
          <w:rFonts w:ascii="Arial" w:eastAsia="Arial" w:hAnsi="Arial" w:cs="Times New Roman"/>
          <w:spacing w:val="-11"/>
        </w:rPr>
        <w:t xml:space="preserve"> </w:t>
      </w:r>
      <w:r w:rsidRPr="00974488">
        <w:rPr>
          <w:rFonts w:ascii="Arial" w:eastAsia="Arial" w:hAnsi="Arial" w:cs="Times New Roman"/>
        </w:rPr>
        <w:t>the</w:t>
      </w:r>
      <w:r w:rsidRPr="00974488">
        <w:rPr>
          <w:rFonts w:ascii="Arial" w:eastAsia="Arial" w:hAnsi="Arial" w:cs="Times New Roman"/>
          <w:spacing w:val="-8"/>
        </w:rPr>
        <w:t xml:space="preserve"> </w:t>
      </w:r>
      <w:r w:rsidRPr="00974488">
        <w:rPr>
          <w:rFonts w:ascii="Arial" w:eastAsia="Arial" w:hAnsi="Arial" w:cs="Times New Roman"/>
        </w:rPr>
        <w:t>Covered</w:t>
      </w:r>
      <w:r w:rsidRPr="00974488">
        <w:rPr>
          <w:rFonts w:ascii="Arial" w:eastAsia="Arial" w:hAnsi="Arial" w:cs="Times New Roman"/>
          <w:spacing w:val="-8"/>
        </w:rPr>
        <w:t xml:space="preserve"> </w:t>
      </w:r>
      <w:r w:rsidRPr="00974488">
        <w:rPr>
          <w:rFonts w:ascii="Arial" w:eastAsia="Arial" w:hAnsi="Arial" w:cs="Times New Roman"/>
        </w:rPr>
        <w:t>Entity</w:t>
      </w:r>
      <w:r w:rsidRPr="00974488">
        <w:rPr>
          <w:rFonts w:ascii="Arial" w:eastAsia="Arial" w:hAnsi="Arial" w:cs="Times New Roman"/>
          <w:spacing w:val="-9"/>
        </w:rPr>
        <w:t xml:space="preserve"> </w:t>
      </w:r>
      <w:r w:rsidRPr="00974488">
        <w:rPr>
          <w:rFonts w:ascii="Arial" w:eastAsia="Arial" w:hAnsi="Arial" w:cs="Times New Roman"/>
        </w:rPr>
        <w:t>creates,</w:t>
      </w:r>
      <w:r w:rsidRPr="00974488">
        <w:rPr>
          <w:rFonts w:ascii="Arial" w:eastAsia="Arial" w:hAnsi="Arial" w:cs="Times New Roman"/>
          <w:spacing w:val="-11"/>
        </w:rPr>
        <w:t xml:space="preserve"> </w:t>
      </w:r>
      <w:r w:rsidRPr="00974488">
        <w:rPr>
          <w:rFonts w:ascii="Arial" w:eastAsia="Arial" w:hAnsi="Arial" w:cs="Times New Roman"/>
        </w:rPr>
        <w:t>receives,</w:t>
      </w:r>
      <w:r w:rsidRPr="00974488">
        <w:rPr>
          <w:rFonts w:ascii="Arial" w:eastAsia="Arial" w:hAnsi="Arial" w:cs="Times New Roman"/>
          <w:spacing w:val="-11"/>
        </w:rPr>
        <w:t xml:space="preserve"> </w:t>
      </w:r>
      <w:r w:rsidRPr="00974488">
        <w:rPr>
          <w:rFonts w:ascii="Arial" w:eastAsia="Arial" w:hAnsi="Arial" w:cs="Times New Roman"/>
        </w:rPr>
        <w:t>maintains,</w:t>
      </w:r>
      <w:r w:rsidRPr="00974488">
        <w:rPr>
          <w:rFonts w:ascii="Arial" w:eastAsia="Arial" w:hAnsi="Arial" w:cs="Times New Roman"/>
          <w:spacing w:val="-11"/>
        </w:rPr>
        <w:t xml:space="preserve"> </w:t>
      </w:r>
      <w:r w:rsidRPr="00974488">
        <w:rPr>
          <w:rFonts w:ascii="Arial" w:eastAsia="Arial" w:hAnsi="Arial" w:cs="Times New Roman"/>
        </w:rPr>
        <w:t>or</w:t>
      </w:r>
      <w:r w:rsidRPr="00974488">
        <w:rPr>
          <w:rFonts w:ascii="Arial" w:eastAsia="Arial" w:hAnsi="Arial" w:cs="Times New Roman"/>
          <w:spacing w:val="-9"/>
        </w:rPr>
        <w:t xml:space="preserve"> </w:t>
      </w:r>
      <w:r w:rsidRPr="00974488">
        <w:rPr>
          <w:rFonts w:ascii="Arial" w:eastAsia="Arial" w:hAnsi="Arial" w:cs="Times New Roman"/>
        </w:rPr>
        <w:t>transmits</w:t>
      </w:r>
      <w:r w:rsidRPr="00974488">
        <w:rPr>
          <w:rFonts w:ascii="Arial" w:eastAsia="Arial" w:hAnsi="Arial" w:cs="Times New Roman"/>
          <w:spacing w:val="-9"/>
        </w:rPr>
        <w:t xml:space="preserve"> </w:t>
      </w:r>
      <w:r w:rsidRPr="00974488">
        <w:rPr>
          <w:rFonts w:ascii="Arial" w:eastAsia="Arial" w:hAnsi="Arial" w:cs="Times New Roman"/>
        </w:rPr>
        <w:t>(hereinafter “Protected Health Information” or “PHI”) in accordance with the requirements HIPAA establishes and also the requirements set</w:t>
      </w:r>
      <w:r w:rsidRPr="00974488">
        <w:rPr>
          <w:rFonts w:ascii="Arial" w:eastAsia="Arial" w:hAnsi="Arial" w:cs="Times New Roman"/>
          <w:spacing w:val="-1"/>
        </w:rPr>
        <w:t xml:space="preserve"> </w:t>
      </w:r>
      <w:r w:rsidRPr="00974488">
        <w:rPr>
          <w:rFonts w:ascii="Arial" w:eastAsia="Arial" w:hAnsi="Arial" w:cs="Times New Roman"/>
        </w:rPr>
        <w:t>forth in the Health Information Technology for Economic and Clinical Health (“HITECH”) Act and their respective implementing regulations;</w:t>
      </w:r>
    </w:p>
    <w:p w14:paraId="18D522F1" w14:textId="77777777" w:rsidR="00974488" w:rsidRPr="00974488" w:rsidRDefault="00974488" w:rsidP="00974488">
      <w:pPr>
        <w:spacing w:before="0" w:after="160"/>
        <w:rPr>
          <w:rFonts w:ascii="Arial" w:eastAsia="Arial" w:hAnsi="Arial" w:cs="Times New Roman"/>
        </w:rPr>
      </w:pPr>
      <w:r w:rsidRPr="00974488">
        <w:rPr>
          <w:rFonts w:ascii="Arial" w:eastAsia="Arial" w:hAnsi="Arial" w:cs="Times New Roman"/>
          <w:b/>
        </w:rPr>
        <w:t xml:space="preserve">WHEREAS </w:t>
      </w:r>
      <w:r w:rsidRPr="00974488">
        <w:rPr>
          <w:rFonts w:ascii="Arial" w:eastAsia="Arial" w:hAnsi="Arial" w:cs="Times New Roman"/>
        </w:rPr>
        <w:t>Covered Entity desires to disclose</w:t>
      </w:r>
      <w:r w:rsidRPr="00974488">
        <w:rPr>
          <w:rFonts w:ascii="Arial" w:eastAsia="Arial" w:hAnsi="Arial" w:cs="Times New Roman"/>
          <w:spacing w:val="-4"/>
        </w:rPr>
        <w:t xml:space="preserve"> </w:t>
      </w:r>
      <w:r w:rsidRPr="00974488">
        <w:rPr>
          <w:rFonts w:ascii="Arial" w:eastAsia="Arial" w:hAnsi="Arial" w:cs="Times New Roman"/>
        </w:rPr>
        <w:t>PHI to Business Associate and/or allow</w:t>
      </w:r>
      <w:r w:rsidRPr="00974488">
        <w:rPr>
          <w:rFonts w:ascii="Arial" w:eastAsia="Arial" w:hAnsi="Arial" w:cs="Times New Roman"/>
          <w:spacing w:val="-17"/>
        </w:rPr>
        <w:t xml:space="preserve"> </w:t>
      </w:r>
      <w:r w:rsidRPr="00974488">
        <w:rPr>
          <w:rFonts w:ascii="Arial" w:eastAsia="Arial" w:hAnsi="Arial" w:cs="Times New Roman"/>
        </w:rPr>
        <w:t>others</w:t>
      </w:r>
      <w:r w:rsidRPr="00974488">
        <w:rPr>
          <w:rFonts w:ascii="Arial" w:eastAsia="Arial" w:hAnsi="Arial" w:cs="Times New Roman"/>
          <w:spacing w:val="-17"/>
        </w:rPr>
        <w:t xml:space="preserve"> </w:t>
      </w:r>
      <w:r w:rsidRPr="00974488">
        <w:rPr>
          <w:rFonts w:ascii="Arial" w:eastAsia="Arial" w:hAnsi="Arial" w:cs="Times New Roman"/>
        </w:rPr>
        <w:t>to</w:t>
      </w:r>
      <w:r w:rsidRPr="00974488">
        <w:rPr>
          <w:rFonts w:ascii="Arial" w:eastAsia="Arial" w:hAnsi="Arial" w:cs="Times New Roman"/>
          <w:spacing w:val="-16"/>
        </w:rPr>
        <w:t xml:space="preserve"> </w:t>
      </w:r>
      <w:r w:rsidRPr="00974488">
        <w:rPr>
          <w:rFonts w:ascii="Arial" w:eastAsia="Arial" w:hAnsi="Arial" w:cs="Times New Roman"/>
        </w:rPr>
        <w:t>disclose</w:t>
      </w:r>
      <w:r w:rsidRPr="00974488">
        <w:rPr>
          <w:rFonts w:ascii="Arial" w:eastAsia="Arial" w:hAnsi="Arial" w:cs="Times New Roman"/>
          <w:spacing w:val="-17"/>
        </w:rPr>
        <w:t xml:space="preserve"> </w:t>
      </w:r>
      <w:r w:rsidRPr="00974488">
        <w:rPr>
          <w:rFonts w:ascii="Arial" w:eastAsia="Arial" w:hAnsi="Arial" w:cs="Times New Roman"/>
        </w:rPr>
        <w:t>PHI</w:t>
      </w:r>
      <w:r w:rsidRPr="00974488">
        <w:rPr>
          <w:rFonts w:ascii="Arial" w:eastAsia="Arial" w:hAnsi="Arial" w:cs="Times New Roman"/>
          <w:spacing w:val="-13"/>
        </w:rPr>
        <w:t xml:space="preserve"> </w:t>
      </w:r>
      <w:r w:rsidRPr="00974488">
        <w:rPr>
          <w:rFonts w:ascii="Arial" w:eastAsia="Arial" w:hAnsi="Arial" w:cs="Times New Roman"/>
        </w:rPr>
        <w:t>to</w:t>
      </w:r>
      <w:r w:rsidRPr="00974488">
        <w:rPr>
          <w:rFonts w:ascii="Arial" w:eastAsia="Arial" w:hAnsi="Arial" w:cs="Times New Roman"/>
          <w:spacing w:val="-16"/>
        </w:rPr>
        <w:t xml:space="preserve"> </w:t>
      </w:r>
      <w:r w:rsidRPr="00974488">
        <w:rPr>
          <w:rFonts w:ascii="Arial" w:eastAsia="Arial" w:hAnsi="Arial" w:cs="Times New Roman"/>
        </w:rPr>
        <w:t>Business</w:t>
      </w:r>
      <w:r w:rsidRPr="00974488">
        <w:rPr>
          <w:rFonts w:ascii="Arial" w:eastAsia="Arial" w:hAnsi="Arial" w:cs="Times New Roman"/>
          <w:spacing w:val="-17"/>
        </w:rPr>
        <w:t xml:space="preserve"> </w:t>
      </w:r>
      <w:r w:rsidRPr="00974488">
        <w:rPr>
          <w:rFonts w:ascii="Arial" w:eastAsia="Arial" w:hAnsi="Arial" w:cs="Times New Roman"/>
        </w:rPr>
        <w:t>Associate,</w:t>
      </w:r>
      <w:r w:rsidRPr="00974488">
        <w:rPr>
          <w:rFonts w:ascii="Arial" w:eastAsia="Arial" w:hAnsi="Arial" w:cs="Times New Roman"/>
          <w:spacing w:val="-17"/>
        </w:rPr>
        <w:t xml:space="preserve"> </w:t>
      </w:r>
      <w:r w:rsidRPr="00974488">
        <w:rPr>
          <w:rFonts w:ascii="Arial" w:eastAsia="Arial" w:hAnsi="Arial" w:cs="Times New Roman"/>
        </w:rPr>
        <w:t>on</w:t>
      </w:r>
      <w:r w:rsidRPr="00974488">
        <w:rPr>
          <w:rFonts w:ascii="Arial" w:eastAsia="Arial" w:hAnsi="Arial" w:cs="Times New Roman"/>
          <w:spacing w:val="-15"/>
        </w:rPr>
        <w:t xml:space="preserve"> </w:t>
      </w:r>
      <w:r w:rsidRPr="00974488">
        <w:rPr>
          <w:rFonts w:ascii="Arial" w:eastAsia="Arial" w:hAnsi="Arial" w:cs="Times New Roman"/>
        </w:rPr>
        <w:t>Covered</w:t>
      </w:r>
      <w:r w:rsidRPr="00974488">
        <w:rPr>
          <w:rFonts w:ascii="Arial" w:eastAsia="Arial" w:hAnsi="Arial" w:cs="Times New Roman"/>
          <w:spacing w:val="-16"/>
        </w:rPr>
        <w:t xml:space="preserve"> </w:t>
      </w:r>
      <w:r w:rsidRPr="00974488">
        <w:rPr>
          <w:rFonts w:ascii="Arial" w:eastAsia="Arial" w:hAnsi="Arial" w:cs="Times New Roman"/>
        </w:rPr>
        <w:t>Entity’s</w:t>
      </w:r>
      <w:r w:rsidRPr="00974488">
        <w:rPr>
          <w:rFonts w:ascii="Arial" w:eastAsia="Arial" w:hAnsi="Arial" w:cs="Times New Roman"/>
          <w:spacing w:val="-17"/>
        </w:rPr>
        <w:t xml:space="preserve"> </w:t>
      </w:r>
      <w:r w:rsidRPr="00974488">
        <w:rPr>
          <w:rFonts w:ascii="Arial" w:eastAsia="Arial" w:hAnsi="Arial" w:cs="Times New Roman"/>
        </w:rPr>
        <w:t>behalf,</w:t>
      </w:r>
      <w:r w:rsidRPr="00974488">
        <w:rPr>
          <w:rFonts w:ascii="Arial" w:eastAsia="Arial" w:hAnsi="Arial" w:cs="Times New Roman"/>
          <w:spacing w:val="-17"/>
        </w:rPr>
        <w:t xml:space="preserve"> </w:t>
      </w:r>
      <w:r w:rsidRPr="00974488">
        <w:rPr>
          <w:rFonts w:ascii="Arial" w:eastAsia="Arial" w:hAnsi="Arial" w:cs="Times New Roman"/>
        </w:rPr>
        <w:t>to</w:t>
      </w:r>
      <w:r w:rsidRPr="00974488">
        <w:rPr>
          <w:rFonts w:ascii="Arial" w:eastAsia="Arial" w:hAnsi="Arial" w:cs="Times New Roman"/>
          <w:spacing w:val="-10"/>
        </w:rPr>
        <w:t xml:space="preserve"> </w:t>
      </w:r>
      <w:r w:rsidRPr="00974488">
        <w:rPr>
          <w:rFonts w:ascii="Arial" w:eastAsia="Arial" w:hAnsi="Arial" w:cs="Times New Roman"/>
        </w:rPr>
        <w:t>perform functions</w:t>
      </w:r>
      <w:r w:rsidRPr="00974488">
        <w:rPr>
          <w:rFonts w:ascii="Arial" w:eastAsia="Arial" w:hAnsi="Arial" w:cs="Times New Roman"/>
          <w:spacing w:val="-17"/>
        </w:rPr>
        <w:t xml:space="preserve"> </w:t>
      </w:r>
      <w:r w:rsidRPr="00974488">
        <w:rPr>
          <w:rFonts w:ascii="Arial" w:eastAsia="Arial" w:hAnsi="Arial" w:cs="Times New Roman"/>
        </w:rPr>
        <w:t>or</w:t>
      </w:r>
      <w:r w:rsidRPr="00974488">
        <w:rPr>
          <w:rFonts w:ascii="Arial" w:eastAsia="Arial" w:hAnsi="Arial" w:cs="Times New Roman"/>
          <w:spacing w:val="-17"/>
        </w:rPr>
        <w:t xml:space="preserve"> </w:t>
      </w:r>
      <w:r w:rsidRPr="00974488">
        <w:rPr>
          <w:rFonts w:ascii="Arial" w:eastAsia="Arial" w:hAnsi="Arial" w:cs="Times New Roman"/>
        </w:rPr>
        <w:t>activities</w:t>
      </w:r>
      <w:r w:rsidRPr="00974488">
        <w:rPr>
          <w:rFonts w:ascii="Arial" w:eastAsia="Arial" w:hAnsi="Arial" w:cs="Times New Roman"/>
          <w:spacing w:val="-16"/>
        </w:rPr>
        <w:t xml:space="preserve"> </w:t>
      </w:r>
      <w:r w:rsidRPr="00974488">
        <w:rPr>
          <w:rFonts w:ascii="Arial" w:eastAsia="Arial" w:hAnsi="Arial" w:cs="Times New Roman"/>
        </w:rPr>
        <w:t>on</w:t>
      </w:r>
      <w:r w:rsidRPr="00974488">
        <w:rPr>
          <w:rFonts w:ascii="Arial" w:eastAsia="Arial" w:hAnsi="Arial" w:cs="Times New Roman"/>
          <w:spacing w:val="-17"/>
        </w:rPr>
        <w:t xml:space="preserve"> </w:t>
      </w:r>
      <w:r w:rsidRPr="00974488">
        <w:rPr>
          <w:rFonts w:ascii="Arial" w:eastAsia="Arial" w:hAnsi="Arial" w:cs="Times New Roman"/>
        </w:rPr>
        <w:t>behalf</w:t>
      </w:r>
      <w:r w:rsidRPr="00974488">
        <w:rPr>
          <w:rFonts w:ascii="Arial" w:eastAsia="Arial" w:hAnsi="Arial" w:cs="Times New Roman"/>
          <w:spacing w:val="-17"/>
        </w:rPr>
        <w:t xml:space="preserve"> </w:t>
      </w:r>
      <w:r w:rsidRPr="00974488">
        <w:rPr>
          <w:rFonts w:ascii="Arial" w:eastAsia="Arial" w:hAnsi="Arial" w:cs="Times New Roman"/>
        </w:rPr>
        <w:t>of,</w:t>
      </w:r>
      <w:r w:rsidRPr="00974488">
        <w:rPr>
          <w:rFonts w:ascii="Arial" w:eastAsia="Arial" w:hAnsi="Arial" w:cs="Times New Roman"/>
          <w:spacing w:val="-17"/>
        </w:rPr>
        <w:t xml:space="preserve"> </w:t>
      </w:r>
      <w:r w:rsidRPr="00974488">
        <w:rPr>
          <w:rFonts w:ascii="Arial" w:eastAsia="Arial" w:hAnsi="Arial" w:cs="Times New Roman"/>
        </w:rPr>
        <w:t>and/or</w:t>
      </w:r>
      <w:r w:rsidRPr="00974488">
        <w:rPr>
          <w:rFonts w:ascii="Arial" w:eastAsia="Arial" w:hAnsi="Arial" w:cs="Times New Roman"/>
          <w:spacing w:val="-16"/>
        </w:rPr>
        <w:t xml:space="preserve"> </w:t>
      </w:r>
      <w:r w:rsidRPr="00974488">
        <w:rPr>
          <w:rFonts w:ascii="Arial" w:eastAsia="Arial" w:hAnsi="Arial" w:cs="Times New Roman"/>
        </w:rPr>
        <w:t>provide</w:t>
      </w:r>
      <w:r w:rsidRPr="00974488">
        <w:rPr>
          <w:rFonts w:ascii="Arial" w:eastAsia="Arial" w:hAnsi="Arial" w:cs="Times New Roman"/>
          <w:spacing w:val="-17"/>
        </w:rPr>
        <w:t xml:space="preserve"> </w:t>
      </w:r>
      <w:r w:rsidRPr="00974488">
        <w:rPr>
          <w:rFonts w:ascii="Arial" w:eastAsia="Arial" w:hAnsi="Arial" w:cs="Times New Roman"/>
        </w:rPr>
        <w:t>services</w:t>
      </w:r>
      <w:r w:rsidRPr="00974488">
        <w:rPr>
          <w:rFonts w:ascii="Arial" w:eastAsia="Arial" w:hAnsi="Arial" w:cs="Times New Roman"/>
          <w:spacing w:val="-17"/>
        </w:rPr>
        <w:t xml:space="preserve"> </w:t>
      </w:r>
      <w:r w:rsidRPr="00974488">
        <w:rPr>
          <w:rFonts w:ascii="Arial" w:eastAsia="Arial" w:hAnsi="Arial" w:cs="Times New Roman"/>
        </w:rPr>
        <w:t>as</w:t>
      </w:r>
      <w:r w:rsidRPr="00974488">
        <w:rPr>
          <w:rFonts w:ascii="Arial" w:eastAsia="Arial" w:hAnsi="Arial" w:cs="Times New Roman"/>
          <w:spacing w:val="-16"/>
        </w:rPr>
        <w:t xml:space="preserve"> </w:t>
      </w:r>
      <w:r w:rsidRPr="00974488">
        <w:rPr>
          <w:rFonts w:ascii="Arial" w:eastAsia="Arial" w:hAnsi="Arial" w:cs="Times New Roman"/>
        </w:rPr>
        <w:t>described</w:t>
      </w:r>
      <w:r w:rsidRPr="00974488">
        <w:rPr>
          <w:rFonts w:ascii="Arial" w:eastAsia="Arial" w:hAnsi="Arial" w:cs="Times New Roman"/>
          <w:spacing w:val="-17"/>
        </w:rPr>
        <w:t xml:space="preserve"> </w:t>
      </w:r>
      <w:r w:rsidRPr="00974488">
        <w:rPr>
          <w:rFonts w:ascii="Arial" w:eastAsia="Arial" w:hAnsi="Arial" w:cs="Times New Roman"/>
        </w:rPr>
        <w:t>in</w:t>
      </w:r>
      <w:r w:rsidRPr="00974488">
        <w:rPr>
          <w:rFonts w:ascii="Arial" w:eastAsia="Arial" w:hAnsi="Arial" w:cs="Times New Roman"/>
          <w:spacing w:val="-17"/>
        </w:rPr>
        <w:t xml:space="preserve"> </w:t>
      </w:r>
      <w:r w:rsidRPr="00974488">
        <w:rPr>
          <w:rFonts w:ascii="Arial" w:eastAsia="Arial" w:hAnsi="Arial" w:cs="Times New Roman"/>
        </w:rPr>
        <w:t>the</w:t>
      </w:r>
      <w:r w:rsidRPr="00974488">
        <w:rPr>
          <w:rFonts w:ascii="Arial" w:eastAsia="Arial" w:hAnsi="Arial" w:cs="Times New Roman"/>
          <w:spacing w:val="-16"/>
        </w:rPr>
        <w:t xml:space="preserve"> </w:t>
      </w:r>
      <w:r w:rsidRPr="00974488">
        <w:rPr>
          <w:rFonts w:ascii="Arial" w:eastAsia="Arial" w:hAnsi="Arial" w:cs="Times New Roman"/>
        </w:rPr>
        <w:t>Transaction Document to Covered Entity; and164</w:t>
      </w:r>
    </w:p>
    <w:p w14:paraId="43AA2A94" w14:textId="77777777" w:rsidR="00974488" w:rsidRPr="00974488" w:rsidRDefault="00974488" w:rsidP="00974488">
      <w:pPr>
        <w:spacing w:before="0" w:after="160"/>
        <w:rPr>
          <w:rFonts w:ascii="Arial" w:eastAsia="Arial" w:hAnsi="Arial" w:cs="Times New Roman"/>
        </w:rPr>
      </w:pPr>
      <w:r w:rsidRPr="00974488">
        <w:rPr>
          <w:rFonts w:ascii="Arial" w:eastAsia="Arial" w:hAnsi="Arial" w:cs="Times New Roman"/>
          <w:b/>
        </w:rPr>
        <w:t xml:space="preserve">WHEREAS </w:t>
      </w:r>
      <w:r w:rsidRPr="00974488">
        <w:rPr>
          <w:rFonts w:ascii="Arial" w:eastAsia="Arial" w:hAnsi="Arial" w:cs="Times New Roman"/>
        </w:rPr>
        <w:t>Covered Entity and Business Associate understand that they must enter into this Agreement so that PHI may be disclosed to Business Associate and to allow Business Associate to perform functions or activities on behalf of, and/or provide services as described in the Transaction Document to Covered Entity that requires the use or disclosure of PHI.</w:t>
      </w:r>
    </w:p>
    <w:p w14:paraId="72303DFD" w14:textId="77777777" w:rsidR="00974488" w:rsidRPr="00974488" w:rsidRDefault="00974488" w:rsidP="00974488">
      <w:pPr>
        <w:spacing w:before="0" w:after="160"/>
        <w:rPr>
          <w:rFonts w:ascii="Arial" w:eastAsia="Arial" w:hAnsi="Arial" w:cs="Times New Roman"/>
        </w:rPr>
      </w:pPr>
      <w:r w:rsidRPr="00974488">
        <w:rPr>
          <w:rFonts w:ascii="Arial" w:eastAsia="Arial" w:hAnsi="Arial" w:cs="Times New Roman"/>
          <w:b/>
        </w:rPr>
        <w:t>NOW,</w:t>
      </w:r>
      <w:r w:rsidRPr="00974488">
        <w:rPr>
          <w:rFonts w:ascii="Arial" w:eastAsia="Arial" w:hAnsi="Arial" w:cs="Times New Roman"/>
          <w:b/>
          <w:spacing w:val="-8"/>
        </w:rPr>
        <w:t xml:space="preserve"> </w:t>
      </w:r>
      <w:r w:rsidRPr="00974488">
        <w:rPr>
          <w:rFonts w:ascii="Arial" w:eastAsia="Arial" w:hAnsi="Arial" w:cs="Times New Roman"/>
          <w:b/>
        </w:rPr>
        <w:t>THEREFORE,</w:t>
      </w:r>
      <w:r w:rsidRPr="00974488">
        <w:rPr>
          <w:rFonts w:ascii="Arial" w:eastAsia="Arial" w:hAnsi="Arial" w:cs="Times New Roman"/>
          <w:b/>
          <w:spacing w:val="-6"/>
        </w:rPr>
        <w:t xml:space="preserve"> </w:t>
      </w:r>
      <w:r w:rsidRPr="00974488">
        <w:rPr>
          <w:rFonts w:ascii="Arial" w:eastAsia="Arial" w:hAnsi="Arial" w:cs="Times New Roman"/>
        </w:rPr>
        <w:t>in</w:t>
      </w:r>
      <w:r w:rsidRPr="00974488">
        <w:rPr>
          <w:rFonts w:ascii="Arial" w:eastAsia="Arial" w:hAnsi="Arial" w:cs="Times New Roman"/>
          <w:spacing w:val="-5"/>
        </w:rPr>
        <w:t xml:space="preserve"> </w:t>
      </w:r>
      <w:r w:rsidRPr="00974488">
        <w:rPr>
          <w:rFonts w:ascii="Arial" w:eastAsia="Arial" w:hAnsi="Arial" w:cs="Times New Roman"/>
        </w:rPr>
        <w:t>consideration</w:t>
      </w:r>
      <w:r w:rsidRPr="00974488">
        <w:rPr>
          <w:rFonts w:ascii="Arial" w:eastAsia="Arial" w:hAnsi="Arial" w:cs="Times New Roman"/>
          <w:spacing w:val="-5"/>
        </w:rPr>
        <w:t xml:space="preserve"> </w:t>
      </w:r>
      <w:r w:rsidRPr="00974488">
        <w:rPr>
          <w:rFonts w:ascii="Arial" w:eastAsia="Arial" w:hAnsi="Arial" w:cs="Times New Roman"/>
        </w:rPr>
        <w:t>of</w:t>
      </w:r>
      <w:r w:rsidRPr="00974488">
        <w:rPr>
          <w:rFonts w:ascii="Arial" w:eastAsia="Arial" w:hAnsi="Arial" w:cs="Times New Roman"/>
          <w:spacing w:val="-8"/>
        </w:rPr>
        <w:t xml:space="preserve"> </w:t>
      </w:r>
      <w:r w:rsidRPr="00974488">
        <w:rPr>
          <w:rFonts w:ascii="Arial" w:eastAsia="Arial" w:hAnsi="Arial" w:cs="Times New Roman"/>
        </w:rPr>
        <w:t>the</w:t>
      </w:r>
      <w:r w:rsidRPr="00974488">
        <w:rPr>
          <w:rFonts w:ascii="Arial" w:eastAsia="Arial" w:hAnsi="Arial" w:cs="Times New Roman"/>
          <w:spacing w:val="-5"/>
        </w:rPr>
        <w:t xml:space="preserve"> </w:t>
      </w:r>
      <w:r w:rsidRPr="00974488">
        <w:rPr>
          <w:rFonts w:ascii="Arial" w:eastAsia="Arial" w:hAnsi="Arial" w:cs="Times New Roman"/>
        </w:rPr>
        <w:t>Parties’</w:t>
      </w:r>
      <w:r w:rsidRPr="00974488">
        <w:rPr>
          <w:rFonts w:ascii="Arial" w:eastAsia="Arial" w:hAnsi="Arial" w:cs="Times New Roman"/>
          <w:spacing w:val="-5"/>
        </w:rPr>
        <w:t xml:space="preserve"> </w:t>
      </w:r>
      <w:r w:rsidRPr="00974488">
        <w:rPr>
          <w:rFonts w:ascii="Arial" w:eastAsia="Arial" w:hAnsi="Arial" w:cs="Times New Roman"/>
        </w:rPr>
        <w:t>continuing</w:t>
      </w:r>
      <w:r w:rsidRPr="00974488">
        <w:rPr>
          <w:rFonts w:ascii="Arial" w:eastAsia="Arial" w:hAnsi="Arial" w:cs="Times New Roman"/>
          <w:spacing w:val="-5"/>
        </w:rPr>
        <w:t xml:space="preserve"> </w:t>
      </w:r>
      <w:r w:rsidRPr="00974488">
        <w:rPr>
          <w:rFonts w:ascii="Arial" w:eastAsia="Arial" w:hAnsi="Arial" w:cs="Times New Roman"/>
        </w:rPr>
        <w:t>obligation</w:t>
      </w:r>
      <w:r w:rsidRPr="00974488">
        <w:rPr>
          <w:rFonts w:ascii="Arial" w:eastAsia="Arial" w:hAnsi="Arial" w:cs="Times New Roman"/>
          <w:spacing w:val="-5"/>
        </w:rPr>
        <w:t xml:space="preserve"> </w:t>
      </w:r>
      <w:r w:rsidRPr="00974488">
        <w:rPr>
          <w:rFonts w:ascii="Arial" w:eastAsia="Arial" w:hAnsi="Arial" w:cs="Times New Roman"/>
        </w:rPr>
        <w:t>to</w:t>
      </w:r>
      <w:r w:rsidRPr="00974488">
        <w:rPr>
          <w:rFonts w:ascii="Arial" w:eastAsia="Arial" w:hAnsi="Arial" w:cs="Times New Roman"/>
          <w:spacing w:val="-10"/>
        </w:rPr>
        <w:t xml:space="preserve"> </w:t>
      </w:r>
      <w:r w:rsidRPr="00974488">
        <w:rPr>
          <w:rFonts w:ascii="Arial" w:eastAsia="Arial" w:hAnsi="Arial" w:cs="Times New Roman"/>
        </w:rPr>
        <w:t>each other</w:t>
      </w:r>
      <w:r w:rsidRPr="00974488">
        <w:rPr>
          <w:rFonts w:ascii="Arial" w:eastAsia="Arial" w:hAnsi="Arial" w:cs="Times New Roman"/>
          <w:spacing w:val="-3"/>
        </w:rPr>
        <w:t xml:space="preserve"> </w:t>
      </w:r>
      <w:r w:rsidRPr="00974488">
        <w:rPr>
          <w:rFonts w:ascii="Arial" w:eastAsia="Arial" w:hAnsi="Arial" w:cs="Times New Roman"/>
        </w:rPr>
        <w:t>and for</w:t>
      </w:r>
      <w:r w:rsidRPr="00974488">
        <w:rPr>
          <w:rFonts w:ascii="Arial" w:eastAsia="Arial" w:hAnsi="Arial" w:cs="Times New Roman"/>
          <w:spacing w:val="-3"/>
        </w:rPr>
        <w:t xml:space="preserve"> </w:t>
      </w:r>
      <w:r w:rsidRPr="00974488">
        <w:rPr>
          <w:rFonts w:ascii="Arial" w:eastAsia="Arial" w:hAnsi="Arial" w:cs="Times New Roman"/>
        </w:rPr>
        <w:t>other</w:t>
      </w:r>
      <w:r w:rsidRPr="00974488">
        <w:rPr>
          <w:rFonts w:ascii="Arial" w:eastAsia="Arial" w:hAnsi="Arial" w:cs="Times New Roman"/>
          <w:spacing w:val="-3"/>
        </w:rPr>
        <w:t xml:space="preserve"> </w:t>
      </w:r>
      <w:r w:rsidRPr="00974488">
        <w:rPr>
          <w:rFonts w:ascii="Arial" w:eastAsia="Arial" w:hAnsi="Arial" w:cs="Times New Roman"/>
        </w:rPr>
        <w:t>good and valuable consideration,</w:t>
      </w:r>
      <w:r w:rsidRPr="00974488">
        <w:rPr>
          <w:rFonts w:ascii="Arial" w:eastAsia="Arial" w:hAnsi="Arial" w:cs="Times New Roman"/>
          <w:spacing w:val="-5"/>
        </w:rPr>
        <w:t xml:space="preserve"> </w:t>
      </w:r>
      <w:r w:rsidRPr="00974488">
        <w:rPr>
          <w:rFonts w:ascii="Arial" w:eastAsia="Arial" w:hAnsi="Arial" w:cs="Times New Roman"/>
        </w:rPr>
        <w:t>the receipt</w:t>
      </w:r>
      <w:r w:rsidRPr="00974488">
        <w:rPr>
          <w:rFonts w:ascii="Arial" w:eastAsia="Arial" w:hAnsi="Arial" w:cs="Times New Roman"/>
          <w:spacing w:val="-5"/>
        </w:rPr>
        <w:t xml:space="preserve"> </w:t>
      </w:r>
      <w:r w:rsidRPr="00974488">
        <w:rPr>
          <w:rFonts w:ascii="Arial" w:eastAsia="Arial" w:hAnsi="Arial" w:cs="Times New Roman"/>
        </w:rPr>
        <w:t>and sufficiency</w:t>
      </w:r>
      <w:r w:rsidRPr="00974488">
        <w:rPr>
          <w:rFonts w:ascii="Arial" w:eastAsia="Arial" w:hAnsi="Arial" w:cs="Times New Roman"/>
          <w:spacing w:val="-3"/>
        </w:rPr>
        <w:t xml:space="preserve"> </w:t>
      </w:r>
      <w:r w:rsidRPr="00974488">
        <w:rPr>
          <w:rFonts w:ascii="Arial" w:eastAsia="Arial" w:hAnsi="Arial" w:cs="Times New Roman"/>
        </w:rPr>
        <w:t>of</w:t>
      </w:r>
      <w:r w:rsidRPr="00974488">
        <w:rPr>
          <w:rFonts w:ascii="Arial" w:eastAsia="Arial" w:hAnsi="Arial" w:cs="Times New Roman"/>
          <w:spacing w:val="-5"/>
        </w:rPr>
        <w:t xml:space="preserve"> </w:t>
      </w:r>
      <w:r w:rsidRPr="00974488">
        <w:rPr>
          <w:rFonts w:ascii="Arial" w:eastAsia="Arial" w:hAnsi="Arial" w:cs="Times New Roman"/>
        </w:rPr>
        <w:t>which is hereby acknowledged, the Parties agree as follows:</w:t>
      </w:r>
    </w:p>
    <w:p w14:paraId="3FC70507" w14:textId="77777777" w:rsidR="00974488" w:rsidRPr="00974488" w:rsidRDefault="00974488" w:rsidP="00974488">
      <w:pPr>
        <w:spacing w:before="0" w:after="160"/>
        <w:rPr>
          <w:rFonts w:ascii="Arial" w:eastAsia="Arial" w:hAnsi="Arial" w:cs="Times New Roman"/>
          <w:b/>
          <w:bCs/>
        </w:rPr>
      </w:pPr>
      <w:r w:rsidRPr="00974488">
        <w:rPr>
          <w:rFonts w:ascii="Arial" w:eastAsia="Arial" w:hAnsi="Arial" w:cs="Times New Roman"/>
          <w:b/>
          <w:bCs/>
          <w:u w:val="single"/>
        </w:rPr>
        <w:t>Definitions</w:t>
      </w:r>
    </w:p>
    <w:p w14:paraId="5118A998" w14:textId="77777777" w:rsidR="00974488" w:rsidRPr="00974488" w:rsidRDefault="00974488" w:rsidP="00974488">
      <w:pPr>
        <w:spacing w:before="0" w:after="160"/>
        <w:rPr>
          <w:rFonts w:ascii="Arial" w:eastAsia="Arial" w:hAnsi="Arial" w:cs="Times New Roman"/>
        </w:rPr>
      </w:pPr>
      <w:r w:rsidRPr="00974488">
        <w:rPr>
          <w:rFonts w:ascii="Arial" w:eastAsia="Arial" w:hAnsi="Arial" w:cs="Times New Roman"/>
        </w:rPr>
        <w:t>The</w:t>
      </w:r>
      <w:r w:rsidRPr="00974488">
        <w:rPr>
          <w:rFonts w:ascii="Arial" w:eastAsia="Arial" w:hAnsi="Arial" w:cs="Times New Roman"/>
          <w:spacing w:val="-16"/>
        </w:rPr>
        <w:t xml:space="preserve"> </w:t>
      </w:r>
      <w:r w:rsidRPr="00974488">
        <w:rPr>
          <w:rFonts w:ascii="Arial" w:eastAsia="Arial" w:hAnsi="Arial" w:cs="Times New Roman"/>
        </w:rPr>
        <w:t>following</w:t>
      </w:r>
      <w:r w:rsidRPr="00974488">
        <w:rPr>
          <w:rFonts w:ascii="Arial" w:eastAsia="Arial" w:hAnsi="Arial" w:cs="Times New Roman"/>
          <w:spacing w:val="-16"/>
        </w:rPr>
        <w:t xml:space="preserve"> </w:t>
      </w:r>
      <w:r w:rsidRPr="00974488">
        <w:rPr>
          <w:rFonts w:ascii="Arial" w:eastAsia="Arial" w:hAnsi="Arial" w:cs="Times New Roman"/>
        </w:rPr>
        <w:t>terms</w:t>
      </w:r>
      <w:r w:rsidRPr="00974488">
        <w:rPr>
          <w:rFonts w:ascii="Arial" w:eastAsia="Arial" w:hAnsi="Arial" w:cs="Times New Roman"/>
          <w:spacing w:val="-17"/>
        </w:rPr>
        <w:t xml:space="preserve"> </w:t>
      </w:r>
      <w:r w:rsidRPr="00974488">
        <w:rPr>
          <w:rFonts w:ascii="Arial" w:eastAsia="Arial" w:hAnsi="Arial" w:cs="Times New Roman"/>
        </w:rPr>
        <w:t>shall</w:t>
      </w:r>
      <w:r w:rsidRPr="00974488">
        <w:rPr>
          <w:rFonts w:ascii="Arial" w:eastAsia="Arial" w:hAnsi="Arial" w:cs="Times New Roman"/>
          <w:spacing w:val="-15"/>
        </w:rPr>
        <w:t xml:space="preserve"> </w:t>
      </w:r>
      <w:r w:rsidRPr="00974488">
        <w:rPr>
          <w:rFonts w:ascii="Arial" w:eastAsia="Arial" w:hAnsi="Arial" w:cs="Times New Roman"/>
        </w:rPr>
        <w:t>have</w:t>
      </w:r>
      <w:r w:rsidRPr="00974488">
        <w:rPr>
          <w:rFonts w:ascii="Arial" w:eastAsia="Arial" w:hAnsi="Arial" w:cs="Times New Roman"/>
          <w:spacing w:val="-16"/>
        </w:rPr>
        <w:t xml:space="preserve"> </w:t>
      </w:r>
      <w:r w:rsidRPr="00974488">
        <w:rPr>
          <w:rFonts w:ascii="Arial" w:eastAsia="Arial" w:hAnsi="Arial" w:cs="Times New Roman"/>
        </w:rPr>
        <w:t>the</w:t>
      </w:r>
      <w:r w:rsidRPr="00974488">
        <w:rPr>
          <w:rFonts w:ascii="Arial" w:eastAsia="Arial" w:hAnsi="Arial" w:cs="Times New Roman"/>
          <w:spacing w:val="-16"/>
        </w:rPr>
        <w:t xml:space="preserve"> </w:t>
      </w:r>
      <w:r w:rsidRPr="00974488">
        <w:rPr>
          <w:rFonts w:ascii="Arial" w:eastAsia="Arial" w:hAnsi="Arial" w:cs="Times New Roman"/>
        </w:rPr>
        <w:t>meaning</w:t>
      </w:r>
      <w:r w:rsidRPr="00974488">
        <w:rPr>
          <w:rFonts w:ascii="Arial" w:eastAsia="Arial" w:hAnsi="Arial" w:cs="Times New Roman"/>
          <w:spacing w:val="-16"/>
        </w:rPr>
        <w:t xml:space="preserve"> </w:t>
      </w:r>
      <w:r w:rsidRPr="00974488">
        <w:rPr>
          <w:rFonts w:ascii="Arial" w:eastAsia="Arial" w:hAnsi="Arial" w:cs="Times New Roman"/>
        </w:rPr>
        <w:t>ascribed</w:t>
      </w:r>
      <w:r w:rsidRPr="00974488">
        <w:rPr>
          <w:rFonts w:ascii="Arial" w:eastAsia="Arial" w:hAnsi="Arial" w:cs="Times New Roman"/>
          <w:spacing w:val="-16"/>
        </w:rPr>
        <w:t xml:space="preserve"> </w:t>
      </w:r>
      <w:r w:rsidRPr="00974488">
        <w:rPr>
          <w:rFonts w:ascii="Arial" w:eastAsia="Arial" w:hAnsi="Arial" w:cs="Times New Roman"/>
        </w:rPr>
        <w:t>to</w:t>
      </w:r>
      <w:r w:rsidRPr="00974488">
        <w:rPr>
          <w:rFonts w:ascii="Arial" w:eastAsia="Arial" w:hAnsi="Arial" w:cs="Times New Roman"/>
          <w:spacing w:val="-16"/>
        </w:rPr>
        <w:t xml:space="preserve"> </w:t>
      </w:r>
      <w:r w:rsidRPr="00974488">
        <w:rPr>
          <w:rFonts w:ascii="Arial" w:eastAsia="Arial" w:hAnsi="Arial" w:cs="Times New Roman"/>
        </w:rPr>
        <w:t>them</w:t>
      </w:r>
      <w:r w:rsidRPr="00974488">
        <w:rPr>
          <w:rFonts w:ascii="Arial" w:eastAsia="Arial" w:hAnsi="Arial" w:cs="Times New Roman"/>
          <w:spacing w:val="-17"/>
        </w:rPr>
        <w:t xml:space="preserve"> </w:t>
      </w:r>
      <w:r w:rsidRPr="00974488">
        <w:rPr>
          <w:rFonts w:ascii="Arial" w:eastAsia="Arial" w:hAnsi="Arial" w:cs="Times New Roman"/>
        </w:rPr>
        <w:t>in</w:t>
      </w:r>
      <w:r w:rsidRPr="00974488">
        <w:rPr>
          <w:rFonts w:ascii="Arial" w:eastAsia="Arial" w:hAnsi="Arial" w:cs="Times New Roman"/>
          <w:spacing w:val="-10"/>
        </w:rPr>
        <w:t xml:space="preserve"> </w:t>
      </w:r>
      <w:r w:rsidRPr="00974488">
        <w:rPr>
          <w:rFonts w:ascii="Arial" w:eastAsia="Arial" w:hAnsi="Arial" w:cs="Times New Roman"/>
        </w:rPr>
        <w:t>this</w:t>
      </w:r>
      <w:r w:rsidRPr="00974488">
        <w:rPr>
          <w:rFonts w:ascii="Arial" w:eastAsia="Arial" w:hAnsi="Arial" w:cs="Times New Roman"/>
          <w:spacing w:val="-17"/>
        </w:rPr>
        <w:t xml:space="preserve"> </w:t>
      </w:r>
      <w:r w:rsidRPr="00974488">
        <w:rPr>
          <w:rFonts w:ascii="Arial" w:eastAsia="Arial" w:hAnsi="Arial" w:cs="Times New Roman"/>
        </w:rPr>
        <w:t>Section.</w:t>
      </w:r>
      <w:r w:rsidRPr="00974488">
        <w:rPr>
          <w:rFonts w:ascii="Arial" w:eastAsia="Arial" w:hAnsi="Arial" w:cs="Times New Roman"/>
          <w:spacing w:val="37"/>
        </w:rPr>
        <w:t xml:space="preserve"> </w:t>
      </w:r>
      <w:r w:rsidRPr="00974488">
        <w:rPr>
          <w:rFonts w:ascii="Arial" w:eastAsia="Arial" w:hAnsi="Arial" w:cs="Times New Roman"/>
        </w:rPr>
        <w:t>Other capitalized terms shall have the meaning ascribed to them in the context in which they first</w:t>
      </w:r>
      <w:r w:rsidRPr="00974488">
        <w:rPr>
          <w:rFonts w:ascii="Arial" w:eastAsia="Arial" w:hAnsi="Arial" w:cs="Times New Roman"/>
          <w:spacing w:val="-17"/>
        </w:rPr>
        <w:t xml:space="preserve"> </w:t>
      </w:r>
      <w:r w:rsidRPr="00974488">
        <w:rPr>
          <w:rFonts w:ascii="Arial" w:eastAsia="Arial" w:hAnsi="Arial" w:cs="Times New Roman"/>
        </w:rPr>
        <w:t>appear.</w:t>
      </w:r>
      <w:r w:rsidRPr="00974488">
        <w:rPr>
          <w:rFonts w:ascii="Arial" w:eastAsia="Arial" w:hAnsi="Arial" w:cs="Times New Roman"/>
          <w:spacing w:val="36"/>
        </w:rPr>
        <w:t xml:space="preserve"> </w:t>
      </w:r>
      <w:r w:rsidRPr="00974488">
        <w:rPr>
          <w:rFonts w:ascii="Arial" w:eastAsia="Arial" w:hAnsi="Arial" w:cs="Times New Roman"/>
        </w:rPr>
        <w:t>Terms</w:t>
      </w:r>
      <w:r w:rsidRPr="00974488">
        <w:rPr>
          <w:rFonts w:ascii="Arial" w:eastAsia="Arial" w:hAnsi="Arial" w:cs="Times New Roman"/>
          <w:spacing w:val="-16"/>
        </w:rPr>
        <w:t xml:space="preserve"> </w:t>
      </w:r>
      <w:r w:rsidRPr="00974488">
        <w:rPr>
          <w:rFonts w:ascii="Arial" w:eastAsia="Arial" w:hAnsi="Arial" w:cs="Times New Roman"/>
        </w:rPr>
        <w:lastRenderedPageBreak/>
        <w:t>used</w:t>
      </w:r>
      <w:r w:rsidRPr="00974488">
        <w:rPr>
          <w:rFonts w:ascii="Arial" w:eastAsia="Arial" w:hAnsi="Arial" w:cs="Times New Roman"/>
          <w:spacing w:val="-15"/>
        </w:rPr>
        <w:t xml:space="preserve"> </w:t>
      </w:r>
      <w:r w:rsidRPr="00974488">
        <w:rPr>
          <w:rFonts w:ascii="Arial" w:eastAsia="Arial" w:hAnsi="Arial" w:cs="Times New Roman"/>
        </w:rPr>
        <w:t>but</w:t>
      </w:r>
      <w:r w:rsidRPr="00974488">
        <w:rPr>
          <w:rFonts w:ascii="Arial" w:eastAsia="Arial" w:hAnsi="Arial" w:cs="Times New Roman"/>
          <w:spacing w:val="-13"/>
        </w:rPr>
        <w:t xml:space="preserve"> </w:t>
      </w:r>
      <w:r w:rsidRPr="00974488">
        <w:rPr>
          <w:rFonts w:ascii="Arial" w:eastAsia="Arial" w:hAnsi="Arial" w:cs="Times New Roman"/>
        </w:rPr>
        <w:t>not</w:t>
      </w:r>
      <w:r w:rsidRPr="00974488">
        <w:rPr>
          <w:rFonts w:ascii="Arial" w:eastAsia="Arial" w:hAnsi="Arial" w:cs="Times New Roman"/>
          <w:spacing w:val="-17"/>
        </w:rPr>
        <w:t xml:space="preserve"> </w:t>
      </w:r>
      <w:r w:rsidRPr="00974488">
        <w:rPr>
          <w:rFonts w:ascii="Arial" w:eastAsia="Arial" w:hAnsi="Arial" w:cs="Times New Roman"/>
        </w:rPr>
        <w:t>otherwise</w:t>
      </w:r>
      <w:r w:rsidRPr="00974488">
        <w:rPr>
          <w:rFonts w:ascii="Arial" w:eastAsia="Arial" w:hAnsi="Arial" w:cs="Times New Roman"/>
          <w:spacing w:val="-14"/>
        </w:rPr>
        <w:t xml:space="preserve"> </w:t>
      </w:r>
      <w:r w:rsidRPr="00974488">
        <w:rPr>
          <w:rFonts w:ascii="Arial" w:eastAsia="Arial" w:hAnsi="Arial" w:cs="Times New Roman"/>
        </w:rPr>
        <w:t>defined</w:t>
      </w:r>
      <w:r w:rsidRPr="00974488">
        <w:rPr>
          <w:rFonts w:ascii="Arial" w:eastAsia="Arial" w:hAnsi="Arial" w:cs="Times New Roman"/>
          <w:spacing w:val="-15"/>
        </w:rPr>
        <w:t xml:space="preserve"> </w:t>
      </w:r>
      <w:r w:rsidRPr="00974488">
        <w:rPr>
          <w:rFonts w:ascii="Arial" w:eastAsia="Arial" w:hAnsi="Arial" w:cs="Times New Roman"/>
        </w:rPr>
        <w:t>in</w:t>
      </w:r>
      <w:r w:rsidRPr="00974488">
        <w:rPr>
          <w:rFonts w:ascii="Arial" w:eastAsia="Arial" w:hAnsi="Arial" w:cs="Times New Roman"/>
          <w:spacing w:val="-15"/>
        </w:rPr>
        <w:t xml:space="preserve"> </w:t>
      </w:r>
      <w:r w:rsidRPr="00974488">
        <w:rPr>
          <w:rFonts w:ascii="Arial" w:eastAsia="Arial" w:hAnsi="Arial" w:cs="Times New Roman"/>
        </w:rPr>
        <w:t>this</w:t>
      </w:r>
      <w:r w:rsidRPr="00974488">
        <w:rPr>
          <w:rFonts w:ascii="Arial" w:eastAsia="Arial" w:hAnsi="Arial" w:cs="Times New Roman"/>
          <w:spacing w:val="-16"/>
        </w:rPr>
        <w:t xml:space="preserve"> </w:t>
      </w:r>
      <w:r w:rsidRPr="00974488">
        <w:rPr>
          <w:rFonts w:ascii="Arial" w:eastAsia="Arial" w:hAnsi="Arial" w:cs="Times New Roman"/>
        </w:rPr>
        <w:t>Agreement</w:t>
      </w:r>
      <w:r w:rsidRPr="00974488">
        <w:rPr>
          <w:rFonts w:ascii="Arial" w:eastAsia="Arial" w:hAnsi="Arial" w:cs="Times New Roman"/>
          <w:spacing w:val="-17"/>
        </w:rPr>
        <w:t xml:space="preserve"> </w:t>
      </w:r>
      <w:r w:rsidRPr="00974488">
        <w:rPr>
          <w:rFonts w:ascii="Arial" w:eastAsia="Arial" w:hAnsi="Arial" w:cs="Times New Roman"/>
        </w:rPr>
        <w:t>shall</w:t>
      </w:r>
      <w:r w:rsidRPr="00974488">
        <w:rPr>
          <w:rFonts w:ascii="Arial" w:eastAsia="Arial" w:hAnsi="Arial" w:cs="Times New Roman"/>
          <w:spacing w:val="-14"/>
        </w:rPr>
        <w:t xml:space="preserve"> </w:t>
      </w:r>
      <w:r w:rsidRPr="00974488">
        <w:rPr>
          <w:rFonts w:ascii="Arial" w:eastAsia="Arial" w:hAnsi="Arial" w:cs="Times New Roman"/>
        </w:rPr>
        <w:t>have</w:t>
      </w:r>
      <w:r w:rsidRPr="00974488">
        <w:rPr>
          <w:rFonts w:ascii="Arial" w:eastAsia="Arial" w:hAnsi="Arial" w:cs="Times New Roman"/>
          <w:spacing w:val="-15"/>
        </w:rPr>
        <w:t xml:space="preserve"> </w:t>
      </w:r>
      <w:r w:rsidRPr="00974488">
        <w:rPr>
          <w:rFonts w:ascii="Arial" w:eastAsia="Arial" w:hAnsi="Arial" w:cs="Times New Roman"/>
        </w:rPr>
        <w:t>the</w:t>
      </w:r>
      <w:r w:rsidRPr="00974488">
        <w:rPr>
          <w:rFonts w:ascii="Arial" w:eastAsia="Arial" w:hAnsi="Arial" w:cs="Times New Roman"/>
          <w:spacing w:val="-15"/>
        </w:rPr>
        <w:t xml:space="preserve"> </w:t>
      </w:r>
      <w:r w:rsidRPr="00974488">
        <w:rPr>
          <w:rFonts w:ascii="Arial" w:eastAsia="Arial" w:hAnsi="Arial" w:cs="Times New Roman"/>
        </w:rPr>
        <w:t>same meaning as those terms in the federal Standards for Privacy of Individually Identifiable Health Information,</w:t>
      </w:r>
      <w:r w:rsidRPr="00974488">
        <w:rPr>
          <w:rFonts w:ascii="Arial" w:eastAsia="Arial" w:hAnsi="Arial" w:cs="Times New Roman"/>
          <w:spacing w:val="-5"/>
        </w:rPr>
        <w:t xml:space="preserve"> </w:t>
      </w:r>
      <w:r w:rsidRPr="00974488">
        <w:rPr>
          <w:rFonts w:ascii="Arial" w:eastAsia="Arial" w:hAnsi="Arial" w:cs="Times New Roman"/>
        </w:rPr>
        <w:t>45 CFR Parts</w:t>
      </w:r>
      <w:r w:rsidRPr="00974488">
        <w:rPr>
          <w:rFonts w:ascii="Arial" w:eastAsia="Arial" w:hAnsi="Arial" w:cs="Times New Roman"/>
          <w:spacing w:val="-3"/>
        </w:rPr>
        <w:t xml:space="preserve"> </w:t>
      </w:r>
      <w:r w:rsidRPr="00974488">
        <w:rPr>
          <w:rFonts w:ascii="Arial" w:eastAsia="Arial" w:hAnsi="Arial" w:cs="Times New Roman"/>
        </w:rPr>
        <w:t>160 subpart</w:t>
      </w:r>
      <w:r w:rsidRPr="00974488">
        <w:rPr>
          <w:rFonts w:ascii="Arial" w:eastAsia="Arial" w:hAnsi="Arial" w:cs="Times New Roman"/>
          <w:spacing w:val="-5"/>
        </w:rPr>
        <w:t xml:space="preserve"> </w:t>
      </w:r>
      <w:r w:rsidRPr="00974488">
        <w:rPr>
          <w:rFonts w:ascii="Arial" w:eastAsia="Arial" w:hAnsi="Arial" w:cs="Times New Roman"/>
        </w:rPr>
        <w:t>A</w:t>
      </w:r>
      <w:r w:rsidRPr="00974488">
        <w:rPr>
          <w:rFonts w:ascii="Arial" w:eastAsia="Arial" w:hAnsi="Arial" w:cs="Times New Roman"/>
          <w:spacing w:val="-8"/>
        </w:rPr>
        <w:t xml:space="preserve"> </w:t>
      </w:r>
      <w:r w:rsidRPr="00974488">
        <w:rPr>
          <w:rFonts w:ascii="Arial" w:eastAsia="Arial" w:hAnsi="Arial" w:cs="Times New Roman"/>
        </w:rPr>
        <w:t>and 164 subparts</w:t>
      </w:r>
      <w:r w:rsidRPr="00974488">
        <w:rPr>
          <w:rFonts w:ascii="Arial" w:eastAsia="Arial" w:hAnsi="Arial" w:cs="Times New Roman"/>
          <w:spacing w:val="-3"/>
        </w:rPr>
        <w:t xml:space="preserve"> </w:t>
      </w:r>
      <w:r w:rsidRPr="00974488">
        <w:rPr>
          <w:rFonts w:ascii="Arial" w:eastAsia="Arial" w:hAnsi="Arial" w:cs="Times New Roman"/>
        </w:rPr>
        <w:t>A</w:t>
      </w:r>
      <w:r w:rsidRPr="00974488">
        <w:rPr>
          <w:rFonts w:ascii="Arial" w:eastAsia="Arial" w:hAnsi="Arial" w:cs="Times New Roman"/>
          <w:spacing w:val="-3"/>
        </w:rPr>
        <w:t xml:space="preserve"> </w:t>
      </w:r>
      <w:r w:rsidRPr="00974488">
        <w:rPr>
          <w:rFonts w:ascii="Arial" w:eastAsia="Arial" w:hAnsi="Arial" w:cs="Times New Roman"/>
        </w:rPr>
        <w:t>and E</w:t>
      </w:r>
      <w:r w:rsidRPr="00974488">
        <w:rPr>
          <w:rFonts w:ascii="Arial" w:eastAsia="Arial" w:hAnsi="Arial" w:cs="Times New Roman"/>
          <w:spacing w:val="-3"/>
        </w:rPr>
        <w:t xml:space="preserve"> </w:t>
      </w:r>
      <w:r w:rsidRPr="00974488">
        <w:rPr>
          <w:rFonts w:ascii="Arial" w:eastAsia="Arial" w:hAnsi="Arial" w:cs="Times New Roman"/>
        </w:rPr>
        <w:t>(the “Privacy Rule”); the federal Security Standards for the Protection of Electronic Protected Health Information,</w:t>
      </w:r>
      <w:r w:rsidRPr="00974488">
        <w:rPr>
          <w:rFonts w:ascii="Arial" w:eastAsia="Arial" w:hAnsi="Arial" w:cs="Times New Roman"/>
          <w:spacing w:val="-13"/>
        </w:rPr>
        <w:t xml:space="preserve"> </w:t>
      </w:r>
      <w:r w:rsidRPr="00974488">
        <w:rPr>
          <w:rFonts w:ascii="Arial" w:eastAsia="Arial" w:hAnsi="Arial" w:cs="Times New Roman"/>
        </w:rPr>
        <w:t>45</w:t>
      </w:r>
      <w:r w:rsidRPr="00974488">
        <w:rPr>
          <w:rFonts w:ascii="Arial" w:eastAsia="Arial" w:hAnsi="Arial" w:cs="Times New Roman"/>
          <w:spacing w:val="-10"/>
        </w:rPr>
        <w:t xml:space="preserve"> </w:t>
      </w:r>
      <w:r w:rsidRPr="00974488">
        <w:rPr>
          <w:rFonts w:ascii="Arial" w:eastAsia="Arial" w:hAnsi="Arial" w:cs="Times New Roman"/>
        </w:rPr>
        <w:t>CFR</w:t>
      </w:r>
      <w:r w:rsidRPr="00974488">
        <w:rPr>
          <w:rFonts w:ascii="Arial" w:eastAsia="Arial" w:hAnsi="Arial" w:cs="Times New Roman"/>
          <w:spacing w:val="-10"/>
        </w:rPr>
        <w:t xml:space="preserve"> </w:t>
      </w:r>
      <w:r w:rsidRPr="00974488">
        <w:rPr>
          <w:rFonts w:ascii="Arial" w:eastAsia="Arial" w:hAnsi="Arial" w:cs="Times New Roman"/>
        </w:rPr>
        <w:t>Parts</w:t>
      </w:r>
      <w:r w:rsidRPr="00974488">
        <w:rPr>
          <w:rFonts w:ascii="Arial" w:eastAsia="Arial" w:hAnsi="Arial" w:cs="Times New Roman"/>
          <w:spacing w:val="-11"/>
        </w:rPr>
        <w:t xml:space="preserve"> </w:t>
      </w:r>
      <w:r w:rsidRPr="00974488">
        <w:rPr>
          <w:rFonts w:ascii="Arial" w:eastAsia="Arial" w:hAnsi="Arial" w:cs="Times New Roman"/>
        </w:rPr>
        <w:t>160</w:t>
      </w:r>
      <w:r w:rsidRPr="00974488">
        <w:rPr>
          <w:rFonts w:ascii="Arial" w:eastAsia="Arial" w:hAnsi="Arial" w:cs="Times New Roman"/>
          <w:spacing w:val="-10"/>
        </w:rPr>
        <w:t xml:space="preserve"> </w:t>
      </w:r>
      <w:r w:rsidRPr="00974488">
        <w:rPr>
          <w:rFonts w:ascii="Arial" w:eastAsia="Arial" w:hAnsi="Arial" w:cs="Times New Roman"/>
        </w:rPr>
        <w:t>subpart</w:t>
      </w:r>
      <w:r w:rsidRPr="00974488">
        <w:rPr>
          <w:rFonts w:ascii="Arial" w:eastAsia="Arial" w:hAnsi="Arial" w:cs="Times New Roman"/>
          <w:spacing w:val="-13"/>
        </w:rPr>
        <w:t xml:space="preserve"> </w:t>
      </w:r>
      <w:r w:rsidRPr="00974488">
        <w:rPr>
          <w:rFonts w:ascii="Arial" w:eastAsia="Arial" w:hAnsi="Arial" w:cs="Times New Roman"/>
        </w:rPr>
        <w:t>A</w:t>
      </w:r>
      <w:r w:rsidRPr="00974488">
        <w:rPr>
          <w:rFonts w:ascii="Arial" w:eastAsia="Arial" w:hAnsi="Arial" w:cs="Times New Roman"/>
          <w:spacing w:val="-11"/>
        </w:rPr>
        <w:t xml:space="preserve"> </w:t>
      </w:r>
      <w:r w:rsidRPr="00974488">
        <w:rPr>
          <w:rFonts w:ascii="Arial" w:eastAsia="Arial" w:hAnsi="Arial" w:cs="Times New Roman"/>
        </w:rPr>
        <w:t>and</w:t>
      </w:r>
      <w:r w:rsidRPr="00974488">
        <w:rPr>
          <w:rFonts w:ascii="Arial" w:eastAsia="Arial" w:hAnsi="Arial" w:cs="Times New Roman"/>
          <w:spacing w:val="-10"/>
        </w:rPr>
        <w:t xml:space="preserve"> </w:t>
      </w:r>
      <w:r w:rsidRPr="00974488">
        <w:rPr>
          <w:rFonts w:ascii="Arial" w:eastAsia="Arial" w:hAnsi="Arial" w:cs="Times New Roman"/>
        </w:rPr>
        <w:t>164</w:t>
      </w:r>
      <w:r w:rsidRPr="00974488">
        <w:rPr>
          <w:rFonts w:ascii="Arial" w:eastAsia="Arial" w:hAnsi="Arial" w:cs="Times New Roman"/>
          <w:spacing w:val="-10"/>
        </w:rPr>
        <w:t xml:space="preserve"> </w:t>
      </w:r>
      <w:r w:rsidRPr="00974488">
        <w:rPr>
          <w:rFonts w:ascii="Arial" w:eastAsia="Arial" w:hAnsi="Arial" w:cs="Times New Roman"/>
        </w:rPr>
        <w:t>subparts</w:t>
      </w:r>
      <w:r w:rsidRPr="00974488">
        <w:rPr>
          <w:rFonts w:ascii="Arial" w:eastAsia="Arial" w:hAnsi="Arial" w:cs="Times New Roman"/>
          <w:spacing w:val="-11"/>
        </w:rPr>
        <w:t xml:space="preserve"> </w:t>
      </w:r>
      <w:r w:rsidRPr="00974488">
        <w:rPr>
          <w:rFonts w:ascii="Arial" w:eastAsia="Arial" w:hAnsi="Arial" w:cs="Times New Roman"/>
        </w:rPr>
        <w:t>A</w:t>
      </w:r>
      <w:r w:rsidRPr="00974488">
        <w:rPr>
          <w:rFonts w:ascii="Arial" w:eastAsia="Arial" w:hAnsi="Arial" w:cs="Times New Roman"/>
          <w:spacing w:val="-11"/>
        </w:rPr>
        <w:t xml:space="preserve"> </w:t>
      </w:r>
      <w:r w:rsidRPr="00974488">
        <w:rPr>
          <w:rFonts w:ascii="Arial" w:eastAsia="Arial" w:hAnsi="Arial" w:cs="Times New Roman"/>
        </w:rPr>
        <w:t>and</w:t>
      </w:r>
      <w:r w:rsidRPr="00974488">
        <w:rPr>
          <w:rFonts w:ascii="Arial" w:eastAsia="Arial" w:hAnsi="Arial" w:cs="Times New Roman"/>
          <w:spacing w:val="-10"/>
        </w:rPr>
        <w:t xml:space="preserve"> </w:t>
      </w:r>
      <w:r w:rsidRPr="00974488">
        <w:rPr>
          <w:rFonts w:ascii="Arial" w:eastAsia="Arial" w:hAnsi="Arial" w:cs="Times New Roman"/>
        </w:rPr>
        <w:t>C</w:t>
      </w:r>
      <w:r w:rsidRPr="00974488">
        <w:rPr>
          <w:rFonts w:ascii="Arial" w:eastAsia="Arial" w:hAnsi="Arial" w:cs="Times New Roman"/>
          <w:spacing w:val="-10"/>
        </w:rPr>
        <w:t xml:space="preserve"> </w:t>
      </w:r>
      <w:r w:rsidRPr="00974488">
        <w:rPr>
          <w:rFonts w:ascii="Arial" w:eastAsia="Arial" w:hAnsi="Arial" w:cs="Times New Roman"/>
        </w:rPr>
        <w:t>(the</w:t>
      </w:r>
      <w:r w:rsidRPr="00974488">
        <w:rPr>
          <w:rFonts w:ascii="Arial" w:eastAsia="Arial" w:hAnsi="Arial" w:cs="Times New Roman"/>
          <w:spacing w:val="-10"/>
        </w:rPr>
        <w:t xml:space="preserve"> </w:t>
      </w:r>
      <w:r w:rsidRPr="00974488">
        <w:rPr>
          <w:rFonts w:ascii="Arial" w:eastAsia="Arial" w:hAnsi="Arial" w:cs="Times New Roman"/>
        </w:rPr>
        <w:t>“Security</w:t>
      </w:r>
      <w:r w:rsidRPr="00974488">
        <w:rPr>
          <w:rFonts w:ascii="Arial" w:eastAsia="Arial" w:hAnsi="Arial" w:cs="Times New Roman"/>
          <w:spacing w:val="-11"/>
        </w:rPr>
        <w:t xml:space="preserve"> </w:t>
      </w:r>
      <w:r w:rsidRPr="00974488">
        <w:rPr>
          <w:rFonts w:ascii="Arial" w:eastAsia="Arial" w:hAnsi="Arial" w:cs="Times New Roman"/>
        </w:rPr>
        <w:t>Rule”); and</w:t>
      </w:r>
      <w:r w:rsidRPr="00974488">
        <w:rPr>
          <w:rFonts w:ascii="Arial" w:eastAsia="Arial" w:hAnsi="Arial" w:cs="Times New Roman"/>
          <w:spacing w:val="-8"/>
        </w:rPr>
        <w:t xml:space="preserve"> </w:t>
      </w:r>
      <w:r w:rsidRPr="00974488">
        <w:rPr>
          <w:rFonts w:ascii="Arial" w:eastAsia="Arial" w:hAnsi="Arial" w:cs="Times New Roman"/>
        </w:rPr>
        <w:t>the</w:t>
      </w:r>
      <w:r w:rsidRPr="00974488">
        <w:rPr>
          <w:rFonts w:ascii="Arial" w:eastAsia="Arial" w:hAnsi="Arial" w:cs="Times New Roman"/>
          <w:spacing w:val="-8"/>
        </w:rPr>
        <w:t xml:space="preserve"> </w:t>
      </w:r>
      <w:r w:rsidRPr="00974488">
        <w:rPr>
          <w:rFonts w:ascii="Arial" w:eastAsia="Arial" w:hAnsi="Arial" w:cs="Times New Roman"/>
        </w:rPr>
        <w:t>Notification</w:t>
      </w:r>
      <w:r w:rsidRPr="00974488">
        <w:rPr>
          <w:rFonts w:ascii="Arial" w:eastAsia="Arial" w:hAnsi="Arial" w:cs="Times New Roman"/>
          <w:spacing w:val="-8"/>
        </w:rPr>
        <w:t xml:space="preserve"> </w:t>
      </w:r>
      <w:r w:rsidRPr="00974488">
        <w:rPr>
          <w:rFonts w:ascii="Arial" w:eastAsia="Arial" w:hAnsi="Arial" w:cs="Times New Roman"/>
        </w:rPr>
        <w:t>in</w:t>
      </w:r>
      <w:r w:rsidRPr="00974488">
        <w:rPr>
          <w:rFonts w:ascii="Arial" w:eastAsia="Arial" w:hAnsi="Arial" w:cs="Times New Roman"/>
          <w:spacing w:val="-8"/>
        </w:rPr>
        <w:t xml:space="preserve"> </w:t>
      </w:r>
      <w:r w:rsidRPr="00974488">
        <w:rPr>
          <w:rFonts w:ascii="Arial" w:eastAsia="Arial" w:hAnsi="Arial" w:cs="Times New Roman"/>
        </w:rPr>
        <w:t>the</w:t>
      </w:r>
      <w:r w:rsidRPr="00974488">
        <w:rPr>
          <w:rFonts w:ascii="Arial" w:eastAsia="Arial" w:hAnsi="Arial" w:cs="Times New Roman"/>
          <w:spacing w:val="-8"/>
        </w:rPr>
        <w:t xml:space="preserve"> </w:t>
      </w:r>
      <w:r w:rsidRPr="00974488">
        <w:rPr>
          <w:rFonts w:ascii="Arial" w:eastAsia="Arial" w:hAnsi="Arial" w:cs="Times New Roman"/>
        </w:rPr>
        <w:t>Case</w:t>
      </w:r>
      <w:r w:rsidRPr="00974488">
        <w:rPr>
          <w:rFonts w:ascii="Arial" w:eastAsia="Arial" w:hAnsi="Arial" w:cs="Times New Roman"/>
          <w:spacing w:val="-13"/>
        </w:rPr>
        <w:t xml:space="preserve"> </w:t>
      </w:r>
      <w:r w:rsidRPr="00974488">
        <w:rPr>
          <w:rFonts w:ascii="Arial" w:eastAsia="Arial" w:hAnsi="Arial" w:cs="Times New Roman"/>
        </w:rPr>
        <w:t>of</w:t>
      </w:r>
      <w:r w:rsidRPr="00974488">
        <w:rPr>
          <w:rFonts w:ascii="Arial" w:eastAsia="Arial" w:hAnsi="Arial" w:cs="Times New Roman"/>
          <w:spacing w:val="-11"/>
        </w:rPr>
        <w:t xml:space="preserve"> </w:t>
      </w:r>
      <w:r w:rsidRPr="00974488">
        <w:rPr>
          <w:rFonts w:ascii="Arial" w:eastAsia="Arial" w:hAnsi="Arial" w:cs="Times New Roman"/>
        </w:rPr>
        <w:t>Breach</w:t>
      </w:r>
      <w:r w:rsidRPr="00974488">
        <w:rPr>
          <w:rFonts w:ascii="Arial" w:eastAsia="Arial" w:hAnsi="Arial" w:cs="Times New Roman"/>
          <w:spacing w:val="-13"/>
        </w:rPr>
        <w:t xml:space="preserve"> </w:t>
      </w:r>
      <w:r w:rsidRPr="00974488">
        <w:rPr>
          <w:rFonts w:ascii="Arial" w:eastAsia="Arial" w:hAnsi="Arial" w:cs="Times New Roman"/>
        </w:rPr>
        <w:t>of</w:t>
      </w:r>
      <w:r w:rsidRPr="00974488">
        <w:rPr>
          <w:rFonts w:ascii="Arial" w:eastAsia="Arial" w:hAnsi="Arial" w:cs="Times New Roman"/>
          <w:spacing w:val="-11"/>
        </w:rPr>
        <w:t xml:space="preserve"> </w:t>
      </w:r>
      <w:r w:rsidRPr="00974488">
        <w:rPr>
          <w:rFonts w:ascii="Arial" w:eastAsia="Arial" w:hAnsi="Arial" w:cs="Times New Roman"/>
        </w:rPr>
        <w:t>Unsecured</w:t>
      </w:r>
      <w:r w:rsidRPr="00974488">
        <w:rPr>
          <w:rFonts w:ascii="Arial" w:eastAsia="Arial" w:hAnsi="Arial" w:cs="Times New Roman"/>
          <w:spacing w:val="-8"/>
        </w:rPr>
        <w:t xml:space="preserve"> </w:t>
      </w:r>
      <w:r w:rsidRPr="00974488">
        <w:rPr>
          <w:rFonts w:ascii="Arial" w:eastAsia="Arial" w:hAnsi="Arial" w:cs="Times New Roman"/>
        </w:rPr>
        <w:t>Protected</w:t>
      </w:r>
      <w:r w:rsidRPr="00974488">
        <w:rPr>
          <w:rFonts w:ascii="Arial" w:eastAsia="Arial" w:hAnsi="Arial" w:cs="Times New Roman"/>
          <w:spacing w:val="-8"/>
        </w:rPr>
        <w:t xml:space="preserve"> </w:t>
      </w:r>
      <w:r w:rsidRPr="00974488">
        <w:rPr>
          <w:rFonts w:ascii="Arial" w:eastAsia="Arial" w:hAnsi="Arial" w:cs="Times New Roman"/>
        </w:rPr>
        <w:t>Health</w:t>
      </w:r>
      <w:r w:rsidRPr="00974488">
        <w:rPr>
          <w:rFonts w:ascii="Arial" w:eastAsia="Arial" w:hAnsi="Arial" w:cs="Times New Roman"/>
          <w:spacing w:val="-8"/>
        </w:rPr>
        <w:t xml:space="preserve"> </w:t>
      </w:r>
      <w:r w:rsidRPr="00974488">
        <w:rPr>
          <w:rFonts w:ascii="Arial" w:eastAsia="Arial" w:hAnsi="Arial" w:cs="Times New Roman"/>
        </w:rPr>
        <w:t>Information,</w:t>
      </w:r>
      <w:r w:rsidRPr="00974488">
        <w:rPr>
          <w:rFonts w:ascii="Arial" w:eastAsia="Arial" w:hAnsi="Arial" w:cs="Times New Roman"/>
          <w:spacing w:val="-11"/>
        </w:rPr>
        <w:t xml:space="preserve"> </w:t>
      </w:r>
      <w:r w:rsidRPr="00974488">
        <w:rPr>
          <w:rFonts w:ascii="Arial" w:eastAsia="Arial" w:hAnsi="Arial" w:cs="Times New Roman"/>
        </w:rPr>
        <w:t>45 CFR</w:t>
      </w:r>
      <w:r w:rsidRPr="00974488">
        <w:rPr>
          <w:rFonts w:ascii="Arial" w:eastAsia="Arial" w:hAnsi="Arial" w:cs="Times New Roman"/>
          <w:spacing w:val="-7"/>
        </w:rPr>
        <w:t xml:space="preserve"> </w:t>
      </w:r>
      <w:r w:rsidRPr="00974488">
        <w:rPr>
          <w:rFonts w:ascii="Arial" w:eastAsia="Arial" w:hAnsi="Arial" w:cs="Times New Roman"/>
        </w:rPr>
        <w:t>Part</w:t>
      </w:r>
      <w:r w:rsidRPr="00974488">
        <w:rPr>
          <w:rFonts w:ascii="Arial" w:eastAsia="Arial" w:hAnsi="Arial" w:cs="Times New Roman"/>
          <w:spacing w:val="-10"/>
        </w:rPr>
        <w:t xml:space="preserve"> </w:t>
      </w:r>
      <w:r w:rsidRPr="00974488">
        <w:rPr>
          <w:rFonts w:ascii="Arial" w:eastAsia="Arial" w:hAnsi="Arial" w:cs="Times New Roman"/>
        </w:rPr>
        <w:t>164</w:t>
      </w:r>
      <w:r w:rsidRPr="00974488">
        <w:rPr>
          <w:rFonts w:ascii="Arial" w:eastAsia="Arial" w:hAnsi="Arial" w:cs="Times New Roman"/>
          <w:spacing w:val="-7"/>
        </w:rPr>
        <w:t xml:space="preserve"> </w:t>
      </w:r>
      <w:r w:rsidRPr="00974488">
        <w:rPr>
          <w:rFonts w:ascii="Arial" w:eastAsia="Arial" w:hAnsi="Arial" w:cs="Times New Roman"/>
        </w:rPr>
        <w:t>subpart</w:t>
      </w:r>
      <w:r w:rsidRPr="00974488">
        <w:rPr>
          <w:rFonts w:ascii="Arial" w:eastAsia="Arial" w:hAnsi="Arial" w:cs="Times New Roman"/>
          <w:spacing w:val="-10"/>
        </w:rPr>
        <w:t xml:space="preserve"> </w:t>
      </w:r>
      <w:r w:rsidRPr="00974488">
        <w:rPr>
          <w:rFonts w:ascii="Arial" w:eastAsia="Arial" w:hAnsi="Arial" w:cs="Times New Roman"/>
        </w:rPr>
        <w:t>D</w:t>
      </w:r>
      <w:r w:rsidRPr="00974488">
        <w:rPr>
          <w:rFonts w:ascii="Arial" w:eastAsia="Arial" w:hAnsi="Arial" w:cs="Times New Roman"/>
          <w:spacing w:val="-7"/>
        </w:rPr>
        <w:t xml:space="preserve"> </w:t>
      </w:r>
      <w:r w:rsidRPr="00974488">
        <w:rPr>
          <w:rFonts w:ascii="Arial" w:eastAsia="Arial" w:hAnsi="Arial" w:cs="Times New Roman"/>
        </w:rPr>
        <w:t>(the</w:t>
      </w:r>
      <w:r w:rsidRPr="00974488">
        <w:rPr>
          <w:rFonts w:ascii="Arial" w:eastAsia="Arial" w:hAnsi="Arial" w:cs="Times New Roman"/>
          <w:spacing w:val="-7"/>
        </w:rPr>
        <w:t xml:space="preserve"> </w:t>
      </w:r>
      <w:r w:rsidRPr="00974488">
        <w:rPr>
          <w:rFonts w:ascii="Arial" w:eastAsia="Arial" w:hAnsi="Arial" w:cs="Times New Roman"/>
        </w:rPr>
        <w:t>“Breach</w:t>
      </w:r>
      <w:r w:rsidRPr="00974488">
        <w:rPr>
          <w:rFonts w:ascii="Arial" w:eastAsia="Arial" w:hAnsi="Arial" w:cs="Times New Roman"/>
          <w:spacing w:val="-7"/>
        </w:rPr>
        <w:t xml:space="preserve"> </w:t>
      </w:r>
      <w:r w:rsidRPr="00974488">
        <w:rPr>
          <w:rFonts w:ascii="Arial" w:eastAsia="Arial" w:hAnsi="Arial" w:cs="Times New Roman"/>
        </w:rPr>
        <w:t>Notification</w:t>
      </w:r>
      <w:r w:rsidRPr="00974488">
        <w:rPr>
          <w:rFonts w:ascii="Arial" w:eastAsia="Arial" w:hAnsi="Arial" w:cs="Times New Roman"/>
          <w:spacing w:val="-7"/>
        </w:rPr>
        <w:t xml:space="preserve"> </w:t>
      </w:r>
      <w:r w:rsidRPr="00974488">
        <w:rPr>
          <w:rFonts w:ascii="Arial" w:eastAsia="Arial" w:hAnsi="Arial" w:cs="Times New Roman"/>
        </w:rPr>
        <w:t>Rule”)</w:t>
      </w:r>
      <w:r w:rsidRPr="00974488">
        <w:rPr>
          <w:rFonts w:ascii="Arial" w:eastAsia="Arial" w:hAnsi="Arial" w:cs="Times New Roman"/>
          <w:spacing w:val="-8"/>
        </w:rPr>
        <w:t xml:space="preserve"> </w:t>
      </w:r>
      <w:r w:rsidRPr="00974488">
        <w:rPr>
          <w:rFonts w:ascii="Arial" w:eastAsia="Arial" w:hAnsi="Arial" w:cs="Times New Roman"/>
        </w:rPr>
        <w:t>(collectively</w:t>
      </w:r>
      <w:r w:rsidRPr="00974488">
        <w:rPr>
          <w:rFonts w:ascii="Arial" w:eastAsia="Arial" w:hAnsi="Arial" w:cs="Times New Roman"/>
          <w:spacing w:val="-8"/>
        </w:rPr>
        <w:t xml:space="preserve"> </w:t>
      </w:r>
      <w:r w:rsidRPr="00974488">
        <w:rPr>
          <w:rFonts w:ascii="Arial" w:eastAsia="Arial" w:hAnsi="Arial" w:cs="Times New Roman"/>
        </w:rPr>
        <w:t>the</w:t>
      </w:r>
      <w:r w:rsidRPr="00974488">
        <w:rPr>
          <w:rFonts w:ascii="Arial" w:eastAsia="Arial" w:hAnsi="Arial" w:cs="Times New Roman"/>
          <w:spacing w:val="-7"/>
        </w:rPr>
        <w:t xml:space="preserve"> </w:t>
      </w:r>
      <w:r w:rsidRPr="00974488">
        <w:rPr>
          <w:rFonts w:ascii="Arial" w:eastAsia="Arial" w:hAnsi="Arial" w:cs="Times New Roman"/>
        </w:rPr>
        <w:t>“HIPAA</w:t>
      </w:r>
      <w:r w:rsidRPr="00974488">
        <w:rPr>
          <w:rFonts w:ascii="Arial" w:eastAsia="Arial" w:hAnsi="Arial" w:cs="Times New Roman"/>
          <w:spacing w:val="-7"/>
        </w:rPr>
        <w:t xml:space="preserve"> </w:t>
      </w:r>
      <w:r w:rsidRPr="00974488">
        <w:rPr>
          <w:rFonts w:ascii="Arial" w:eastAsia="Arial" w:hAnsi="Arial" w:cs="Times New Roman"/>
        </w:rPr>
        <w:t>Rules”).</w:t>
      </w:r>
    </w:p>
    <w:p w14:paraId="3A2F1412" w14:textId="77777777" w:rsidR="00974488" w:rsidRPr="00974488" w:rsidRDefault="00974488" w:rsidP="00974488">
      <w:pPr>
        <w:spacing w:before="0" w:after="160"/>
        <w:rPr>
          <w:rFonts w:ascii="Arial" w:eastAsia="Arial" w:hAnsi="Arial" w:cs="Times New Roman"/>
        </w:rPr>
      </w:pPr>
      <w:r w:rsidRPr="00974488">
        <w:rPr>
          <w:rFonts w:ascii="Arial" w:eastAsia="Arial" w:hAnsi="Arial" w:cs="Times New Roman"/>
          <w:u w:val="single"/>
        </w:rPr>
        <w:t>Breach.</w:t>
      </w:r>
      <w:r w:rsidRPr="00974488">
        <w:rPr>
          <w:rFonts w:ascii="Arial" w:eastAsia="Arial" w:hAnsi="Arial" w:cs="Times New Roman"/>
        </w:rPr>
        <w:tab/>
        <w:t>“Breach”</w:t>
      </w:r>
      <w:r w:rsidRPr="00974488">
        <w:rPr>
          <w:rFonts w:ascii="Arial" w:eastAsia="Arial" w:hAnsi="Arial" w:cs="Times New Roman"/>
          <w:spacing w:val="40"/>
        </w:rPr>
        <w:t xml:space="preserve"> </w:t>
      </w:r>
      <w:r w:rsidRPr="00974488">
        <w:rPr>
          <w:rFonts w:ascii="Arial" w:eastAsia="Arial" w:hAnsi="Arial" w:cs="Times New Roman"/>
        </w:rPr>
        <w:t>shall</w:t>
      </w:r>
      <w:r w:rsidRPr="00974488">
        <w:rPr>
          <w:rFonts w:ascii="Arial" w:eastAsia="Arial" w:hAnsi="Arial" w:cs="Times New Roman"/>
          <w:spacing w:val="40"/>
        </w:rPr>
        <w:t xml:space="preserve"> </w:t>
      </w:r>
      <w:r w:rsidRPr="00974488">
        <w:rPr>
          <w:rFonts w:ascii="Arial" w:eastAsia="Arial" w:hAnsi="Arial" w:cs="Times New Roman"/>
        </w:rPr>
        <w:t>have</w:t>
      </w:r>
      <w:r w:rsidRPr="00974488">
        <w:rPr>
          <w:rFonts w:ascii="Arial" w:eastAsia="Arial" w:hAnsi="Arial" w:cs="Times New Roman"/>
          <w:spacing w:val="40"/>
        </w:rPr>
        <w:t xml:space="preserve"> </w:t>
      </w:r>
      <w:r w:rsidRPr="00974488">
        <w:rPr>
          <w:rFonts w:ascii="Arial" w:eastAsia="Arial" w:hAnsi="Arial" w:cs="Times New Roman"/>
        </w:rPr>
        <w:t>the</w:t>
      </w:r>
      <w:r w:rsidRPr="00974488">
        <w:rPr>
          <w:rFonts w:ascii="Arial" w:eastAsia="Arial" w:hAnsi="Arial" w:cs="Times New Roman"/>
          <w:spacing w:val="40"/>
        </w:rPr>
        <w:t xml:space="preserve"> </w:t>
      </w:r>
      <w:r w:rsidRPr="00974488">
        <w:rPr>
          <w:rFonts w:ascii="Arial" w:eastAsia="Arial" w:hAnsi="Arial" w:cs="Times New Roman"/>
        </w:rPr>
        <w:t>same</w:t>
      </w:r>
      <w:r w:rsidRPr="00974488">
        <w:rPr>
          <w:rFonts w:ascii="Arial" w:eastAsia="Arial" w:hAnsi="Arial" w:cs="Times New Roman"/>
          <w:spacing w:val="40"/>
        </w:rPr>
        <w:t xml:space="preserve"> </w:t>
      </w:r>
      <w:r w:rsidRPr="00974488">
        <w:rPr>
          <w:rFonts w:ascii="Arial" w:eastAsia="Arial" w:hAnsi="Arial" w:cs="Times New Roman"/>
        </w:rPr>
        <w:t>meaning</w:t>
      </w:r>
      <w:r w:rsidRPr="00974488">
        <w:rPr>
          <w:rFonts w:ascii="Arial" w:eastAsia="Arial" w:hAnsi="Arial" w:cs="Times New Roman"/>
          <w:spacing w:val="40"/>
        </w:rPr>
        <w:t xml:space="preserve"> </w:t>
      </w:r>
      <w:r w:rsidRPr="00974488">
        <w:rPr>
          <w:rFonts w:ascii="Arial" w:eastAsia="Arial" w:hAnsi="Arial" w:cs="Times New Roman"/>
        </w:rPr>
        <w:t>as</w:t>
      </w:r>
      <w:r w:rsidRPr="00974488">
        <w:rPr>
          <w:rFonts w:ascii="Arial" w:eastAsia="Arial" w:hAnsi="Arial" w:cs="Times New Roman"/>
          <w:spacing w:val="40"/>
        </w:rPr>
        <w:t xml:space="preserve"> </w:t>
      </w:r>
      <w:r w:rsidRPr="00974488">
        <w:rPr>
          <w:rFonts w:ascii="Arial" w:eastAsia="Arial" w:hAnsi="Arial" w:cs="Times New Roman"/>
        </w:rPr>
        <w:t>the</w:t>
      </w:r>
      <w:r w:rsidRPr="00974488">
        <w:rPr>
          <w:rFonts w:ascii="Arial" w:eastAsia="Arial" w:hAnsi="Arial" w:cs="Times New Roman"/>
          <w:spacing w:val="40"/>
        </w:rPr>
        <w:t xml:space="preserve"> </w:t>
      </w:r>
      <w:r w:rsidRPr="00974488">
        <w:rPr>
          <w:rFonts w:ascii="Arial" w:eastAsia="Arial" w:hAnsi="Arial" w:cs="Times New Roman"/>
        </w:rPr>
        <w:t>term</w:t>
      </w:r>
      <w:r w:rsidRPr="00974488">
        <w:rPr>
          <w:rFonts w:ascii="Arial" w:eastAsia="Arial" w:hAnsi="Arial" w:cs="Times New Roman"/>
          <w:spacing w:val="40"/>
        </w:rPr>
        <w:t xml:space="preserve"> </w:t>
      </w:r>
      <w:r w:rsidRPr="00974488">
        <w:rPr>
          <w:rFonts w:ascii="Arial" w:eastAsia="Arial" w:hAnsi="Arial" w:cs="Times New Roman"/>
        </w:rPr>
        <w:t>“Breach”</w:t>
      </w:r>
      <w:r w:rsidRPr="00974488">
        <w:rPr>
          <w:rFonts w:ascii="Arial" w:eastAsia="Arial" w:hAnsi="Arial" w:cs="Times New Roman"/>
          <w:spacing w:val="40"/>
        </w:rPr>
        <w:t xml:space="preserve"> </w:t>
      </w:r>
      <w:r w:rsidRPr="00974488">
        <w:rPr>
          <w:rFonts w:ascii="Arial" w:eastAsia="Arial" w:hAnsi="Arial" w:cs="Times New Roman"/>
        </w:rPr>
        <w:t>as defined in 45 CFR 164.402.</w:t>
      </w:r>
    </w:p>
    <w:p w14:paraId="3B21C6F0" w14:textId="77777777" w:rsidR="00974488" w:rsidRPr="00974488" w:rsidRDefault="00974488" w:rsidP="00974488">
      <w:pPr>
        <w:spacing w:before="0" w:after="160"/>
        <w:rPr>
          <w:rFonts w:ascii="Arial" w:eastAsia="Arial" w:hAnsi="Arial" w:cs="Times New Roman"/>
        </w:rPr>
      </w:pPr>
      <w:r w:rsidRPr="00974488">
        <w:rPr>
          <w:rFonts w:ascii="Arial" w:eastAsia="Arial" w:hAnsi="Arial" w:cs="Times New Roman"/>
          <w:u w:val="single"/>
        </w:rPr>
        <w:t>Business Associate</w:t>
      </w:r>
      <w:r w:rsidRPr="00974488">
        <w:rPr>
          <w:rFonts w:ascii="Arial" w:eastAsia="Arial" w:hAnsi="Arial" w:cs="Times New Roman"/>
        </w:rPr>
        <w:t>.</w:t>
      </w:r>
      <w:r w:rsidRPr="00974488">
        <w:rPr>
          <w:rFonts w:ascii="Arial" w:eastAsia="Arial" w:hAnsi="Arial" w:cs="Times New Roman"/>
          <w:spacing w:val="40"/>
        </w:rPr>
        <w:t xml:space="preserve"> </w:t>
      </w:r>
      <w:r w:rsidRPr="00974488">
        <w:rPr>
          <w:rFonts w:ascii="Arial" w:eastAsia="Arial" w:hAnsi="Arial" w:cs="Times New Roman"/>
        </w:rPr>
        <w:t>“Business Associate” shall have the same meaning as the term “Business Associate” in 45 CFR 160.103 and, as used in this Agreement, refers to Business Associate in its capacity as an entity that creates, receives, maintains, or transmits Protected Health Information in providing services to a Covered Entity.</w:t>
      </w:r>
    </w:p>
    <w:p w14:paraId="19D9BB35" w14:textId="77777777" w:rsidR="00974488" w:rsidRPr="00974488" w:rsidRDefault="00974488" w:rsidP="00974488">
      <w:pPr>
        <w:spacing w:before="0" w:after="160"/>
        <w:rPr>
          <w:rFonts w:ascii="Arial" w:eastAsia="Arial" w:hAnsi="Arial" w:cs="Times New Roman"/>
        </w:rPr>
      </w:pPr>
      <w:r w:rsidRPr="00974488">
        <w:rPr>
          <w:rFonts w:ascii="Arial" w:eastAsia="Arial" w:hAnsi="Arial" w:cs="Times New Roman"/>
          <w:u w:val="single"/>
        </w:rPr>
        <w:t>Covered Entity</w:t>
      </w:r>
      <w:r w:rsidRPr="00974488">
        <w:rPr>
          <w:rFonts w:ascii="Arial" w:eastAsia="Arial" w:hAnsi="Arial" w:cs="Times New Roman"/>
        </w:rPr>
        <w:t>.</w:t>
      </w:r>
      <w:r w:rsidRPr="00974488">
        <w:rPr>
          <w:rFonts w:ascii="Arial" w:eastAsia="Arial" w:hAnsi="Arial" w:cs="Times New Roman"/>
          <w:spacing w:val="40"/>
        </w:rPr>
        <w:t xml:space="preserve"> </w:t>
      </w:r>
      <w:r w:rsidRPr="00974488">
        <w:rPr>
          <w:rFonts w:ascii="Arial" w:eastAsia="Arial" w:hAnsi="Arial" w:cs="Times New Roman"/>
        </w:rPr>
        <w:t xml:space="preserve">“Covered Entity” shall have the same meaning as the term “Covered Entity” in 45 CFR 160.103 </w:t>
      </w:r>
      <w:proofErr w:type="gramStart"/>
      <w:r w:rsidRPr="00974488">
        <w:rPr>
          <w:rFonts w:ascii="Arial" w:eastAsia="Arial" w:hAnsi="Arial" w:cs="Times New Roman"/>
        </w:rPr>
        <w:t>and,</w:t>
      </w:r>
      <w:proofErr w:type="gramEnd"/>
      <w:r w:rsidRPr="00974488">
        <w:rPr>
          <w:rFonts w:ascii="Arial" w:eastAsia="Arial" w:hAnsi="Arial" w:cs="Times New Roman"/>
        </w:rPr>
        <w:t xml:space="preserve"> as used in this Agreement, refers to the Covered Entity identified above.</w:t>
      </w:r>
    </w:p>
    <w:p w14:paraId="50EFA7CF" w14:textId="77777777" w:rsidR="00974488" w:rsidRPr="00974488" w:rsidRDefault="00974488" w:rsidP="00974488">
      <w:pPr>
        <w:spacing w:before="0" w:after="160"/>
        <w:rPr>
          <w:rFonts w:ascii="Arial" w:eastAsia="Arial" w:hAnsi="Arial" w:cs="Times New Roman"/>
        </w:rPr>
      </w:pPr>
      <w:r w:rsidRPr="00974488">
        <w:rPr>
          <w:rFonts w:ascii="Arial" w:eastAsia="Arial" w:hAnsi="Arial" w:cs="Times New Roman"/>
          <w:u w:val="single"/>
        </w:rPr>
        <w:t>Individual</w:t>
      </w:r>
      <w:r w:rsidRPr="00974488">
        <w:rPr>
          <w:rFonts w:ascii="Arial" w:eastAsia="Arial" w:hAnsi="Arial" w:cs="Times New Roman"/>
        </w:rPr>
        <w:t>.</w:t>
      </w:r>
      <w:r w:rsidRPr="00974488">
        <w:rPr>
          <w:rFonts w:ascii="Arial" w:eastAsia="Arial" w:hAnsi="Arial" w:cs="Times New Roman"/>
          <w:spacing w:val="46"/>
        </w:rPr>
        <w:t xml:space="preserve"> </w:t>
      </w:r>
      <w:r w:rsidRPr="00974488">
        <w:rPr>
          <w:rFonts w:ascii="Arial" w:eastAsia="Arial" w:hAnsi="Arial" w:cs="Times New Roman"/>
        </w:rPr>
        <w:t>“Individual”</w:t>
      </w:r>
      <w:r w:rsidRPr="00974488">
        <w:rPr>
          <w:rFonts w:ascii="Arial" w:eastAsia="Arial" w:hAnsi="Arial" w:cs="Times New Roman"/>
          <w:spacing w:val="-8"/>
        </w:rPr>
        <w:t xml:space="preserve"> </w:t>
      </w:r>
      <w:r w:rsidRPr="00974488">
        <w:rPr>
          <w:rFonts w:ascii="Arial" w:eastAsia="Arial" w:hAnsi="Arial" w:cs="Times New Roman"/>
        </w:rPr>
        <w:t>shall</w:t>
      </w:r>
      <w:r w:rsidRPr="00974488">
        <w:rPr>
          <w:rFonts w:ascii="Arial" w:eastAsia="Arial" w:hAnsi="Arial" w:cs="Times New Roman"/>
          <w:spacing w:val="-7"/>
        </w:rPr>
        <w:t xml:space="preserve"> </w:t>
      </w:r>
      <w:r w:rsidRPr="00974488">
        <w:rPr>
          <w:rFonts w:ascii="Arial" w:eastAsia="Arial" w:hAnsi="Arial" w:cs="Times New Roman"/>
        </w:rPr>
        <w:t>have</w:t>
      </w:r>
      <w:r w:rsidRPr="00974488">
        <w:rPr>
          <w:rFonts w:ascii="Arial" w:eastAsia="Arial" w:hAnsi="Arial" w:cs="Times New Roman"/>
          <w:spacing w:val="-8"/>
        </w:rPr>
        <w:t xml:space="preserve"> </w:t>
      </w:r>
      <w:r w:rsidRPr="00974488">
        <w:rPr>
          <w:rFonts w:ascii="Arial" w:eastAsia="Arial" w:hAnsi="Arial" w:cs="Times New Roman"/>
        </w:rPr>
        <w:t>the</w:t>
      </w:r>
      <w:r w:rsidRPr="00974488">
        <w:rPr>
          <w:rFonts w:ascii="Arial" w:eastAsia="Arial" w:hAnsi="Arial" w:cs="Times New Roman"/>
          <w:spacing w:val="-7"/>
        </w:rPr>
        <w:t xml:space="preserve"> </w:t>
      </w:r>
      <w:r w:rsidRPr="00974488">
        <w:rPr>
          <w:rFonts w:ascii="Arial" w:eastAsia="Arial" w:hAnsi="Arial" w:cs="Times New Roman"/>
        </w:rPr>
        <w:t>same</w:t>
      </w:r>
      <w:r w:rsidRPr="00974488">
        <w:rPr>
          <w:rFonts w:ascii="Arial" w:eastAsia="Arial" w:hAnsi="Arial" w:cs="Times New Roman"/>
          <w:spacing w:val="-7"/>
        </w:rPr>
        <w:t xml:space="preserve"> </w:t>
      </w:r>
      <w:r w:rsidRPr="00974488">
        <w:rPr>
          <w:rFonts w:ascii="Arial" w:eastAsia="Arial" w:hAnsi="Arial" w:cs="Times New Roman"/>
        </w:rPr>
        <w:t>meaning</w:t>
      </w:r>
      <w:r w:rsidRPr="00974488">
        <w:rPr>
          <w:rFonts w:ascii="Arial" w:eastAsia="Arial" w:hAnsi="Arial" w:cs="Times New Roman"/>
          <w:spacing w:val="-7"/>
        </w:rPr>
        <w:t xml:space="preserve"> </w:t>
      </w:r>
      <w:r w:rsidRPr="00974488">
        <w:rPr>
          <w:rFonts w:ascii="Arial" w:eastAsia="Arial" w:hAnsi="Arial" w:cs="Times New Roman"/>
        </w:rPr>
        <w:t>as</w:t>
      </w:r>
      <w:r w:rsidRPr="00974488">
        <w:rPr>
          <w:rFonts w:ascii="Arial" w:eastAsia="Arial" w:hAnsi="Arial" w:cs="Times New Roman"/>
          <w:spacing w:val="-9"/>
        </w:rPr>
        <w:t xml:space="preserve"> </w:t>
      </w:r>
      <w:r w:rsidRPr="00974488">
        <w:rPr>
          <w:rFonts w:ascii="Arial" w:eastAsia="Arial" w:hAnsi="Arial" w:cs="Times New Roman"/>
        </w:rPr>
        <w:t>the</w:t>
      </w:r>
      <w:r w:rsidRPr="00974488">
        <w:rPr>
          <w:rFonts w:ascii="Arial" w:eastAsia="Arial" w:hAnsi="Arial" w:cs="Times New Roman"/>
          <w:spacing w:val="-7"/>
        </w:rPr>
        <w:t xml:space="preserve"> </w:t>
      </w:r>
      <w:r w:rsidRPr="00974488">
        <w:rPr>
          <w:rFonts w:ascii="Arial" w:eastAsia="Arial" w:hAnsi="Arial" w:cs="Times New Roman"/>
        </w:rPr>
        <w:t>term</w:t>
      </w:r>
      <w:r w:rsidRPr="00974488">
        <w:rPr>
          <w:rFonts w:ascii="Arial" w:eastAsia="Arial" w:hAnsi="Arial" w:cs="Times New Roman"/>
          <w:spacing w:val="-8"/>
        </w:rPr>
        <w:t xml:space="preserve"> </w:t>
      </w:r>
      <w:r w:rsidRPr="00974488">
        <w:rPr>
          <w:rFonts w:ascii="Arial" w:eastAsia="Arial" w:hAnsi="Arial" w:cs="Times New Roman"/>
        </w:rPr>
        <w:t>“Individual”</w:t>
      </w:r>
      <w:r w:rsidRPr="00974488">
        <w:rPr>
          <w:rFonts w:ascii="Arial" w:eastAsia="Arial" w:hAnsi="Arial" w:cs="Times New Roman"/>
          <w:spacing w:val="-8"/>
        </w:rPr>
        <w:t xml:space="preserve"> </w:t>
      </w:r>
      <w:r w:rsidRPr="00974488">
        <w:rPr>
          <w:rFonts w:ascii="Arial" w:eastAsia="Arial" w:hAnsi="Arial" w:cs="Times New Roman"/>
          <w:spacing w:val="-5"/>
        </w:rPr>
        <w:t xml:space="preserve">in </w:t>
      </w:r>
      <w:r w:rsidRPr="00974488">
        <w:rPr>
          <w:rFonts w:ascii="Arial" w:eastAsia="Arial" w:hAnsi="Arial" w:cs="Times New Roman"/>
        </w:rPr>
        <w:t>45</w:t>
      </w:r>
      <w:r w:rsidRPr="00974488">
        <w:rPr>
          <w:rFonts w:ascii="Arial" w:eastAsia="Arial" w:hAnsi="Arial" w:cs="Times New Roman"/>
          <w:spacing w:val="40"/>
        </w:rPr>
        <w:t xml:space="preserve"> </w:t>
      </w:r>
      <w:r w:rsidRPr="00974488">
        <w:rPr>
          <w:rFonts w:ascii="Arial" w:eastAsia="Arial" w:hAnsi="Arial" w:cs="Times New Roman"/>
        </w:rPr>
        <w:t>CFR</w:t>
      </w:r>
      <w:r w:rsidRPr="00974488">
        <w:rPr>
          <w:rFonts w:ascii="Arial" w:eastAsia="Arial" w:hAnsi="Arial" w:cs="Times New Roman"/>
          <w:spacing w:val="40"/>
        </w:rPr>
        <w:t xml:space="preserve"> </w:t>
      </w:r>
      <w:r w:rsidRPr="00974488">
        <w:rPr>
          <w:rFonts w:ascii="Arial" w:eastAsia="Arial" w:hAnsi="Arial" w:cs="Times New Roman"/>
        </w:rPr>
        <w:t>160.103</w:t>
      </w:r>
      <w:r w:rsidRPr="00974488">
        <w:rPr>
          <w:rFonts w:ascii="Arial" w:eastAsia="Arial" w:hAnsi="Arial" w:cs="Times New Roman"/>
          <w:spacing w:val="40"/>
        </w:rPr>
        <w:t xml:space="preserve"> </w:t>
      </w:r>
      <w:r w:rsidRPr="00974488">
        <w:rPr>
          <w:rFonts w:ascii="Arial" w:eastAsia="Arial" w:hAnsi="Arial" w:cs="Times New Roman"/>
        </w:rPr>
        <w:t>and</w:t>
      </w:r>
      <w:r w:rsidRPr="00974488">
        <w:rPr>
          <w:rFonts w:ascii="Arial" w:eastAsia="Arial" w:hAnsi="Arial" w:cs="Times New Roman"/>
          <w:spacing w:val="40"/>
        </w:rPr>
        <w:t xml:space="preserve"> </w:t>
      </w:r>
      <w:r w:rsidRPr="00974488">
        <w:rPr>
          <w:rFonts w:ascii="Arial" w:eastAsia="Arial" w:hAnsi="Arial" w:cs="Times New Roman"/>
        </w:rPr>
        <w:t>shall</w:t>
      </w:r>
      <w:r w:rsidRPr="00974488">
        <w:rPr>
          <w:rFonts w:ascii="Arial" w:eastAsia="Arial" w:hAnsi="Arial" w:cs="Times New Roman"/>
          <w:spacing w:val="40"/>
        </w:rPr>
        <w:t xml:space="preserve"> </w:t>
      </w:r>
      <w:r w:rsidRPr="00974488">
        <w:rPr>
          <w:rFonts w:ascii="Arial" w:eastAsia="Arial" w:hAnsi="Arial" w:cs="Times New Roman"/>
        </w:rPr>
        <w:t>include</w:t>
      </w:r>
      <w:r w:rsidRPr="00974488">
        <w:rPr>
          <w:rFonts w:ascii="Arial" w:eastAsia="Arial" w:hAnsi="Arial" w:cs="Times New Roman"/>
          <w:spacing w:val="40"/>
        </w:rPr>
        <w:t xml:space="preserve"> </w:t>
      </w:r>
      <w:r w:rsidRPr="00974488">
        <w:rPr>
          <w:rFonts w:ascii="Arial" w:eastAsia="Arial" w:hAnsi="Arial" w:cs="Times New Roman"/>
        </w:rPr>
        <w:t>a</w:t>
      </w:r>
      <w:r w:rsidRPr="00974488">
        <w:rPr>
          <w:rFonts w:ascii="Arial" w:eastAsia="Arial" w:hAnsi="Arial" w:cs="Times New Roman"/>
          <w:spacing w:val="40"/>
        </w:rPr>
        <w:t xml:space="preserve"> </w:t>
      </w:r>
      <w:r w:rsidRPr="00974488">
        <w:rPr>
          <w:rFonts w:ascii="Arial" w:eastAsia="Arial" w:hAnsi="Arial" w:cs="Times New Roman"/>
        </w:rPr>
        <w:t>person</w:t>
      </w:r>
      <w:r w:rsidRPr="00974488">
        <w:rPr>
          <w:rFonts w:ascii="Arial" w:eastAsia="Arial" w:hAnsi="Arial" w:cs="Times New Roman"/>
          <w:spacing w:val="40"/>
        </w:rPr>
        <w:t xml:space="preserve"> </w:t>
      </w:r>
      <w:r w:rsidRPr="00974488">
        <w:rPr>
          <w:rFonts w:ascii="Arial" w:eastAsia="Arial" w:hAnsi="Arial" w:cs="Times New Roman"/>
        </w:rPr>
        <w:t>who</w:t>
      </w:r>
      <w:r w:rsidRPr="00974488">
        <w:rPr>
          <w:rFonts w:ascii="Arial" w:eastAsia="Arial" w:hAnsi="Arial" w:cs="Times New Roman"/>
          <w:spacing w:val="40"/>
        </w:rPr>
        <w:t xml:space="preserve"> </w:t>
      </w:r>
      <w:r w:rsidRPr="00974488">
        <w:rPr>
          <w:rFonts w:ascii="Arial" w:eastAsia="Arial" w:hAnsi="Arial" w:cs="Times New Roman"/>
        </w:rPr>
        <w:t>qualifies</w:t>
      </w:r>
      <w:r w:rsidRPr="00974488">
        <w:rPr>
          <w:rFonts w:ascii="Arial" w:eastAsia="Arial" w:hAnsi="Arial" w:cs="Times New Roman"/>
          <w:spacing w:val="40"/>
        </w:rPr>
        <w:t xml:space="preserve"> </w:t>
      </w:r>
      <w:r w:rsidRPr="00974488">
        <w:rPr>
          <w:rFonts w:ascii="Arial" w:eastAsia="Arial" w:hAnsi="Arial" w:cs="Times New Roman"/>
        </w:rPr>
        <w:t>as</w:t>
      </w:r>
      <w:r w:rsidRPr="00974488">
        <w:rPr>
          <w:rFonts w:ascii="Arial" w:eastAsia="Arial" w:hAnsi="Arial" w:cs="Times New Roman"/>
          <w:spacing w:val="40"/>
        </w:rPr>
        <w:t xml:space="preserve"> </w:t>
      </w:r>
      <w:r w:rsidRPr="00974488">
        <w:rPr>
          <w:rFonts w:ascii="Arial" w:eastAsia="Arial" w:hAnsi="Arial" w:cs="Times New Roman"/>
        </w:rPr>
        <w:t>a</w:t>
      </w:r>
      <w:r w:rsidRPr="00974488">
        <w:rPr>
          <w:rFonts w:ascii="Arial" w:eastAsia="Arial" w:hAnsi="Arial" w:cs="Times New Roman"/>
          <w:spacing w:val="40"/>
        </w:rPr>
        <w:t xml:space="preserve"> </w:t>
      </w:r>
      <w:r w:rsidRPr="00974488">
        <w:rPr>
          <w:rFonts w:ascii="Arial" w:eastAsia="Arial" w:hAnsi="Arial" w:cs="Times New Roman"/>
        </w:rPr>
        <w:t>personal representative in accordance with 45 CFR 164.502(g).</w:t>
      </w:r>
    </w:p>
    <w:p w14:paraId="15059BF3" w14:textId="77777777" w:rsidR="00974488" w:rsidRPr="00974488" w:rsidRDefault="00974488" w:rsidP="00974488">
      <w:pPr>
        <w:spacing w:before="0" w:after="160"/>
        <w:rPr>
          <w:rFonts w:ascii="Arial" w:eastAsia="Arial" w:hAnsi="Arial" w:cs="Times New Roman"/>
        </w:rPr>
      </w:pPr>
      <w:r w:rsidRPr="00974488">
        <w:rPr>
          <w:rFonts w:ascii="Arial" w:eastAsia="Arial" w:hAnsi="Arial" w:cs="Times New Roman"/>
          <w:u w:val="single"/>
        </w:rPr>
        <w:t>Protected Health Information</w:t>
      </w:r>
      <w:r w:rsidRPr="00974488">
        <w:rPr>
          <w:rFonts w:ascii="Arial" w:eastAsia="Arial" w:hAnsi="Arial" w:cs="Times New Roman"/>
        </w:rPr>
        <w:t>.</w:t>
      </w:r>
      <w:r w:rsidRPr="00974488">
        <w:rPr>
          <w:rFonts w:ascii="Arial" w:eastAsia="Arial" w:hAnsi="Arial" w:cs="Times New Roman"/>
          <w:spacing w:val="40"/>
        </w:rPr>
        <w:t xml:space="preserve"> </w:t>
      </w:r>
      <w:r w:rsidRPr="00974488">
        <w:rPr>
          <w:rFonts w:ascii="Arial" w:eastAsia="Arial" w:hAnsi="Arial" w:cs="Times New Roman"/>
        </w:rPr>
        <w:t>“Protected Health Information” or “PHI” shall have the same meaning as</w:t>
      </w:r>
      <w:r w:rsidRPr="00974488">
        <w:rPr>
          <w:rFonts w:ascii="Arial" w:eastAsia="Arial" w:hAnsi="Arial" w:cs="Times New Roman"/>
          <w:spacing w:val="-3"/>
        </w:rPr>
        <w:t xml:space="preserve"> </w:t>
      </w:r>
      <w:r w:rsidRPr="00974488">
        <w:rPr>
          <w:rFonts w:ascii="Arial" w:eastAsia="Arial" w:hAnsi="Arial" w:cs="Times New Roman"/>
        </w:rPr>
        <w:t>the term “Protected Health Information”</w:t>
      </w:r>
      <w:r w:rsidRPr="00974488">
        <w:rPr>
          <w:rFonts w:ascii="Arial" w:eastAsia="Arial" w:hAnsi="Arial" w:cs="Times New Roman"/>
          <w:spacing w:val="-3"/>
        </w:rPr>
        <w:t xml:space="preserve"> </w:t>
      </w:r>
      <w:r w:rsidRPr="00974488">
        <w:rPr>
          <w:rFonts w:ascii="Arial" w:eastAsia="Arial" w:hAnsi="Arial" w:cs="Times New Roman"/>
        </w:rPr>
        <w:t>in 45 CFR 160.103, and shall refer to PHI obtained from Covered Entity or created, received, maintained, or transmitted by Business Associate on behalf of Covered Entity, including any PHI that is created, received, maintained, or transmitted in an electronic form (“Electronic PHI”).</w:t>
      </w:r>
    </w:p>
    <w:p w14:paraId="133C7466" w14:textId="77777777" w:rsidR="00974488" w:rsidRPr="00974488" w:rsidRDefault="00974488" w:rsidP="00974488">
      <w:pPr>
        <w:spacing w:before="0" w:after="160"/>
        <w:rPr>
          <w:rFonts w:ascii="Arial" w:eastAsia="Arial" w:hAnsi="Arial" w:cs="Times New Roman"/>
        </w:rPr>
      </w:pPr>
      <w:r w:rsidRPr="00974488">
        <w:rPr>
          <w:rFonts w:ascii="Arial" w:eastAsia="Arial" w:hAnsi="Arial" w:cs="Times New Roman"/>
          <w:u w:val="single"/>
        </w:rPr>
        <w:t>Required</w:t>
      </w:r>
      <w:r w:rsidRPr="00974488">
        <w:rPr>
          <w:rFonts w:ascii="Arial" w:eastAsia="Arial" w:hAnsi="Arial" w:cs="Times New Roman"/>
          <w:spacing w:val="-17"/>
          <w:u w:val="single"/>
        </w:rPr>
        <w:t xml:space="preserve"> </w:t>
      </w:r>
      <w:r w:rsidRPr="00974488">
        <w:rPr>
          <w:rFonts w:ascii="Arial" w:eastAsia="Arial" w:hAnsi="Arial" w:cs="Times New Roman"/>
          <w:u w:val="single"/>
        </w:rPr>
        <w:t>By</w:t>
      </w:r>
      <w:r w:rsidRPr="00974488">
        <w:rPr>
          <w:rFonts w:ascii="Arial" w:eastAsia="Arial" w:hAnsi="Arial" w:cs="Times New Roman"/>
          <w:spacing w:val="-17"/>
          <w:u w:val="single"/>
        </w:rPr>
        <w:t xml:space="preserve"> </w:t>
      </w:r>
      <w:r w:rsidRPr="00974488">
        <w:rPr>
          <w:rFonts w:ascii="Arial" w:eastAsia="Arial" w:hAnsi="Arial" w:cs="Times New Roman"/>
          <w:u w:val="single"/>
        </w:rPr>
        <w:t>Law</w:t>
      </w:r>
      <w:r w:rsidRPr="00974488">
        <w:rPr>
          <w:rFonts w:ascii="Arial" w:eastAsia="Arial" w:hAnsi="Arial" w:cs="Times New Roman"/>
        </w:rPr>
        <w:t>.</w:t>
      </w:r>
      <w:r w:rsidRPr="00974488">
        <w:rPr>
          <w:rFonts w:ascii="Arial" w:eastAsia="Arial" w:hAnsi="Arial" w:cs="Times New Roman"/>
          <w:spacing w:val="27"/>
        </w:rPr>
        <w:t xml:space="preserve"> </w:t>
      </w:r>
      <w:r w:rsidRPr="00974488">
        <w:rPr>
          <w:rFonts w:ascii="Arial" w:eastAsia="Arial" w:hAnsi="Arial" w:cs="Times New Roman"/>
        </w:rPr>
        <w:t>“Required</w:t>
      </w:r>
      <w:r w:rsidRPr="00974488">
        <w:rPr>
          <w:rFonts w:ascii="Arial" w:eastAsia="Arial" w:hAnsi="Arial" w:cs="Times New Roman"/>
          <w:spacing w:val="-16"/>
        </w:rPr>
        <w:t xml:space="preserve"> </w:t>
      </w:r>
      <w:r w:rsidRPr="00974488">
        <w:rPr>
          <w:rFonts w:ascii="Arial" w:eastAsia="Arial" w:hAnsi="Arial" w:cs="Times New Roman"/>
        </w:rPr>
        <w:t>By</w:t>
      </w:r>
      <w:r w:rsidRPr="00974488">
        <w:rPr>
          <w:rFonts w:ascii="Arial" w:eastAsia="Arial" w:hAnsi="Arial" w:cs="Times New Roman"/>
          <w:spacing w:val="-17"/>
        </w:rPr>
        <w:t xml:space="preserve"> </w:t>
      </w:r>
      <w:r w:rsidRPr="00974488">
        <w:rPr>
          <w:rFonts w:ascii="Arial" w:eastAsia="Arial" w:hAnsi="Arial" w:cs="Times New Roman"/>
        </w:rPr>
        <w:t>Law”</w:t>
      </w:r>
      <w:r w:rsidRPr="00974488">
        <w:rPr>
          <w:rFonts w:ascii="Arial" w:eastAsia="Arial" w:hAnsi="Arial" w:cs="Times New Roman"/>
          <w:spacing w:val="-17"/>
        </w:rPr>
        <w:t xml:space="preserve"> </w:t>
      </w:r>
      <w:r w:rsidRPr="00974488">
        <w:rPr>
          <w:rFonts w:ascii="Arial" w:eastAsia="Arial" w:hAnsi="Arial" w:cs="Times New Roman"/>
        </w:rPr>
        <w:t>shall</w:t>
      </w:r>
      <w:r w:rsidRPr="00974488">
        <w:rPr>
          <w:rFonts w:ascii="Arial" w:eastAsia="Arial" w:hAnsi="Arial" w:cs="Times New Roman"/>
          <w:spacing w:val="-16"/>
        </w:rPr>
        <w:t xml:space="preserve"> </w:t>
      </w:r>
      <w:r w:rsidRPr="00974488">
        <w:rPr>
          <w:rFonts w:ascii="Arial" w:eastAsia="Arial" w:hAnsi="Arial" w:cs="Times New Roman"/>
        </w:rPr>
        <w:t>have</w:t>
      </w:r>
      <w:r w:rsidRPr="00974488">
        <w:rPr>
          <w:rFonts w:ascii="Arial" w:eastAsia="Arial" w:hAnsi="Arial" w:cs="Times New Roman"/>
          <w:spacing w:val="-17"/>
        </w:rPr>
        <w:t xml:space="preserve"> </w:t>
      </w:r>
      <w:r w:rsidRPr="00974488">
        <w:rPr>
          <w:rFonts w:ascii="Arial" w:eastAsia="Arial" w:hAnsi="Arial" w:cs="Times New Roman"/>
        </w:rPr>
        <w:t>the</w:t>
      </w:r>
      <w:r w:rsidRPr="00974488">
        <w:rPr>
          <w:rFonts w:ascii="Arial" w:eastAsia="Arial" w:hAnsi="Arial" w:cs="Times New Roman"/>
          <w:spacing w:val="-16"/>
        </w:rPr>
        <w:t xml:space="preserve"> </w:t>
      </w:r>
      <w:r w:rsidRPr="00974488">
        <w:rPr>
          <w:rFonts w:ascii="Arial" w:eastAsia="Arial" w:hAnsi="Arial" w:cs="Times New Roman"/>
        </w:rPr>
        <w:t>same</w:t>
      </w:r>
      <w:r w:rsidRPr="00974488">
        <w:rPr>
          <w:rFonts w:ascii="Arial" w:eastAsia="Arial" w:hAnsi="Arial" w:cs="Times New Roman"/>
          <w:spacing w:val="-16"/>
        </w:rPr>
        <w:t xml:space="preserve"> </w:t>
      </w:r>
      <w:r w:rsidRPr="00974488">
        <w:rPr>
          <w:rFonts w:ascii="Arial" w:eastAsia="Arial" w:hAnsi="Arial" w:cs="Times New Roman"/>
        </w:rPr>
        <w:t>meaning</w:t>
      </w:r>
      <w:r w:rsidRPr="00974488">
        <w:rPr>
          <w:rFonts w:ascii="Arial" w:eastAsia="Arial" w:hAnsi="Arial" w:cs="Times New Roman"/>
          <w:spacing w:val="-16"/>
        </w:rPr>
        <w:t xml:space="preserve"> </w:t>
      </w:r>
      <w:r w:rsidRPr="00974488">
        <w:rPr>
          <w:rFonts w:ascii="Arial" w:eastAsia="Arial" w:hAnsi="Arial" w:cs="Times New Roman"/>
        </w:rPr>
        <w:t>as</w:t>
      </w:r>
      <w:r w:rsidRPr="00974488">
        <w:rPr>
          <w:rFonts w:ascii="Arial" w:eastAsia="Arial" w:hAnsi="Arial" w:cs="Times New Roman"/>
          <w:spacing w:val="-17"/>
        </w:rPr>
        <w:t xml:space="preserve"> </w:t>
      </w:r>
      <w:r w:rsidRPr="00974488">
        <w:rPr>
          <w:rFonts w:ascii="Arial" w:eastAsia="Arial" w:hAnsi="Arial" w:cs="Times New Roman"/>
        </w:rPr>
        <w:t>the</w:t>
      </w:r>
      <w:r w:rsidRPr="00974488">
        <w:rPr>
          <w:rFonts w:ascii="Arial" w:eastAsia="Arial" w:hAnsi="Arial" w:cs="Times New Roman"/>
          <w:spacing w:val="-16"/>
        </w:rPr>
        <w:t xml:space="preserve"> </w:t>
      </w:r>
      <w:r w:rsidRPr="00974488">
        <w:rPr>
          <w:rFonts w:ascii="Arial" w:eastAsia="Arial" w:hAnsi="Arial" w:cs="Times New Roman"/>
        </w:rPr>
        <w:t xml:space="preserve">term “Required </w:t>
      </w:r>
      <w:proofErr w:type="gramStart"/>
      <w:r w:rsidRPr="00974488">
        <w:rPr>
          <w:rFonts w:ascii="Arial" w:eastAsia="Arial" w:hAnsi="Arial" w:cs="Times New Roman"/>
        </w:rPr>
        <w:t>By</w:t>
      </w:r>
      <w:proofErr w:type="gramEnd"/>
      <w:r w:rsidRPr="00974488">
        <w:rPr>
          <w:rFonts w:ascii="Arial" w:eastAsia="Arial" w:hAnsi="Arial" w:cs="Times New Roman"/>
        </w:rPr>
        <w:t xml:space="preserve"> Law” in 45 CFR 164.103.</w:t>
      </w:r>
    </w:p>
    <w:p w14:paraId="114A2C99" w14:textId="77777777" w:rsidR="00974488" w:rsidRPr="00974488" w:rsidRDefault="00974488" w:rsidP="00974488">
      <w:pPr>
        <w:spacing w:before="0" w:after="160"/>
        <w:rPr>
          <w:rFonts w:ascii="Arial" w:eastAsia="Arial" w:hAnsi="Arial" w:cs="Times New Roman"/>
        </w:rPr>
      </w:pPr>
      <w:r w:rsidRPr="00974488">
        <w:rPr>
          <w:rFonts w:ascii="Arial" w:eastAsia="Arial" w:hAnsi="Arial" w:cs="Times New Roman"/>
          <w:u w:val="single"/>
        </w:rPr>
        <w:t>Secretary</w:t>
      </w:r>
      <w:r w:rsidRPr="00974488">
        <w:rPr>
          <w:rFonts w:ascii="Arial" w:eastAsia="Arial" w:hAnsi="Arial" w:cs="Times New Roman"/>
        </w:rPr>
        <w:t>.</w:t>
      </w:r>
      <w:r w:rsidRPr="00974488">
        <w:rPr>
          <w:rFonts w:ascii="Arial" w:eastAsia="Arial" w:hAnsi="Arial" w:cs="Times New Roman"/>
          <w:spacing w:val="40"/>
        </w:rPr>
        <w:t xml:space="preserve"> </w:t>
      </w:r>
      <w:r w:rsidRPr="00974488">
        <w:rPr>
          <w:rFonts w:ascii="Arial" w:eastAsia="Arial" w:hAnsi="Arial" w:cs="Times New Roman"/>
        </w:rPr>
        <w:t>“Secretary” shall mean the Secretary of the Department of Health and Human Services or his/her designee.</w:t>
      </w:r>
    </w:p>
    <w:p w14:paraId="659D9E41" w14:textId="77777777" w:rsidR="00974488" w:rsidRPr="00974488" w:rsidRDefault="00974488" w:rsidP="00974488">
      <w:pPr>
        <w:spacing w:before="0" w:after="160"/>
        <w:rPr>
          <w:rFonts w:ascii="Arial" w:eastAsia="Arial" w:hAnsi="Arial" w:cs="Times New Roman"/>
        </w:rPr>
      </w:pPr>
      <w:r w:rsidRPr="00974488">
        <w:rPr>
          <w:rFonts w:ascii="Arial" w:eastAsia="Arial" w:hAnsi="Arial" w:cs="Times New Roman"/>
          <w:u w:val="single"/>
        </w:rPr>
        <w:t>Security Incident</w:t>
      </w:r>
      <w:r w:rsidRPr="00974488">
        <w:rPr>
          <w:rFonts w:ascii="Arial" w:eastAsia="Arial" w:hAnsi="Arial" w:cs="Times New Roman"/>
        </w:rPr>
        <w:t>.</w:t>
      </w:r>
      <w:r w:rsidRPr="00974488">
        <w:rPr>
          <w:rFonts w:ascii="Arial" w:eastAsia="Arial" w:hAnsi="Arial" w:cs="Times New Roman"/>
          <w:spacing w:val="40"/>
        </w:rPr>
        <w:t xml:space="preserve"> </w:t>
      </w:r>
      <w:r w:rsidRPr="00974488">
        <w:rPr>
          <w:rFonts w:ascii="Arial" w:eastAsia="Arial" w:hAnsi="Arial" w:cs="Times New Roman"/>
        </w:rPr>
        <w:t>“Security Incident” means the attempted or successful unauthorized access, use, disclosure, modification, or destruction of information</w:t>
      </w:r>
      <w:r w:rsidRPr="00974488">
        <w:rPr>
          <w:rFonts w:ascii="Arial" w:eastAsia="Arial" w:hAnsi="Arial" w:cs="Times New Roman"/>
          <w:spacing w:val="-13"/>
        </w:rPr>
        <w:t xml:space="preserve"> </w:t>
      </w:r>
      <w:r w:rsidRPr="00974488">
        <w:rPr>
          <w:rFonts w:ascii="Arial" w:eastAsia="Arial" w:hAnsi="Arial" w:cs="Times New Roman"/>
        </w:rPr>
        <w:t>or</w:t>
      </w:r>
      <w:r w:rsidRPr="00974488">
        <w:rPr>
          <w:rFonts w:ascii="Arial" w:eastAsia="Arial" w:hAnsi="Arial" w:cs="Times New Roman"/>
          <w:spacing w:val="-14"/>
        </w:rPr>
        <w:t xml:space="preserve"> </w:t>
      </w:r>
      <w:r w:rsidRPr="00974488">
        <w:rPr>
          <w:rFonts w:ascii="Arial" w:eastAsia="Arial" w:hAnsi="Arial" w:cs="Times New Roman"/>
        </w:rPr>
        <w:t>interference</w:t>
      </w:r>
      <w:r w:rsidRPr="00974488">
        <w:rPr>
          <w:rFonts w:ascii="Arial" w:eastAsia="Arial" w:hAnsi="Arial" w:cs="Times New Roman"/>
          <w:spacing w:val="-13"/>
        </w:rPr>
        <w:t xml:space="preserve"> </w:t>
      </w:r>
      <w:r w:rsidRPr="00974488">
        <w:rPr>
          <w:rFonts w:ascii="Arial" w:eastAsia="Arial" w:hAnsi="Arial" w:cs="Times New Roman"/>
        </w:rPr>
        <w:t>with</w:t>
      </w:r>
      <w:r w:rsidRPr="00974488">
        <w:rPr>
          <w:rFonts w:ascii="Arial" w:eastAsia="Arial" w:hAnsi="Arial" w:cs="Times New Roman"/>
          <w:spacing w:val="-13"/>
        </w:rPr>
        <w:t xml:space="preserve"> </w:t>
      </w:r>
      <w:r w:rsidRPr="00974488">
        <w:rPr>
          <w:rFonts w:ascii="Arial" w:eastAsia="Arial" w:hAnsi="Arial" w:cs="Times New Roman"/>
        </w:rPr>
        <w:t>system</w:t>
      </w:r>
      <w:r w:rsidRPr="00974488">
        <w:rPr>
          <w:rFonts w:ascii="Arial" w:eastAsia="Arial" w:hAnsi="Arial" w:cs="Times New Roman"/>
          <w:spacing w:val="-14"/>
        </w:rPr>
        <w:t xml:space="preserve"> </w:t>
      </w:r>
      <w:r w:rsidRPr="00974488">
        <w:rPr>
          <w:rFonts w:ascii="Arial" w:eastAsia="Arial" w:hAnsi="Arial" w:cs="Times New Roman"/>
        </w:rPr>
        <w:t>operations</w:t>
      </w:r>
      <w:r w:rsidRPr="00974488">
        <w:rPr>
          <w:rFonts w:ascii="Arial" w:eastAsia="Arial" w:hAnsi="Arial" w:cs="Times New Roman"/>
          <w:spacing w:val="-14"/>
        </w:rPr>
        <w:t xml:space="preserve"> </w:t>
      </w:r>
      <w:r w:rsidRPr="00974488">
        <w:rPr>
          <w:rFonts w:ascii="Arial" w:eastAsia="Arial" w:hAnsi="Arial" w:cs="Times New Roman"/>
        </w:rPr>
        <w:t>in</w:t>
      </w:r>
      <w:r w:rsidRPr="00974488">
        <w:rPr>
          <w:rFonts w:ascii="Arial" w:eastAsia="Arial" w:hAnsi="Arial" w:cs="Times New Roman"/>
          <w:spacing w:val="-13"/>
        </w:rPr>
        <w:t xml:space="preserve"> </w:t>
      </w:r>
      <w:r w:rsidRPr="00974488">
        <w:rPr>
          <w:rFonts w:ascii="Arial" w:eastAsia="Arial" w:hAnsi="Arial" w:cs="Times New Roman"/>
        </w:rPr>
        <w:t>an</w:t>
      </w:r>
      <w:r w:rsidRPr="00974488">
        <w:rPr>
          <w:rFonts w:ascii="Arial" w:eastAsia="Arial" w:hAnsi="Arial" w:cs="Times New Roman"/>
          <w:spacing w:val="-13"/>
        </w:rPr>
        <w:t xml:space="preserve"> </w:t>
      </w:r>
      <w:r w:rsidRPr="00974488">
        <w:rPr>
          <w:rFonts w:ascii="Arial" w:eastAsia="Arial" w:hAnsi="Arial" w:cs="Times New Roman"/>
        </w:rPr>
        <w:t>information</w:t>
      </w:r>
      <w:r w:rsidRPr="00974488">
        <w:rPr>
          <w:rFonts w:ascii="Arial" w:eastAsia="Arial" w:hAnsi="Arial" w:cs="Times New Roman"/>
          <w:spacing w:val="-13"/>
        </w:rPr>
        <w:t xml:space="preserve"> </w:t>
      </w:r>
      <w:r w:rsidRPr="00974488">
        <w:rPr>
          <w:rFonts w:ascii="Arial" w:eastAsia="Arial" w:hAnsi="Arial" w:cs="Times New Roman"/>
        </w:rPr>
        <w:t>system”</w:t>
      </w:r>
      <w:r w:rsidRPr="00974488">
        <w:rPr>
          <w:rFonts w:ascii="Arial" w:eastAsia="Arial" w:hAnsi="Arial" w:cs="Times New Roman"/>
          <w:spacing w:val="-14"/>
        </w:rPr>
        <w:t xml:space="preserve"> </w:t>
      </w:r>
      <w:r w:rsidRPr="00974488">
        <w:rPr>
          <w:rFonts w:ascii="Arial" w:eastAsia="Arial" w:hAnsi="Arial" w:cs="Times New Roman"/>
        </w:rPr>
        <w:t>as defined at 45 CFR 164.304.</w:t>
      </w:r>
    </w:p>
    <w:p w14:paraId="6ACD180D" w14:textId="77777777" w:rsidR="00974488" w:rsidRPr="00974488" w:rsidRDefault="00974488" w:rsidP="00974488">
      <w:pPr>
        <w:spacing w:before="0" w:after="160"/>
        <w:rPr>
          <w:rFonts w:ascii="Arial" w:eastAsia="Arial" w:hAnsi="Arial" w:cs="Times New Roman"/>
        </w:rPr>
      </w:pPr>
      <w:r w:rsidRPr="00974488">
        <w:rPr>
          <w:rFonts w:ascii="Arial" w:eastAsia="Arial" w:hAnsi="Arial" w:cs="Times New Roman"/>
          <w:u w:val="single"/>
        </w:rPr>
        <w:t>Unsecured Protected Health Information.</w:t>
      </w:r>
      <w:r w:rsidRPr="00974488">
        <w:rPr>
          <w:rFonts w:ascii="Arial" w:eastAsia="Arial" w:hAnsi="Arial" w:cs="Times New Roman"/>
          <w:spacing w:val="40"/>
        </w:rPr>
        <w:t xml:space="preserve"> </w:t>
      </w:r>
      <w:r w:rsidRPr="00974488">
        <w:rPr>
          <w:rFonts w:ascii="Arial" w:eastAsia="Arial" w:hAnsi="Arial" w:cs="Times New Roman"/>
        </w:rPr>
        <w:t xml:space="preserve">“Unsecured Protected Health Information” or “Unsecured PHI” shall mean Protected Health Information that is not rendered unusable, unreadable, or indecipherable to unauthorized persons </w:t>
      </w:r>
      <w:proofErr w:type="gramStart"/>
      <w:r w:rsidRPr="00974488">
        <w:rPr>
          <w:rFonts w:ascii="Arial" w:eastAsia="Arial" w:hAnsi="Arial" w:cs="Times New Roman"/>
        </w:rPr>
        <w:t>through the use of</w:t>
      </w:r>
      <w:proofErr w:type="gramEnd"/>
      <w:r w:rsidRPr="00974488">
        <w:rPr>
          <w:rFonts w:ascii="Arial" w:eastAsia="Arial" w:hAnsi="Arial" w:cs="Times New Roman"/>
        </w:rPr>
        <w:t xml:space="preserve"> a technology or methodology specified by the Secretary in the guidance issued under section 13402(h)(2) of Pub. L. 111-5, as defined at 45 CFR § 164.402.</w:t>
      </w:r>
    </w:p>
    <w:p w14:paraId="59208EE7" w14:textId="77777777" w:rsidR="00974488" w:rsidRPr="00974488" w:rsidRDefault="00974488" w:rsidP="00974488">
      <w:pPr>
        <w:spacing w:before="0" w:after="160"/>
        <w:rPr>
          <w:rFonts w:ascii="Arial" w:eastAsia="Arial" w:hAnsi="Arial" w:cs="Times New Roman"/>
          <w:b/>
          <w:bCs/>
        </w:rPr>
      </w:pPr>
      <w:r w:rsidRPr="00974488">
        <w:rPr>
          <w:rFonts w:ascii="Arial" w:eastAsia="Arial" w:hAnsi="Arial" w:cs="Times New Roman"/>
          <w:b/>
          <w:bCs/>
          <w:u w:val="single"/>
        </w:rPr>
        <w:t>Obligations</w:t>
      </w:r>
      <w:r w:rsidRPr="00974488">
        <w:rPr>
          <w:rFonts w:ascii="Arial" w:eastAsia="Arial" w:hAnsi="Arial" w:cs="Times New Roman"/>
          <w:b/>
          <w:bCs/>
          <w:spacing w:val="-4"/>
          <w:u w:val="single"/>
        </w:rPr>
        <w:t xml:space="preserve"> </w:t>
      </w:r>
      <w:r w:rsidRPr="00974488">
        <w:rPr>
          <w:rFonts w:ascii="Arial" w:eastAsia="Arial" w:hAnsi="Arial" w:cs="Times New Roman"/>
          <w:b/>
          <w:bCs/>
          <w:u w:val="single"/>
        </w:rPr>
        <w:t>and</w:t>
      </w:r>
      <w:r w:rsidRPr="00974488">
        <w:rPr>
          <w:rFonts w:ascii="Arial" w:eastAsia="Arial" w:hAnsi="Arial" w:cs="Times New Roman"/>
          <w:b/>
          <w:bCs/>
          <w:spacing w:val="-6"/>
          <w:u w:val="single"/>
        </w:rPr>
        <w:t xml:space="preserve"> </w:t>
      </w:r>
      <w:r w:rsidRPr="00974488">
        <w:rPr>
          <w:rFonts w:ascii="Arial" w:eastAsia="Arial" w:hAnsi="Arial" w:cs="Times New Roman"/>
          <w:b/>
          <w:bCs/>
          <w:u w:val="single"/>
        </w:rPr>
        <w:t>Activities</w:t>
      </w:r>
      <w:r w:rsidRPr="00974488">
        <w:rPr>
          <w:rFonts w:ascii="Arial" w:eastAsia="Arial" w:hAnsi="Arial" w:cs="Times New Roman"/>
          <w:b/>
          <w:bCs/>
          <w:spacing w:val="-3"/>
          <w:u w:val="single"/>
        </w:rPr>
        <w:t xml:space="preserve"> </w:t>
      </w:r>
      <w:r w:rsidRPr="00974488">
        <w:rPr>
          <w:rFonts w:ascii="Arial" w:eastAsia="Arial" w:hAnsi="Arial" w:cs="Times New Roman"/>
          <w:b/>
          <w:bCs/>
          <w:u w:val="single"/>
        </w:rPr>
        <w:t>of</w:t>
      </w:r>
      <w:r w:rsidRPr="00974488">
        <w:rPr>
          <w:rFonts w:ascii="Arial" w:eastAsia="Arial" w:hAnsi="Arial" w:cs="Times New Roman"/>
          <w:b/>
          <w:bCs/>
          <w:spacing w:val="-4"/>
          <w:u w:val="single"/>
        </w:rPr>
        <w:t xml:space="preserve"> </w:t>
      </w:r>
      <w:r w:rsidRPr="00974488">
        <w:rPr>
          <w:rFonts w:ascii="Arial" w:eastAsia="Arial" w:hAnsi="Arial" w:cs="Times New Roman"/>
          <w:b/>
          <w:bCs/>
          <w:u w:val="single"/>
        </w:rPr>
        <w:t>Business</w:t>
      </w:r>
      <w:r w:rsidRPr="00974488">
        <w:rPr>
          <w:rFonts w:ascii="Arial" w:eastAsia="Arial" w:hAnsi="Arial" w:cs="Times New Roman"/>
          <w:b/>
          <w:bCs/>
          <w:spacing w:val="-3"/>
          <w:u w:val="single"/>
        </w:rPr>
        <w:t xml:space="preserve"> </w:t>
      </w:r>
      <w:r w:rsidRPr="00974488">
        <w:rPr>
          <w:rFonts w:ascii="Arial" w:eastAsia="Arial" w:hAnsi="Arial" w:cs="Times New Roman"/>
          <w:b/>
          <w:bCs/>
          <w:u w:val="single"/>
        </w:rPr>
        <w:t>Associate</w:t>
      </w:r>
    </w:p>
    <w:p w14:paraId="51170836" w14:textId="77777777" w:rsidR="00974488" w:rsidRPr="00974488" w:rsidRDefault="00974488" w:rsidP="00974488">
      <w:pPr>
        <w:spacing w:before="0" w:after="160"/>
        <w:rPr>
          <w:rFonts w:ascii="Arial" w:eastAsia="Arial" w:hAnsi="Arial" w:cs="Times New Roman"/>
        </w:rPr>
      </w:pPr>
      <w:r w:rsidRPr="00974488">
        <w:rPr>
          <w:rFonts w:ascii="Arial" w:eastAsia="Arial" w:hAnsi="Arial" w:cs="Times New Roman"/>
          <w:u w:val="single"/>
        </w:rPr>
        <w:t>Uses and Disclosures of</w:t>
      </w:r>
      <w:r w:rsidRPr="00974488">
        <w:rPr>
          <w:rFonts w:ascii="Arial" w:eastAsia="Arial" w:hAnsi="Arial" w:cs="Times New Roman"/>
          <w:spacing w:val="-1"/>
          <w:u w:val="single"/>
        </w:rPr>
        <w:t xml:space="preserve"> </w:t>
      </w:r>
      <w:r w:rsidRPr="00974488">
        <w:rPr>
          <w:rFonts w:ascii="Arial" w:eastAsia="Arial" w:hAnsi="Arial" w:cs="Times New Roman"/>
          <w:u w:val="single"/>
        </w:rPr>
        <w:t>PHI</w:t>
      </w:r>
      <w:r w:rsidRPr="00974488">
        <w:rPr>
          <w:rFonts w:ascii="Arial" w:eastAsia="Arial" w:hAnsi="Arial" w:cs="Times New Roman"/>
        </w:rPr>
        <w:t>.</w:t>
      </w:r>
      <w:r w:rsidRPr="00974488">
        <w:rPr>
          <w:rFonts w:ascii="Arial" w:eastAsia="Arial" w:hAnsi="Arial" w:cs="Times New Roman"/>
          <w:spacing w:val="40"/>
        </w:rPr>
        <w:t xml:space="preserve"> </w:t>
      </w:r>
      <w:r w:rsidRPr="00974488">
        <w:rPr>
          <w:rFonts w:ascii="Arial" w:eastAsia="Arial" w:hAnsi="Arial" w:cs="Times New Roman"/>
        </w:rPr>
        <w:t>With respect</w:t>
      </w:r>
      <w:r w:rsidRPr="00974488">
        <w:rPr>
          <w:rFonts w:ascii="Arial" w:eastAsia="Arial" w:hAnsi="Arial" w:cs="Times New Roman"/>
          <w:spacing w:val="-1"/>
        </w:rPr>
        <w:t xml:space="preserve"> </w:t>
      </w:r>
      <w:r w:rsidRPr="00974488">
        <w:rPr>
          <w:rFonts w:ascii="Arial" w:eastAsia="Arial" w:hAnsi="Arial" w:cs="Times New Roman"/>
        </w:rPr>
        <w:t>to each use</w:t>
      </w:r>
      <w:r w:rsidRPr="00974488">
        <w:rPr>
          <w:rFonts w:ascii="Arial" w:eastAsia="Arial" w:hAnsi="Arial" w:cs="Times New Roman"/>
          <w:spacing w:val="-3"/>
        </w:rPr>
        <w:t xml:space="preserve"> </w:t>
      </w:r>
      <w:r w:rsidRPr="00974488">
        <w:rPr>
          <w:rFonts w:ascii="Arial" w:eastAsia="Arial" w:hAnsi="Arial" w:cs="Times New Roman"/>
        </w:rPr>
        <w:t>and</w:t>
      </w:r>
      <w:r w:rsidRPr="00974488">
        <w:rPr>
          <w:rFonts w:ascii="Arial" w:eastAsia="Arial" w:hAnsi="Arial" w:cs="Times New Roman"/>
          <w:spacing w:val="-3"/>
        </w:rPr>
        <w:t xml:space="preserve"> </w:t>
      </w:r>
      <w:r w:rsidRPr="00974488">
        <w:rPr>
          <w:rFonts w:ascii="Arial" w:eastAsia="Arial" w:hAnsi="Arial" w:cs="Times New Roman"/>
        </w:rPr>
        <w:t>disclosure</w:t>
      </w:r>
      <w:r w:rsidRPr="00974488">
        <w:rPr>
          <w:rFonts w:ascii="Arial" w:eastAsia="Arial" w:hAnsi="Arial" w:cs="Times New Roman"/>
          <w:spacing w:val="-3"/>
        </w:rPr>
        <w:t xml:space="preserve"> </w:t>
      </w:r>
      <w:r w:rsidRPr="00974488">
        <w:rPr>
          <w:rFonts w:ascii="Arial" w:eastAsia="Arial" w:hAnsi="Arial" w:cs="Times New Roman"/>
        </w:rPr>
        <w:t>of</w:t>
      </w:r>
      <w:r w:rsidRPr="00974488">
        <w:rPr>
          <w:rFonts w:ascii="Arial" w:eastAsia="Arial" w:hAnsi="Arial" w:cs="Times New Roman"/>
          <w:spacing w:val="-1"/>
        </w:rPr>
        <w:t xml:space="preserve"> </w:t>
      </w:r>
      <w:r w:rsidRPr="00974488">
        <w:rPr>
          <w:rFonts w:ascii="Arial" w:eastAsia="Arial" w:hAnsi="Arial" w:cs="Times New Roman"/>
        </w:rPr>
        <w:t>PHI Business</w:t>
      </w:r>
      <w:r w:rsidRPr="00974488">
        <w:rPr>
          <w:rFonts w:ascii="Arial" w:eastAsia="Arial" w:hAnsi="Arial" w:cs="Times New Roman"/>
          <w:spacing w:val="-12"/>
        </w:rPr>
        <w:t xml:space="preserve"> </w:t>
      </w:r>
      <w:r w:rsidRPr="00974488">
        <w:rPr>
          <w:rFonts w:ascii="Arial" w:eastAsia="Arial" w:hAnsi="Arial" w:cs="Times New Roman"/>
        </w:rPr>
        <w:t>Associate</w:t>
      </w:r>
      <w:r w:rsidRPr="00974488">
        <w:rPr>
          <w:rFonts w:ascii="Arial" w:eastAsia="Arial" w:hAnsi="Arial" w:cs="Times New Roman"/>
          <w:spacing w:val="-11"/>
        </w:rPr>
        <w:t xml:space="preserve"> </w:t>
      </w:r>
      <w:r w:rsidRPr="00974488">
        <w:rPr>
          <w:rFonts w:ascii="Arial" w:eastAsia="Arial" w:hAnsi="Arial" w:cs="Times New Roman"/>
        </w:rPr>
        <w:t>makes</w:t>
      </w:r>
      <w:r w:rsidRPr="00974488">
        <w:rPr>
          <w:rFonts w:ascii="Arial" w:eastAsia="Arial" w:hAnsi="Arial" w:cs="Times New Roman"/>
          <w:spacing w:val="-8"/>
        </w:rPr>
        <w:t xml:space="preserve"> </w:t>
      </w:r>
      <w:r w:rsidRPr="00974488">
        <w:rPr>
          <w:rFonts w:ascii="Arial" w:eastAsia="Arial" w:hAnsi="Arial" w:cs="Times New Roman"/>
        </w:rPr>
        <w:t>pursuant</w:t>
      </w:r>
      <w:r w:rsidRPr="00974488">
        <w:rPr>
          <w:rFonts w:ascii="Arial" w:eastAsia="Arial" w:hAnsi="Arial" w:cs="Times New Roman"/>
          <w:spacing w:val="-14"/>
        </w:rPr>
        <w:t xml:space="preserve"> </w:t>
      </w:r>
      <w:r w:rsidRPr="00974488">
        <w:rPr>
          <w:rFonts w:ascii="Arial" w:eastAsia="Arial" w:hAnsi="Arial" w:cs="Times New Roman"/>
        </w:rPr>
        <w:t>to</w:t>
      </w:r>
      <w:r w:rsidRPr="00974488">
        <w:rPr>
          <w:rFonts w:ascii="Arial" w:eastAsia="Arial" w:hAnsi="Arial" w:cs="Times New Roman"/>
          <w:spacing w:val="-11"/>
        </w:rPr>
        <w:t xml:space="preserve"> </w:t>
      </w:r>
      <w:r w:rsidRPr="00974488">
        <w:rPr>
          <w:rFonts w:ascii="Arial" w:eastAsia="Arial" w:hAnsi="Arial" w:cs="Times New Roman"/>
        </w:rPr>
        <w:t>this</w:t>
      </w:r>
      <w:r w:rsidRPr="00974488">
        <w:rPr>
          <w:rFonts w:ascii="Arial" w:eastAsia="Arial" w:hAnsi="Arial" w:cs="Times New Roman"/>
          <w:spacing w:val="-12"/>
        </w:rPr>
        <w:t xml:space="preserve"> </w:t>
      </w:r>
      <w:r w:rsidRPr="00974488">
        <w:rPr>
          <w:rFonts w:ascii="Arial" w:eastAsia="Arial" w:hAnsi="Arial" w:cs="Times New Roman"/>
        </w:rPr>
        <w:t>Agreement,</w:t>
      </w:r>
      <w:r w:rsidRPr="00974488">
        <w:rPr>
          <w:rFonts w:ascii="Arial" w:eastAsia="Arial" w:hAnsi="Arial" w:cs="Times New Roman"/>
          <w:spacing w:val="-14"/>
        </w:rPr>
        <w:t xml:space="preserve"> </w:t>
      </w:r>
      <w:r w:rsidRPr="00974488">
        <w:rPr>
          <w:rFonts w:ascii="Arial" w:eastAsia="Arial" w:hAnsi="Arial" w:cs="Times New Roman"/>
        </w:rPr>
        <w:t>or</w:t>
      </w:r>
      <w:r w:rsidRPr="00974488">
        <w:rPr>
          <w:rFonts w:ascii="Arial" w:eastAsia="Arial" w:hAnsi="Arial" w:cs="Times New Roman"/>
          <w:spacing w:val="-12"/>
        </w:rPr>
        <w:t xml:space="preserve"> </w:t>
      </w:r>
      <w:r w:rsidRPr="00974488">
        <w:rPr>
          <w:rFonts w:ascii="Arial" w:eastAsia="Arial" w:hAnsi="Arial" w:cs="Times New Roman"/>
        </w:rPr>
        <w:t>otherwise,</w:t>
      </w:r>
      <w:r w:rsidRPr="00974488">
        <w:rPr>
          <w:rFonts w:ascii="Arial" w:eastAsia="Arial" w:hAnsi="Arial" w:cs="Times New Roman"/>
          <w:spacing w:val="-14"/>
        </w:rPr>
        <w:t xml:space="preserve"> </w:t>
      </w:r>
      <w:r w:rsidRPr="00974488">
        <w:rPr>
          <w:rFonts w:ascii="Arial" w:eastAsia="Arial" w:hAnsi="Arial" w:cs="Times New Roman"/>
        </w:rPr>
        <w:t>Business Associate agrees as follows:</w:t>
      </w:r>
    </w:p>
    <w:p w14:paraId="7BA2E6B7" w14:textId="77777777" w:rsidR="00974488" w:rsidRPr="00974488" w:rsidRDefault="00974488" w:rsidP="00974488">
      <w:pPr>
        <w:spacing w:before="0" w:after="160"/>
        <w:rPr>
          <w:rFonts w:ascii="Arial" w:eastAsia="Arial" w:hAnsi="Arial" w:cs="Times New Roman"/>
        </w:rPr>
      </w:pPr>
      <w:r w:rsidRPr="00974488">
        <w:rPr>
          <w:rFonts w:ascii="Arial" w:eastAsia="Arial" w:hAnsi="Arial" w:cs="Times New Roman"/>
        </w:rPr>
        <w:lastRenderedPageBreak/>
        <w:t>Business Associate agrees not to use or disclose PHI other than as permitted</w:t>
      </w:r>
      <w:r w:rsidRPr="00974488">
        <w:rPr>
          <w:rFonts w:ascii="Arial" w:eastAsia="Arial" w:hAnsi="Arial" w:cs="Times New Roman"/>
          <w:spacing w:val="-6"/>
        </w:rPr>
        <w:t xml:space="preserve"> </w:t>
      </w:r>
      <w:r w:rsidRPr="00974488">
        <w:rPr>
          <w:rFonts w:ascii="Arial" w:eastAsia="Arial" w:hAnsi="Arial" w:cs="Times New Roman"/>
        </w:rPr>
        <w:t>or</w:t>
      </w:r>
      <w:r w:rsidRPr="00974488">
        <w:rPr>
          <w:rFonts w:ascii="Arial" w:eastAsia="Arial" w:hAnsi="Arial" w:cs="Times New Roman"/>
          <w:spacing w:val="-7"/>
        </w:rPr>
        <w:t xml:space="preserve"> </w:t>
      </w:r>
      <w:r w:rsidRPr="00974488">
        <w:rPr>
          <w:rFonts w:ascii="Arial" w:eastAsia="Arial" w:hAnsi="Arial" w:cs="Times New Roman"/>
        </w:rPr>
        <w:t>required</w:t>
      </w:r>
      <w:r w:rsidRPr="00974488">
        <w:rPr>
          <w:rFonts w:ascii="Arial" w:eastAsia="Arial" w:hAnsi="Arial" w:cs="Times New Roman"/>
          <w:spacing w:val="-6"/>
        </w:rPr>
        <w:t xml:space="preserve"> </w:t>
      </w:r>
      <w:r w:rsidRPr="00974488">
        <w:rPr>
          <w:rFonts w:ascii="Arial" w:eastAsia="Arial" w:hAnsi="Arial" w:cs="Times New Roman"/>
        </w:rPr>
        <w:t>by</w:t>
      </w:r>
      <w:r w:rsidRPr="00974488">
        <w:rPr>
          <w:rFonts w:ascii="Arial" w:eastAsia="Arial" w:hAnsi="Arial" w:cs="Times New Roman"/>
          <w:spacing w:val="-7"/>
        </w:rPr>
        <w:t xml:space="preserve"> </w:t>
      </w:r>
      <w:r w:rsidRPr="00974488">
        <w:rPr>
          <w:rFonts w:ascii="Arial" w:eastAsia="Arial" w:hAnsi="Arial" w:cs="Times New Roman"/>
        </w:rPr>
        <w:t>this</w:t>
      </w:r>
      <w:r w:rsidRPr="00974488">
        <w:rPr>
          <w:rFonts w:ascii="Arial" w:eastAsia="Arial" w:hAnsi="Arial" w:cs="Times New Roman"/>
          <w:spacing w:val="-7"/>
        </w:rPr>
        <w:t xml:space="preserve"> </w:t>
      </w:r>
      <w:r w:rsidRPr="00974488">
        <w:rPr>
          <w:rFonts w:ascii="Arial" w:eastAsia="Arial" w:hAnsi="Arial" w:cs="Times New Roman"/>
        </w:rPr>
        <w:t>Agreement</w:t>
      </w:r>
      <w:r w:rsidRPr="00974488">
        <w:rPr>
          <w:rFonts w:ascii="Arial" w:eastAsia="Arial" w:hAnsi="Arial" w:cs="Times New Roman"/>
          <w:spacing w:val="-9"/>
        </w:rPr>
        <w:t xml:space="preserve"> </w:t>
      </w:r>
      <w:r w:rsidRPr="00974488">
        <w:rPr>
          <w:rFonts w:ascii="Arial" w:eastAsia="Arial" w:hAnsi="Arial" w:cs="Times New Roman"/>
        </w:rPr>
        <w:t>or</w:t>
      </w:r>
      <w:r w:rsidRPr="00974488">
        <w:rPr>
          <w:rFonts w:ascii="Arial" w:eastAsia="Arial" w:hAnsi="Arial" w:cs="Times New Roman"/>
          <w:spacing w:val="-7"/>
        </w:rPr>
        <w:t xml:space="preserve"> </w:t>
      </w:r>
      <w:r w:rsidRPr="00974488">
        <w:rPr>
          <w:rFonts w:ascii="Arial" w:eastAsia="Arial" w:hAnsi="Arial" w:cs="Times New Roman"/>
        </w:rPr>
        <w:t>as</w:t>
      </w:r>
      <w:r w:rsidRPr="00974488">
        <w:rPr>
          <w:rFonts w:ascii="Arial" w:eastAsia="Arial" w:hAnsi="Arial" w:cs="Times New Roman"/>
          <w:spacing w:val="-7"/>
        </w:rPr>
        <w:t xml:space="preserve"> </w:t>
      </w:r>
      <w:r w:rsidRPr="00974488">
        <w:rPr>
          <w:rFonts w:ascii="Arial" w:eastAsia="Arial" w:hAnsi="Arial" w:cs="Times New Roman"/>
        </w:rPr>
        <w:t>Required</w:t>
      </w:r>
      <w:r w:rsidRPr="00974488">
        <w:rPr>
          <w:rFonts w:ascii="Arial" w:eastAsia="Arial" w:hAnsi="Arial" w:cs="Times New Roman"/>
          <w:spacing w:val="-6"/>
        </w:rPr>
        <w:t xml:space="preserve"> </w:t>
      </w:r>
      <w:proofErr w:type="gramStart"/>
      <w:r w:rsidRPr="00974488">
        <w:rPr>
          <w:rFonts w:ascii="Arial" w:eastAsia="Arial" w:hAnsi="Arial" w:cs="Times New Roman"/>
        </w:rPr>
        <w:t>By</w:t>
      </w:r>
      <w:proofErr w:type="gramEnd"/>
      <w:r w:rsidRPr="00974488">
        <w:rPr>
          <w:rFonts w:ascii="Arial" w:eastAsia="Arial" w:hAnsi="Arial" w:cs="Times New Roman"/>
          <w:spacing w:val="-7"/>
        </w:rPr>
        <w:t xml:space="preserve"> </w:t>
      </w:r>
      <w:r w:rsidRPr="00974488">
        <w:rPr>
          <w:rFonts w:ascii="Arial" w:eastAsia="Arial" w:hAnsi="Arial" w:cs="Times New Roman"/>
        </w:rPr>
        <w:t>Law.</w:t>
      </w:r>
      <w:r w:rsidRPr="00974488">
        <w:rPr>
          <w:rFonts w:ascii="Arial" w:eastAsia="Arial" w:hAnsi="Arial" w:cs="Times New Roman"/>
          <w:spacing w:val="40"/>
        </w:rPr>
        <w:t xml:space="preserve"> </w:t>
      </w:r>
      <w:r w:rsidRPr="00974488">
        <w:rPr>
          <w:rFonts w:ascii="Arial" w:eastAsia="Arial" w:hAnsi="Arial" w:cs="Times New Roman"/>
        </w:rPr>
        <w:t>To</w:t>
      </w:r>
      <w:r w:rsidRPr="00974488">
        <w:rPr>
          <w:rFonts w:ascii="Arial" w:eastAsia="Arial" w:hAnsi="Arial" w:cs="Times New Roman"/>
          <w:spacing w:val="-6"/>
        </w:rPr>
        <w:t xml:space="preserve"> </w:t>
      </w:r>
      <w:r w:rsidRPr="00974488">
        <w:rPr>
          <w:rFonts w:ascii="Arial" w:eastAsia="Arial" w:hAnsi="Arial" w:cs="Times New Roman"/>
        </w:rPr>
        <w:t>the extent that Business Associate performs any of Covered Entity’s obligations</w:t>
      </w:r>
      <w:r w:rsidRPr="00974488">
        <w:rPr>
          <w:rFonts w:ascii="Arial" w:eastAsia="Arial" w:hAnsi="Arial" w:cs="Times New Roman"/>
          <w:spacing w:val="-10"/>
        </w:rPr>
        <w:t xml:space="preserve"> </w:t>
      </w:r>
      <w:r w:rsidRPr="00974488">
        <w:rPr>
          <w:rFonts w:ascii="Arial" w:eastAsia="Arial" w:hAnsi="Arial" w:cs="Times New Roman"/>
        </w:rPr>
        <w:t>under</w:t>
      </w:r>
      <w:r w:rsidRPr="00974488">
        <w:rPr>
          <w:rFonts w:ascii="Arial" w:eastAsia="Arial" w:hAnsi="Arial" w:cs="Times New Roman"/>
          <w:spacing w:val="-5"/>
        </w:rPr>
        <w:t xml:space="preserve"> </w:t>
      </w:r>
      <w:r w:rsidRPr="00974488">
        <w:rPr>
          <w:rFonts w:ascii="Arial" w:eastAsia="Arial" w:hAnsi="Arial" w:cs="Times New Roman"/>
        </w:rPr>
        <w:t>the</w:t>
      </w:r>
      <w:r w:rsidRPr="00974488">
        <w:rPr>
          <w:rFonts w:ascii="Arial" w:eastAsia="Arial" w:hAnsi="Arial" w:cs="Times New Roman"/>
          <w:spacing w:val="-4"/>
        </w:rPr>
        <w:t xml:space="preserve"> </w:t>
      </w:r>
      <w:r w:rsidRPr="00974488">
        <w:rPr>
          <w:rFonts w:ascii="Arial" w:eastAsia="Arial" w:hAnsi="Arial" w:cs="Times New Roman"/>
        </w:rPr>
        <w:t>Privacy</w:t>
      </w:r>
      <w:r w:rsidRPr="00974488">
        <w:rPr>
          <w:rFonts w:ascii="Arial" w:eastAsia="Arial" w:hAnsi="Arial" w:cs="Times New Roman"/>
          <w:spacing w:val="-5"/>
        </w:rPr>
        <w:t xml:space="preserve"> </w:t>
      </w:r>
      <w:r w:rsidRPr="00974488">
        <w:rPr>
          <w:rFonts w:ascii="Arial" w:eastAsia="Arial" w:hAnsi="Arial" w:cs="Times New Roman"/>
        </w:rPr>
        <w:t>Rule,</w:t>
      </w:r>
      <w:r w:rsidRPr="00974488">
        <w:rPr>
          <w:rFonts w:ascii="Arial" w:eastAsia="Arial" w:hAnsi="Arial" w:cs="Times New Roman"/>
          <w:spacing w:val="-7"/>
        </w:rPr>
        <w:t xml:space="preserve"> </w:t>
      </w:r>
      <w:r w:rsidRPr="00974488">
        <w:rPr>
          <w:rFonts w:ascii="Arial" w:eastAsia="Arial" w:hAnsi="Arial" w:cs="Times New Roman"/>
        </w:rPr>
        <w:t>Business</w:t>
      </w:r>
      <w:r w:rsidRPr="00974488">
        <w:rPr>
          <w:rFonts w:ascii="Arial" w:eastAsia="Arial" w:hAnsi="Arial" w:cs="Times New Roman"/>
          <w:spacing w:val="-5"/>
        </w:rPr>
        <w:t xml:space="preserve"> </w:t>
      </w:r>
      <w:r w:rsidRPr="00974488">
        <w:rPr>
          <w:rFonts w:ascii="Arial" w:eastAsia="Arial" w:hAnsi="Arial" w:cs="Times New Roman"/>
        </w:rPr>
        <w:t>Associate</w:t>
      </w:r>
      <w:r w:rsidRPr="00974488">
        <w:rPr>
          <w:rFonts w:ascii="Arial" w:eastAsia="Arial" w:hAnsi="Arial" w:cs="Times New Roman"/>
          <w:spacing w:val="-4"/>
        </w:rPr>
        <w:t xml:space="preserve"> </w:t>
      </w:r>
      <w:r w:rsidRPr="00974488">
        <w:rPr>
          <w:rFonts w:ascii="Arial" w:eastAsia="Arial" w:hAnsi="Arial" w:cs="Times New Roman"/>
        </w:rPr>
        <w:t>will</w:t>
      </w:r>
      <w:r w:rsidRPr="00974488">
        <w:rPr>
          <w:rFonts w:ascii="Arial" w:eastAsia="Arial" w:hAnsi="Arial" w:cs="Times New Roman"/>
          <w:spacing w:val="-4"/>
        </w:rPr>
        <w:t xml:space="preserve"> </w:t>
      </w:r>
      <w:r w:rsidRPr="00974488">
        <w:rPr>
          <w:rFonts w:ascii="Arial" w:eastAsia="Arial" w:hAnsi="Arial" w:cs="Times New Roman"/>
        </w:rPr>
        <w:t>comply</w:t>
      </w:r>
      <w:r w:rsidRPr="00974488">
        <w:rPr>
          <w:rFonts w:ascii="Arial" w:eastAsia="Arial" w:hAnsi="Arial" w:cs="Times New Roman"/>
          <w:spacing w:val="-10"/>
        </w:rPr>
        <w:t xml:space="preserve"> </w:t>
      </w:r>
      <w:r w:rsidRPr="00974488">
        <w:rPr>
          <w:rFonts w:ascii="Arial" w:eastAsia="Arial" w:hAnsi="Arial" w:cs="Times New Roman"/>
        </w:rPr>
        <w:t>with the</w:t>
      </w:r>
      <w:r w:rsidRPr="00974488">
        <w:rPr>
          <w:rFonts w:ascii="Arial" w:eastAsia="Arial" w:hAnsi="Arial" w:cs="Times New Roman"/>
          <w:spacing w:val="-1"/>
        </w:rPr>
        <w:t xml:space="preserve"> </w:t>
      </w:r>
      <w:r w:rsidRPr="00974488">
        <w:rPr>
          <w:rFonts w:ascii="Arial" w:eastAsia="Arial" w:hAnsi="Arial" w:cs="Times New Roman"/>
        </w:rPr>
        <w:t>requirements of</w:t>
      </w:r>
      <w:r w:rsidRPr="00974488">
        <w:rPr>
          <w:rFonts w:ascii="Arial" w:eastAsia="Arial" w:hAnsi="Arial" w:cs="Times New Roman"/>
          <w:spacing w:val="-4"/>
        </w:rPr>
        <w:t xml:space="preserve"> </w:t>
      </w:r>
      <w:r w:rsidRPr="00974488">
        <w:rPr>
          <w:rFonts w:ascii="Arial" w:eastAsia="Arial" w:hAnsi="Arial" w:cs="Times New Roman"/>
        </w:rPr>
        <w:t>the</w:t>
      </w:r>
      <w:r w:rsidRPr="00974488">
        <w:rPr>
          <w:rFonts w:ascii="Arial" w:eastAsia="Arial" w:hAnsi="Arial" w:cs="Times New Roman"/>
          <w:spacing w:val="-1"/>
        </w:rPr>
        <w:t xml:space="preserve"> </w:t>
      </w:r>
      <w:r w:rsidRPr="00974488">
        <w:rPr>
          <w:rFonts w:ascii="Arial" w:eastAsia="Arial" w:hAnsi="Arial" w:cs="Times New Roman"/>
        </w:rPr>
        <w:t>Privacy Rule</w:t>
      </w:r>
      <w:r w:rsidRPr="00974488">
        <w:rPr>
          <w:rFonts w:ascii="Arial" w:eastAsia="Arial" w:hAnsi="Arial" w:cs="Times New Roman"/>
          <w:spacing w:val="-1"/>
        </w:rPr>
        <w:t xml:space="preserve"> </w:t>
      </w:r>
      <w:r w:rsidRPr="00974488">
        <w:rPr>
          <w:rFonts w:ascii="Arial" w:eastAsia="Arial" w:hAnsi="Arial" w:cs="Times New Roman"/>
        </w:rPr>
        <w:t>that</w:t>
      </w:r>
      <w:r w:rsidRPr="00974488">
        <w:rPr>
          <w:rFonts w:ascii="Arial" w:eastAsia="Arial" w:hAnsi="Arial" w:cs="Times New Roman"/>
          <w:spacing w:val="-4"/>
        </w:rPr>
        <w:t xml:space="preserve"> </w:t>
      </w:r>
      <w:r w:rsidRPr="00974488">
        <w:rPr>
          <w:rFonts w:ascii="Arial" w:eastAsia="Arial" w:hAnsi="Arial" w:cs="Times New Roman"/>
        </w:rPr>
        <w:t>apply</w:t>
      </w:r>
      <w:r w:rsidRPr="00974488">
        <w:rPr>
          <w:rFonts w:ascii="Arial" w:eastAsia="Arial" w:hAnsi="Arial" w:cs="Times New Roman"/>
          <w:spacing w:val="-7"/>
        </w:rPr>
        <w:t xml:space="preserve"> </w:t>
      </w:r>
      <w:r w:rsidRPr="00974488">
        <w:rPr>
          <w:rFonts w:ascii="Arial" w:eastAsia="Arial" w:hAnsi="Arial" w:cs="Times New Roman"/>
        </w:rPr>
        <w:t>to</w:t>
      </w:r>
      <w:r w:rsidRPr="00974488">
        <w:rPr>
          <w:rFonts w:ascii="Arial" w:eastAsia="Arial" w:hAnsi="Arial" w:cs="Times New Roman"/>
          <w:spacing w:val="-1"/>
        </w:rPr>
        <w:t xml:space="preserve"> </w:t>
      </w:r>
      <w:r w:rsidRPr="00974488">
        <w:rPr>
          <w:rFonts w:ascii="Arial" w:eastAsia="Arial" w:hAnsi="Arial" w:cs="Times New Roman"/>
        </w:rPr>
        <w:t>Covered</w:t>
      </w:r>
      <w:r w:rsidRPr="00974488">
        <w:rPr>
          <w:rFonts w:ascii="Arial" w:eastAsia="Arial" w:hAnsi="Arial" w:cs="Times New Roman"/>
          <w:spacing w:val="-1"/>
        </w:rPr>
        <w:t xml:space="preserve"> </w:t>
      </w:r>
      <w:r w:rsidRPr="00974488">
        <w:rPr>
          <w:rFonts w:ascii="Arial" w:eastAsia="Arial" w:hAnsi="Arial" w:cs="Times New Roman"/>
        </w:rPr>
        <w:t>Entity in</w:t>
      </w:r>
      <w:r w:rsidRPr="00974488">
        <w:rPr>
          <w:rFonts w:ascii="Arial" w:eastAsia="Arial" w:hAnsi="Arial" w:cs="Times New Roman"/>
          <w:spacing w:val="-1"/>
        </w:rPr>
        <w:t xml:space="preserve"> </w:t>
      </w:r>
      <w:r w:rsidRPr="00974488">
        <w:rPr>
          <w:rFonts w:ascii="Arial" w:eastAsia="Arial" w:hAnsi="Arial" w:cs="Times New Roman"/>
        </w:rPr>
        <w:t>the performance of such obligation.</w:t>
      </w:r>
    </w:p>
    <w:p w14:paraId="3379F849" w14:textId="77777777" w:rsidR="00974488" w:rsidRPr="00974488" w:rsidRDefault="00974488" w:rsidP="00974488">
      <w:pPr>
        <w:spacing w:before="0" w:after="160"/>
        <w:rPr>
          <w:rFonts w:ascii="Arial" w:eastAsia="Arial" w:hAnsi="Arial" w:cs="Times New Roman"/>
        </w:rPr>
      </w:pPr>
      <w:r w:rsidRPr="00974488">
        <w:rPr>
          <w:rFonts w:ascii="Arial" w:eastAsia="Arial" w:hAnsi="Arial" w:cs="Times New Roman"/>
        </w:rPr>
        <w:t>Business Associate agrees to mitigate, to the extent practicable, any harmful</w:t>
      </w:r>
      <w:r w:rsidRPr="00974488">
        <w:rPr>
          <w:rFonts w:ascii="Arial" w:eastAsia="Arial" w:hAnsi="Arial" w:cs="Times New Roman"/>
          <w:spacing w:val="-13"/>
        </w:rPr>
        <w:t xml:space="preserve"> </w:t>
      </w:r>
      <w:r w:rsidRPr="00974488">
        <w:rPr>
          <w:rFonts w:ascii="Arial" w:eastAsia="Arial" w:hAnsi="Arial" w:cs="Times New Roman"/>
        </w:rPr>
        <w:t>effect</w:t>
      </w:r>
      <w:r w:rsidRPr="00974488">
        <w:rPr>
          <w:rFonts w:ascii="Arial" w:eastAsia="Arial" w:hAnsi="Arial" w:cs="Times New Roman"/>
          <w:spacing w:val="-15"/>
        </w:rPr>
        <w:t xml:space="preserve"> </w:t>
      </w:r>
      <w:r w:rsidRPr="00974488">
        <w:rPr>
          <w:rFonts w:ascii="Arial" w:eastAsia="Arial" w:hAnsi="Arial" w:cs="Times New Roman"/>
        </w:rPr>
        <w:t>that</w:t>
      </w:r>
      <w:r w:rsidRPr="00974488">
        <w:rPr>
          <w:rFonts w:ascii="Arial" w:eastAsia="Arial" w:hAnsi="Arial" w:cs="Times New Roman"/>
          <w:spacing w:val="-15"/>
        </w:rPr>
        <w:t xml:space="preserve"> </w:t>
      </w:r>
      <w:r w:rsidRPr="00974488">
        <w:rPr>
          <w:rFonts w:ascii="Arial" w:eastAsia="Arial" w:hAnsi="Arial" w:cs="Times New Roman"/>
        </w:rPr>
        <w:t>is</w:t>
      </w:r>
      <w:r w:rsidRPr="00974488">
        <w:rPr>
          <w:rFonts w:ascii="Arial" w:eastAsia="Arial" w:hAnsi="Arial" w:cs="Times New Roman"/>
          <w:spacing w:val="-13"/>
        </w:rPr>
        <w:t xml:space="preserve"> </w:t>
      </w:r>
      <w:r w:rsidRPr="00974488">
        <w:rPr>
          <w:rFonts w:ascii="Arial" w:eastAsia="Arial" w:hAnsi="Arial" w:cs="Times New Roman"/>
        </w:rPr>
        <w:t>known</w:t>
      </w:r>
      <w:r w:rsidRPr="00974488">
        <w:rPr>
          <w:rFonts w:ascii="Arial" w:eastAsia="Arial" w:hAnsi="Arial" w:cs="Times New Roman"/>
          <w:spacing w:val="-13"/>
        </w:rPr>
        <w:t xml:space="preserve"> </w:t>
      </w:r>
      <w:r w:rsidRPr="00974488">
        <w:rPr>
          <w:rFonts w:ascii="Arial" w:eastAsia="Arial" w:hAnsi="Arial" w:cs="Times New Roman"/>
        </w:rPr>
        <w:t>to</w:t>
      </w:r>
      <w:r w:rsidRPr="00974488">
        <w:rPr>
          <w:rFonts w:ascii="Arial" w:eastAsia="Arial" w:hAnsi="Arial" w:cs="Times New Roman"/>
          <w:spacing w:val="-13"/>
        </w:rPr>
        <w:t xml:space="preserve"> </w:t>
      </w:r>
      <w:r w:rsidRPr="00974488">
        <w:rPr>
          <w:rFonts w:ascii="Arial" w:eastAsia="Arial" w:hAnsi="Arial" w:cs="Times New Roman"/>
        </w:rPr>
        <w:t>Business</w:t>
      </w:r>
      <w:r w:rsidRPr="00974488">
        <w:rPr>
          <w:rFonts w:ascii="Arial" w:eastAsia="Arial" w:hAnsi="Arial" w:cs="Times New Roman"/>
          <w:spacing w:val="-13"/>
        </w:rPr>
        <w:t xml:space="preserve"> </w:t>
      </w:r>
      <w:r w:rsidRPr="00974488">
        <w:rPr>
          <w:rFonts w:ascii="Arial" w:eastAsia="Arial" w:hAnsi="Arial" w:cs="Times New Roman"/>
        </w:rPr>
        <w:t>Associate</w:t>
      </w:r>
      <w:r w:rsidRPr="00974488">
        <w:rPr>
          <w:rFonts w:ascii="Arial" w:eastAsia="Arial" w:hAnsi="Arial" w:cs="Times New Roman"/>
          <w:spacing w:val="-13"/>
        </w:rPr>
        <w:t xml:space="preserve"> </w:t>
      </w:r>
      <w:r w:rsidRPr="00974488">
        <w:rPr>
          <w:rFonts w:ascii="Arial" w:eastAsia="Arial" w:hAnsi="Arial" w:cs="Times New Roman"/>
        </w:rPr>
        <w:t>of</w:t>
      </w:r>
      <w:r w:rsidRPr="00974488">
        <w:rPr>
          <w:rFonts w:ascii="Arial" w:eastAsia="Arial" w:hAnsi="Arial" w:cs="Times New Roman"/>
          <w:spacing w:val="-15"/>
        </w:rPr>
        <w:t xml:space="preserve"> </w:t>
      </w:r>
      <w:r w:rsidRPr="00974488">
        <w:rPr>
          <w:rFonts w:ascii="Arial" w:eastAsia="Arial" w:hAnsi="Arial" w:cs="Times New Roman"/>
        </w:rPr>
        <w:t>a</w:t>
      </w:r>
      <w:r w:rsidRPr="00974488">
        <w:rPr>
          <w:rFonts w:ascii="Arial" w:eastAsia="Arial" w:hAnsi="Arial" w:cs="Times New Roman"/>
          <w:spacing w:val="-13"/>
        </w:rPr>
        <w:t xml:space="preserve"> </w:t>
      </w:r>
      <w:r w:rsidRPr="00974488">
        <w:rPr>
          <w:rFonts w:ascii="Arial" w:eastAsia="Arial" w:hAnsi="Arial" w:cs="Times New Roman"/>
        </w:rPr>
        <w:t>use</w:t>
      </w:r>
      <w:r w:rsidRPr="00974488">
        <w:rPr>
          <w:rFonts w:ascii="Arial" w:eastAsia="Arial" w:hAnsi="Arial" w:cs="Times New Roman"/>
          <w:spacing w:val="-13"/>
        </w:rPr>
        <w:t xml:space="preserve"> </w:t>
      </w:r>
      <w:r w:rsidRPr="00974488">
        <w:rPr>
          <w:rFonts w:ascii="Arial" w:eastAsia="Arial" w:hAnsi="Arial" w:cs="Times New Roman"/>
        </w:rPr>
        <w:t>or</w:t>
      </w:r>
      <w:r w:rsidRPr="00974488">
        <w:rPr>
          <w:rFonts w:ascii="Arial" w:eastAsia="Arial" w:hAnsi="Arial" w:cs="Times New Roman"/>
          <w:spacing w:val="-13"/>
        </w:rPr>
        <w:t xml:space="preserve"> </w:t>
      </w:r>
      <w:r w:rsidRPr="00974488">
        <w:rPr>
          <w:rFonts w:ascii="Arial" w:eastAsia="Arial" w:hAnsi="Arial" w:cs="Times New Roman"/>
        </w:rPr>
        <w:t>disclosure of PHI by Business Associate in violation of the requirements of this Agreement.</w:t>
      </w:r>
    </w:p>
    <w:p w14:paraId="6936E175" w14:textId="77777777" w:rsidR="00974488" w:rsidRPr="00974488" w:rsidRDefault="00974488" w:rsidP="00974488">
      <w:pPr>
        <w:spacing w:before="0" w:after="160"/>
        <w:rPr>
          <w:rFonts w:ascii="Arial" w:eastAsia="Arial" w:hAnsi="Arial" w:cs="Times New Roman"/>
        </w:rPr>
      </w:pPr>
      <w:r w:rsidRPr="00974488">
        <w:rPr>
          <w:rFonts w:ascii="Arial" w:eastAsia="Arial" w:hAnsi="Arial" w:cs="Times New Roman"/>
        </w:rPr>
        <w:t>Business Associate agrees to report to Covered Entity any use or disclosure</w:t>
      </w:r>
      <w:r w:rsidRPr="00974488">
        <w:rPr>
          <w:rFonts w:ascii="Arial" w:eastAsia="Arial" w:hAnsi="Arial" w:cs="Times New Roman"/>
          <w:spacing w:val="-17"/>
        </w:rPr>
        <w:t xml:space="preserve"> </w:t>
      </w:r>
      <w:r w:rsidRPr="00974488">
        <w:rPr>
          <w:rFonts w:ascii="Arial" w:eastAsia="Arial" w:hAnsi="Arial" w:cs="Times New Roman"/>
        </w:rPr>
        <w:t>of</w:t>
      </w:r>
      <w:r w:rsidRPr="00974488">
        <w:rPr>
          <w:rFonts w:ascii="Arial" w:eastAsia="Arial" w:hAnsi="Arial" w:cs="Times New Roman"/>
          <w:spacing w:val="-17"/>
        </w:rPr>
        <w:t xml:space="preserve"> </w:t>
      </w:r>
      <w:r w:rsidRPr="00974488">
        <w:rPr>
          <w:rFonts w:ascii="Arial" w:eastAsia="Arial" w:hAnsi="Arial" w:cs="Times New Roman"/>
        </w:rPr>
        <w:t>PHI</w:t>
      </w:r>
      <w:r w:rsidRPr="00974488">
        <w:rPr>
          <w:rFonts w:ascii="Arial" w:eastAsia="Arial" w:hAnsi="Arial" w:cs="Times New Roman"/>
          <w:spacing w:val="-16"/>
        </w:rPr>
        <w:t xml:space="preserve"> </w:t>
      </w:r>
      <w:r w:rsidRPr="00974488">
        <w:rPr>
          <w:rFonts w:ascii="Arial" w:eastAsia="Arial" w:hAnsi="Arial" w:cs="Times New Roman"/>
        </w:rPr>
        <w:t>not</w:t>
      </w:r>
      <w:r w:rsidRPr="00974488">
        <w:rPr>
          <w:rFonts w:ascii="Arial" w:eastAsia="Arial" w:hAnsi="Arial" w:cs="Times New Roman"/>
          <w:spacing w:val="-17"/>
        </w:rPr>
        <w:t xml:space="preserve"> </w:t>
      </w:r>
      <w:r w:rsidRPr="00974488">
        <w:rPr>
          <w:rFonts w:ascii="Arial" w:eastAsia="Arial" w:hAnsi="Arial" w:cs="Times New Roman"/>
        </w:rPr>
        <w:t>provided</w:t>
      </w:r>
      <w:r w:rsidRPr="00974488">
        <w:rPr>
          <w:rFonts w:ascii="Arial" w:eastAsia="Arial" w:hAnsi="Arial" w:cs="Times New Roman"/>
          <w:spacing w:val="-17"/>
        </w:rPr>
        <w:t xml:space="preserve"> </w:t>
      </w:r>
      <w:r w:rsidRPr="00974488">
        <w:rPr>
          <w:rFonts w:ascii="Arial" w:eastAsia="Arial" w:hAnsi="Arial" w:cs="Times New Roman"/>
        </w:rPr>
        <w:t>for</w:t>
      </w:r>
      <w:r w:rsidRPr="00974488">
        <w:rPr>
          <w:rFonts w:ascii="Arial" w:eastAsia="Arial" w:hAnsi="Arial" w:cs="Times New Roman"/>
          <w:spacing w:val="-17"/>
        </w:rPr>
        <w:t xml:space="preserve"> </w:t>
      </w:r>
      <w:r w:rsidRPr="00974488">
        <w:rPr>
          <w:rFonts w:ascii="Arial" w:eastAsia="Arial" w:hAnsi="Arial" w:cs="Times New Roman"/>
        </w:rPr>
        <w:t>by</w:t>
      </w:r>
      <w:r w:rsidRPr="00974488">
        <w:rPr>
          <w:rFonts w:ascii="Arial" w:eastAsia="Arial" w:hAnsi="Arial" w:cs="Times New Roman"/>
          <w:spacing w:val="-16"/>
        </w:rPr>
        <w:t xml:space="preserve"> </w:t>
      </w:r>
      <w:r w:rsidRPr="00974488">
        <w:rPr>
          <w:rFonts w:ascii="Arial" w:eastAsia="Arial" w:hAnsi="Arial" w:cs="Times New Roman"/>
        </w:rPr>
        <w:t>this</w:t>
      </w:r>
      <w:r w:rsidRPr="00974488">
        <w:rPr>
          <w:rFonts w:ascii="Arial" w:eastAsia="Arial" w:hAnsi="Arial" w:cs="Times New Roman"/>
          <w:spacing w:val="-17"/>
        </w:rPr>
        <w:t xml:space="preserve"> </w:t>
      </w:r>
      <w:r w:rsidRPr="00974488">
        <w:rPr>
          <w:rFonts w:ascii="Arial" w:eastAsia="Arial" w:hAnsi="Arial" w:cs="Times New Roman"/>
        </w:rPr>
        <w:t>Agreement</w:t>
      </w:r>
      <w:r w:rsidRPr="00974488">
        <w:rPr>
          <w:rFonts w:ascii="Arial" w:eastAsia="Arial" w:hAnsi="Arial" w:cs="Times New Roman"/>
          <w:spacing w:val="-17"/>
        </w:rPr>
        <w:t xml:space="preserve"> </w:t>
      </w:r>
      <w:r w:rsidRPr="00974488">
        <w:rPr>
          <w:rFonts w:ascii="Arial" w:eastAsia="Arial" w:hAnsi="Arial" w:cs="Times New Roman"/>
        </w:rPr>
        <w:t>of</w:t>
      </w:r>
      <w:r w:rsidRPr="00974488">
        <w:rPr>
          <w:rFonts w:ascii="Arial" w:eastAsia="Arial" w:hAnsi="Arial" w:cs="Times New Roman"/>
          <w:spacing w:val="-16"/>
        </w:rPr>
        <w:t xml:space="preserve"> </w:t>
      </w:r>
      <w:r w:rsidRPr="00974488">
        <w:rPr>
          <w:rFonts w:ascii="Arial" w:eastAsia="Arial" w:hAnsi="Arial" w:cs="Times New Roman"/>
        </w:rPr>
        <w:t>which</w:t>
      </w:r>
      <w:r w:rsidRPr="00974488">
        <w:rPr>
          <w:rFonts w:ascii="Arial" w:eastAsia="Arial" w:hAnsi="Arial" w:cs="Times New Roman"/>
          <w:spacing w:val="-17"/>
        </w:rPr>
        <w:t xml:space="preserve"> </w:t>
      </w:r>
      <w:r w:rsidRPr="00974488">
        <w:rPr>
          <w:rFonts w:ascii="Arial" w:eastAsia="Arial" w:hAnsi="Arial" w:cs="Times New Roman"/>
        </w:rPr>
        <w:t>it</w:t>
      </w:r>
      <w:r w:rsidRPr="00974488">
        <w:rPr>
          <w:rFonts w:ascii="Arial" w:eastAsia="Arial" w:hAnsi="Arial" w:cs="Times New Roman"/>
          <w:spacing w:val="-17"/>
        </w:rPr>
        <w:t xml:space="preserve"> </w:t>
      </w:r>
      <w:r w:rsidRPr="00974488">
        <w:rPr>
          <w:rFonts w:ascii="Arial" w:eastAsia="Arial" w:hAnsi="Arial" w:cs="Times New Roman"/>
        </w:rPr>
        <w:t>becomes aware.</w:t>
      </w:r>
    </w:p>
    <w:p w14:paraId="797436A4" w14:textId="77777777" w:rsidR="00974488" w:rsidRPr="00974488" w:rsidRDefault="00974488" w:rsidP="00974488">
      <w:pPr>
        <w:spacing w:before="0" w:after="160"/>
        <w:rPr>
          <w:rFonts w:ascii="Arial" w:eastAsia="Arial" w:hAnsi="Arial" w:cs="Times New Roman"/>
        </w:rPr>
      </w:pPr>
      <w:r w:rsidRPr="00974488">
        <w:rPr>
          <w:rFonts w:ascii="Arial" w:eastAsia="Arial" w:hAnsi="Arial" w:cs="Times New Roman"/>
        </w:rPr>
        <w:t>If applicable, in accordance with 45 CFR 164.504(e)(1)(ii) and 164.308(b)(2), Business Associate agrees to enter into written agreements with any subcontractors that create, receive, maintain, or transmit Protected Health Information on behalf</w:t>
      </w:r>
      <w:r w:rsidRPr="00974488">
        <w:rPr>
          <w:rFonts w:ascii="Arial" w:eastAsia="Arial" w:hAnsi="Arial" w:cs="Times New Roman"/>
          <w:spacing w:val="-4"/>
        </w:rPr>
        <w:t xml:space="preserve"> </w:t>
      </w:r>
      <w:r w:rsidRPr="00974488">
        <w:rPr>
          <w:rFonts w:ascii="Arial" w:eastAsia="Arial" w:hAnsi="Arial" w:cs="Times New Roman"/>
        </w:rPr>
        <w:t>of Business Associate, and</w:t>
      </w:r>
      <w:r w:rsidRPr="00974488">
        <w:rPr>
          <w:rFonts w:ascii="Arial" w:eastAsia="Arial" w:hAnsi="Arial" w:cs="Times New Roman"/>
          <w:spacing w:val="-9"/>
        </w:rPr>
        <w:t xml:space="preserve"> </w:t>
      </w:r>
      <w:r w:rsidRPr="00974488">
        <w:rPr>
          <w:rFonts w:ascii="Arial" w:eastAsia="Arial" w:hAnsi="Arial" w:cs="Times New Roman"/>
        </w:rPr>
        <w:t>the</w:t>
      </w:r>
      <w:r w:rsidRPr="00974488">
        <w:rPr>
          <w:rFonts w:ascii="Arial" w:eastAsia="Arial" w:hAnsi="Arial" w:cs="Times New Roman"/>
          <w:spacing w:val="-9"/>
        </w:rPr>
        <w:t xml:space="preserve"> </w:t>
      </w:r>
      <w:r w:rsidRPr="00974488">
        <w:rPr>
          <w:rFonts w:ascii="Arial" w:eastAsia="Arial" w:hAnsi="Arial" w:cs="Times New Roman"/>
        </w:rPr>
        <w:t>terms</w:t>
      </w:r>
      <w:r w:rsidRPr="00974488">
        <w:rPr>
          <w:rFonts w:ascii="Arial" w:eastAsia="Arial" w:hAnsi="Arial" w:cs="Times New Roman"/>
          <w:spacing w:val="-10"/>
        </w:rPr>
        <w:t xml:space="preserve"> </w:t>
      </w:r>
      <w:r w:rsidRPr="00974488">
        <w:rPr>
          <w:rFonts w:ascii="Arial" w:eastAsia="Arial" w:hAnsi="Arial" w:cs="Times New Roman"/>
        </w:rPr>
        <w:t>of</w:t>
      </w:r>
      <w:r w:rsidRPr="00974488">
        <w:rPr>
          <w:rFonts w:ascii="Arial" w:eastAsia="Arial" w:hAnsi="Arial" w:cs="Times New Roman"/>
          <w:spacing w:val="-12"/>
        </w:rPr>
        <w:t xml:space="preserve"> </w:t>
      </w:r>
      <w:r w:rsidRPr="00974488">
        <w:rPr>
          <w:rFonts w:ascii="Arial" w:eastAsia="Arial" w:hAnsi="Arial" w:cs="Times New Roman"/>
        </w:rPr>
        <w:t>such</w:t>
      </w:r>
      <w:r w:rsidRPr="00974488">
        <w:rPr>
          <w:rFonts w:ascii="Arial" w:eastAsia="Arial" w:hAnsi="Arial" w:cs="Times New Roman"/>
          <w:spacing w:val="-14"/>
        </w:rPr>
        <w:t xml:space="preserve"> </w:t>
      </w:r>
      <w:r w:rsidRPr="00974488">
        <w:rPr>
          <w:rFonts w:ascii="Arial" w:eastAsia="Arial" w:hAnsi="Arial" w:cs="Times New Roman"/>
        </w:rPr>
        <w:t>agreements</w:t>
      </w:r>
      <w:r w:rsidRPr="00974488">
        <w:rPr>
          <w:rFonts w:ascii="Arial" w:eastAsia="Arial" w:hAnsi="Arial" w:cs="Times New Roman"/>
          <w:spacing w:val="-10"/>
        </w:rPr>
        <w:t xml:space="preserve"> </w:t>
      </w:r>
      <w:r w:rsidRPr="00974488">
        <w:rPr>
          <w:rFonts w:ascii="Arial" w:eastAsia="Arial" w:hAnsi="Arial" w:cs="Times New Roman"/>
        </w:rPr>
        <w:t>shall</w:t>
      </w:r>
      <w:r w:rsidRPr="00974488">
        <w:rPr>
          <w:rFonts w:ascii="Arial" w:eastAsia="Arial" w:hAnsi="Arial" w:cs="Times New Roman"/>
          <w:spacing w:val="-9"/>
        </w:rPr>
        <w:t xml:space="preserve"> </w:t>
      </w:r>
      <w:r w:rsidRPr="00974488">
        <w:rPr>
          <w:rFonts w:ascii="Arial" w:eastAsia="Arial" w:hAnsi="Arial" w:cs="Times New Roman"/>
        </w:rPr>
        <w:t>incorporate</w:t>
      </w:r>
      <w:r w:rsidRPr="00974488">
        <w:rPr>
          <w:rFonts w:ascii="Arial" w:eastAsia="Arial" w:hAnsi="Arial" w:cs="Times New Roman"/>
          <w:spacing w:val="-9"/>
        </w:rPr>
        <w:t xml:space="preserve"> </w:t>
      </w:r>
      <w:r w:rsidRPr="00974488">
        <w:rPr>
          <w:rFonts w:ascii="Arial" w:eastAsia="Arial" w:hAnsi="Arial" w:cs="Times New Roman"/>
        </w:rPr>
        <w:t>substantially</w:t>
      </w:r>
      <w:r w:rsidRPr="00974488">
        <w:rPr>
          <w:rFonts w:ascii="Arial" w:eastAsia="Arial" w:hAnsi="Arial" w:cs="Times New Roman"/>
          <w:spacing w:val="-10"/>
        </w:rPr>
        <w:t xml:space="preserve"> </w:t>
      </w:r>
      <w:r w:rsidRPr="00974488">
        <w:rPr>
          <w:rFonts w:ascii="Arial" w:eastAsia="Arial" w:hAnsi="Arial" w:cs="Times New Roman"/>
        </w:rPr>
        <w:t>similar restrictions, conditions, and requirements that apply to Business Associate through this Agreement.</w:t>
      </w:r>
    </w:p>
    <w:p w14:paraId="7A613C6B" w14:textId="77777777" w:rsidR="00974488" w:rsidRPr="00974488" w:rsidRDefault="00974488" w:rsidP="00974488">
      <w:pPr>
        <w:spacing w:before="0" w:after="160"/>
        <w:rPr>
          <w:rFonts w:ascii="Arial" w:eastAsia="Arial" w:hAnsi="Arial" w:cs="Times New Roman"/>
        </w:rPr>
      </w:pPr>
      <w:r w:rsidRPr="00974488">
        <w:rPr>
          <w:rFonts w:ascii="Arial" w:eastAsia="Arial" w:hAnsi="Arial" w:cs="Times New Roman"/>
        </w:rPr>
        <w:t>At</w:t>
      </w:r>
      <w:r w:rsidRPr="00974488">
        <w:rPr>
          <w:rFonts w:ascii="Arial" w:eastAsia="Arial" w:hAnsi="Arial" w:cs="Times New Roman"/>
          <w:spacing w:val="-9"/>
        </w:rPr>
        <w:t xml:space="preserve"> </w:t>
      </w:r>
      <w:r w:rsidRPr="00974488">
        <w:rPr>
          <w:rFonts w:ascii="Arial" w:eastAsia="Arial" w:hAnsi="Arial" w:cs="Times New Roman"/>
        </w:rPr>
        <w:t>the</w:t>
      </w:r>
      <w:r w:rsidRPr="00974488">
        <w:rPr>
          <w:rFonts w:ascii="Arial" w:eastAsia="Arial" w:hAnsi="Arial" w:cs="Times New Roman"/>
          <w:spacing w:val="-6"/>
        </w:rPr>
        <w:t xml:space="preserve"> </w:t>
      </w:r>
      <w:r w:rsidRPr="00974488">
        <w:rPr>
          <w:rFonts w:ascii="Arial" w:eastAsia="Arial" w:hAnsi="Arial" w:cs="Times New Roman"/>
        </w:rPr>
        <w:t>sole</w:t>
      </w:r>
      <w:r w:rsidRPr="00974488">
        <w:rPr>
          <w:rFonts w:ascii="Arial" w:eastAsia="Arial" w:hAnsi="Arial" w:cs="Times New Roman"/>
          <w:spacing w:val="-6"/>
        </w:rPr>
        <w:t xml:space="preserve"> </w:t>
      </w:r>
      <w:r w:rsidRPr="00974488">
        <w:rPr>
          <w:rFonts w:ascii="Arial" w:eastAsia="Arial" w:hAnsi="Arial" w:cs="Times New Roman"/>
        </w:rPr>
        <w:t>cost</w:t>
      </w:r>
      <w:r w:rsidRPr="00974488">
        <w:rPr>
          <w:rFonts w:ascii="Arial" w:eastAsia="Arial" w:hAnsi="Arial" w:cs="Times New Roman"/>
          <w:spacing w:val="-9"/>
        </w:rPr>
        <w:t xml:space="preserve"> </w:t>
      </w:r>
      <w:r w:rsidRPr="00974488">
        <w:rPr>
          <w:rFonts w:ascii="Arial" w:eastAsia="Arial" w:hAnsi="Arial" w:cs="Times New Roman"/>
        </w:rPr>
        <w:t>and</w:t>
      </w:r>
      <w:r w:rsidRPr="00974488">
        <w:rPr>
          <w:rFonts w:ascii="Arial" w:eastAsia="Arial" w:hAnsi="Arial" w:cs="Times New Roman"/>
          <w:spacing w:val="-6"/>
        </w:rPr>
        <w:t xml:space="preserve"> </w:t>
      </w:r>
      <w:r w:rsidRPr="00974488">
        <w:rPr>
          <w:rFonts w:ascii="Arial" w:eastAsia="Arial" w:hAnsi="Arial" w:cs="Times New Roman"/>
        </w:rPr>
        <w:t>expense</w:t>
      </w:r>
      <w:r w:rsidRPr="00974488">
        <w:rPr>
          <w:rFonts w:ascii="Arial" w:eastAsia="Arial" w:hAnsi="Arial" w:cs="Times New Roman"/>
          <w:spacing w:val="-6"/>
        </w:rPr>
        <w:t xml:space="preserve"> </w:t>
      </w:r>
      <w:r w:rsidRPr="00974488">
        <w:rPr>
          <w:rFonts w:ascii="Arial" w:eastAsia="Arial" w:hAnsi="Arial" w:cs="Times New Roman"/>
        </w:rPr>
        <w:t>of</w:t>
      </w:r>
      <w:r w:rsidRPr="00974488">
        <w:rPr>
          <w:rFonts w:ascii="Arial" w:eastAsia="Arial" w:hAnsi="Arial" w:cs="Times New Roman"/>
          <w:spacing w:val="-9"/>
        </w:rPr>
        <w:t xml:space="preserve"> </w:t>
      </w:r>
      <w:r w:rsidRPr="00974488">
        <w:rPr>
          <w:rFonts w:ascii="Arial" w:eastAsia="Arial" w:hAnsi="Arial" w:cs="Times New Roman"/>
        </w:rPr>
        <w:t>the</w:t>
      </w:r>
      <w:r w:rsidRPr="00974488">
        <w:rPr>
          <w:rFonts w:ascii="Arial" w:eastAsia="Arial" w:hAnsi="Arial" w:cs="Times New Roman"/>
          <w:spacing w:val="-6"/>
        </w:rPr>
        <w:t xml:space="preserve"> </w:t>
      </w:r>
      <w:r w:rsidRPr="00974488">
        <w:rPr>
          <w:rFonts w:ascii="Arial" w:eastAsia="Arial" w:hAnsi="Arial" w:cs="Times New Roman"/>
        </w:rPr>
        <w:t>Covered</w:t>
      </w:r>
      <w:r w:rsidRPr="00974488">
        <w:rPr>
          <w:rFonts w:ascii="Arial" w:eastAsia="Arial" w:hAnsi="Arial" w:cs="Times New Roman"/>
          <w:spacing w:val="-5"/>
        </w:rPr>
        <w:t xml:space="preserve"> </w:t>
      </w:r>
      <w:r w:rsidRPr="00974488">
        <w:rPr>
          <w:rFonts w:ascii="Arial" w:eastAsia="Arial" w:hAnsi="Arial" w:cs="Times New Roman"/>
        </w:rPr>
        <w:t>Entity,</w:t>
      </w:r>
      <w:r w:rsidRPr="00974488">
        <w:rPr>
          <w:rFonts w:ascii="Arial" w:eastAsia="Arial" w:hAnsi="Arial" w:cs="Times New Roman"/>
          <w:spacing w:val="-9"/>
        </w:rPr>
        <w:t xml:space="preserve"> </w:t>
      </w:r>
      <w:r w:rsidRPr="00974488">
        <w:rPr>
          <w:rFonts w:ascii="Arial" w:eastAsia="Arial" w:hAnsi="Arial" w:cs="Times New Roman"/>
        </w:rPr>
        <w:t>Business</w:t>
      </w:r>
      <w:r w:rsidRPr="00974488">
        <w:rPr>
          <w:rFonts w:ascii="Arial" w:eastAsia="Arial" w:hAnsi="Arial" w:cs="Times New Roman"/>
          <w:spacing w:val="-6"/>
        </w:rPr>
        <w:t xml:space="preserve"> </w:t>
      </w:r>
      <w:r w:rsidRPr="00974488">
        <w:rPr>
          <w:rFonts w:ascii="Arial" w:eastAsia="Arial" w:hAnsi="Arial" w:cs="Times New Roman"/>
        </w:rPr>
        <w:t>Associate agrees</w:t>
      </w:r>
      <w:r w:rsidRPr="00974488">
        <w:rPr>
          <w:rFonts w:ascii="Arial" w:eastAsia="Arial" w:hAnsi="Arial" w:cs="Times New Roman"/>
          <w:spacing w:val="-14"/>
        </w:rPr>
        <w:t xml:space="preserve"> </w:t>
      </w:r>
      <w:r w:rsidRPr="00974488">
        <w:rPr>
          <w:rFonts w:ascii="Arial" w:eastAsia="Arial" w:hAnsi="Arial" w:cs="Times New Roman"/>
        </w:rPr>
        <w:t>to</w:t>
      </w:r>
      <w:r w:rsidRPr="00974488">
        <w:rPr>
          <w:rFonts w:ascii="Arial" w:eastAsia="Arial" w:hAnsi="Arial" w:cs="Times New Roman"/>
          <w:spacing w:val="-13"/>
        </w:rPr>
        <w:t xml:space="preserve"> </w:t>
      </w:r>
      <w:r w:rsidRPr="00974488">
        <w:rPr>
          <w:rFonts w:ascii="Arial" w:eastAsia="Arial" w:hAnsi="Arial" w:cs="Times New Roman"/>
        </w:rPr>
        <w:t>make</w:t>
      </w:r>
      <w:r w:rsidRPr="00974488">
        <w:rPr>
          <w:rFonts w:ascii="Arial" w:eastAsia="Arial" w:hAnsi="Arial" w:cs="Times New Roman"/>
          <w:spacing w:val="-13"/>
        </w:rPr>
        <w:t xml:space="preserve"> </w:t>
      </w:r>
      <w:r w:rsidRPr="00974488">
        <w:rPr>
          <w:rFonts w:ascii="Arial" w:eastAsia="Arial" w:hAnsi="Arial" w:cs="Times New Roman"/>
        </w:rPr>
        <w:t>available</w:t>
      </w:r>
      <w:r w:rsidRPr="00974488">
        <w:rPr>
          <w:rFonts w:ascii="Arial" w:eastAsia="Arial" w:hAnsi="Arial" w:cs="Times New Roman"/>
          <w:spacing w:val="-13"/>
        </w:rPr>
        <w:t xml:space="preserve"> </w:t>
      </w:r>
      <w:r w:rsidRPr="00974488">
        <w:rPr>
          <w:rFonts w:ascii="Arial" w:eastAsia="Arial" w:hAnsi="Arial" w:cs="Times New Roman"/>
        </w:rPr>
        <w:t>and</w:t>
      </w:r>
      <w:r w:rsidRPr="00974488">
        <w:rPr>
          <w:rFonts w:ascii="Arial" w:eastAsia="Arial" w:hAnsi="Arial" w:cs="Times New Roman"/>
          <w:spacing w:val="-13"/>
        </w:rPr>
        <w:t xml:space="preserve"> </w:t>
      </w:r>
      <w:r w:rsidRPr="00974488">
        <w:rPr>
          <w:rFonts w:ascii="Arial" w:eastAsia="Arial" w:hAnsi="Arial" w:cs="Times New Roman"/>
        </w:rPr>
        <w:t>provide</w:t>
      </w:r>
      <w:r w:rsidRPr="00974488">
        <w:rPr>
          <w:rFonts w:ascii="Arial" w:eastAsia="Arial" w:hAnsi="Arial" w:cs="Times New Roman"/>
          <w:spacing w:val="-13"/>
        </w:rPr>
        <w:t xml:space="preserve"> </w:t>
      </w:r>
      <w:r w:rsidRPr="00974488">
        <w:rPr>
          <w:rFonts w:ascii="Arial" w:eastAsia="Arial" w:hAnsi="Arial" w:cs="Times New Roman"/>
        </w:rPr>
        <w:t>Covered</w:t>
      </w:r>
      <w:r w:rsidRPr="00974488">
        <w:rPr>
          <w:rFonts w:ascii="Arial" w:eastAsia="Arial" w:hAnsi="Arial" w:cs="Times New Roman"/>
          <w:spacing w:val="-17"/>
        </w:rPr>
        <w:t xml:space="preserve"> </w:t>
      </w:r>
      <w:r w:rsidRPr="00974488">
        <w:rPr>
          <w:rFonts w:ascii="Arial" w:eastAsia="Arial" w:hAnsi="Arial" w:cs="Times New Roman"/>
        </w:rPr>
        <w:t>Entity</w:t>
      </w:r>
      <w:r w:rsidRPr="00974488">
        <w:rPr>
          <w:rFonts w:ascii="Arial" w:eastAsia="Arial" w:hAnsi="Arial" w:cs="Times New Roman"/>
          <w:spacing w:val="-13"/>
        </w:rPr>
        <w:t xml:space="preserve"> </w:t>
      </w:r>
      <w:r w:rsidRPr="00974488">
        <w:rPr>
          <w:rFonts w:ascii="Arial" w:eastAsia="Arial" w:hAnsi="Arial" w:cs="Times New Roman"/>
        </w:rPr>
        <w:t>with</w:t>
      </w:r>
      <w:r w:rsidRPr="00974488">
        <w:rPr>
          <w:rFonts w:ascii="Arial" w:eastAsia="Arial" w:hAnsi="Arial" w:cs="Times New Roman"/>
          <w:spacing w:val="-13"/>
        </w:rPr>
        <w:t xml:space="preserve"> </w:t>
      </w:r>
      <w:r w:rsidRPr="00974488">
        <w:rPr>
          <w:rFonts w:ascii="Arial" w:eastAsia="Arial" w:hAnsi="Arial" w:cs="Times New Roman"/>
        </w:rPr>
        <w:t>access</w:t>
      </w:r>
      <w:r w:rsidRPr="00974488">
        <w:rPr>
          <w:rFonts w:ascii="Arial" w:eastAsia="Arial" w:hAnsi="Arial" w:cs="Times New Roman"/>
          <w:spacing w:val="-14"/>
        </w:rPr>
        <w:t xml:space="preserve"> </w:t>
      </w:r>
      <w:r w:rsidRPr="00974488">
        <w:rPr>
          <w:rFonts w:ascii="Arial" w:eastAsia="Arial" w:hAnsi="Arial" w:cs="Times New Roman"/>
        </w:rPr>
        <w:t>to</w:t>
      </w:r>
      <w:r w:rsidRPr="00974488">
        <w:rPr>
          <w:rFonts w:ascii="Arial" w:eastAsia="Arial" w:hAnsi="Arial" w:cs="Times New Roman"/>
          <w:spacing w:val="-13"/>
        </w:rPr>
        <w:t xml:space="preserve"> </w:t>
      </w:r>
      <w:r w:rsidRPr="00974488">
        <w:rPr>
          <w:rFonts w:ascii="Arial" w:eastAsia="Arial" w:hAnsi="Arial" w:cs="Times New Roman"/>
        </w:rPr>
        <w:t>PHI to meet the requirements under 45 CFR 164.524.</w:t>
      </w:r>
      <w:r w:rsidRPr="00974488">
        <w:rPr>
          <w:rFonts w:ascii="Arial" w:eastAsia="Arial" w:hAnsi="Arial" w:cs="Times New Roman"/>
          <w:spacing w:val="40"/>
        </w:rPr>
        <w:t xml:space="preserve"> </w:t>
      </w:r>
      <w:r w:rsidRPr="00974488">
        <w:rPr>
          <w:rFonts w:ascii="Arial" w:eastAsia="Arial" w:hAnsi="Arial" w:cs="Times New Roman"/>
        </w:rPr>
        <w:t>The obligations of Business Associate in this paragraph apply only to PHI in Designated Record</w:t>
      </w:r>
      <w:r w:rsidRPr="00974488">
        <w:rPr>
          <w:rFonts w:ascii="Arial" w:eastAsia="Arial" w:hAnsi="Arial" w:cs="Times New Roman"/>
          <w:spacing w:val="-15"/>
        </w:rPr>
        <w:t xml:space="preserve"> </w:t>
      </w:r>
      <w:r w:rsidRPr="00974488">
        <w:rPr>
          <w:rFonts w:ascii="Arial" w:eastAsia="Arial" w:hAnsi="Arial" w:cs="Times New Roman"/>
        </w:rPr>
        <w:t>Sets</w:t>
      </w:r>
      <w:r w:rsidRPr="00974488">
        <w:rPr>
          <w:rFonts w:ascii="Arial" w:eastAsia="Arial" w:hAnsi="Arial" w:cs="Times New Roman"/>
          <w:spacing w:val="-15"/>
        </w:rPr>
        <w:t xml:space="preserve"> </w:t>
      </w:r>
      <w:r w:rsidRPr="00974488">
        <w:rPr>
          <w:rFonts w:ascii="Arial" w:eastAsia="Arial" w:hAnsi="Arial" w:cs="Times New Roman"/>
        </w:rPr>
        <w:t>in</w:t>
      </w:r>
      <w:r w:rsidRPr="00974488">
        <w:rPr>
          <w:rFonts w:ascii="Arial" w:eastAsia="Arial" w:hAnsi="Arial" w:cs="Times New Roman"/>
          <w:spacing w:val="-14"/>
        </w:rPr>
        <w:t xml:space="preserve"> </w:t>
      </w:r>
      <w:r w:rsidRPr="00974488">
        <w:rPr>
          <w:rFonts w:ascii="Arial" w:eastAsia="Arial" w:hAnsi="Arial" w:cs="Times New Roman"/>
        </w:rPr>
        <w:t>Business</w:t>
      </w:r>
      <w:r w:rsidRPr="00974488">
        <w:rPr>
          <w:rFonts w:ascii="Arial" w:eastAsia="Arial" w:hAnsi="Arial" w:cs="Times New Roman"/>
          <w:spacing w:val="-15"/>
        </w:rPr>
        <w:t xml:space="preserve"> </w:t>
      </w:r>
      <w:r w:rsidRPr="00974488">
        <w:rPr>
          <w:rFonts w:ascii="Arial" w:eastAsia="Arial" w:hAnsi="Arial" w:cs="Times New Roman"/>
        </w:rPr>
        <w:t>Associate’s</w:t>
      </w:r>
      <w:r w:rsidRPr="00974488">
        <w:rPr>
          <w:rFonts w:ascii="Arial" w:eastAsia="Arial" w:hAnsi="Arial" w:cs="Times New Roman"/>
          <w:spacing w:val="-15"/>
        </w:rPr>
        <w:t xml:space="preserve"> </w:t>
      </w:r>
      <w:r w:rsidRPr="00974488">
        <w:rPr>
          <w:rFonts w:ascii="Arial" w:eastAsia="Arial" w:hAnsi="Arial" w:cs="Times New Roman"/>
        </w:rPr>
        <w:t>possession</w:t>
      </w:r>
      <w:r w:rsidRPr="00974488">
        <w:rPr>
          <w:rFonts w:ascii="Arial" w:eastAsia="Arial" w:hAnsi="Arial" w:cs="Times New Roman"/>
          <w:spacing w:val="-17"/>
        </w:rPr>
        <w:t xml:space="preserve"> </w:t>
      </w:r>
      <w:r w:rsidRPr="00974488">
        <w:rPr>
          <w:rFonts w:ascii="Arial" w:eastAsia="Arial" w:hAnsi="Arial" w:cs="Times New Roman"/>
        </w:rPr>
        <w:t>or</w:t>
      </w:r>
      <w:r w:rsidRPr="00974488">
        <w:rPr>
          <w:rFonts w:ascii="Arial" w:eastAsia="Arial" w:hAnsi="Arial" w:cs="Times New Roman"/>
          <w:spacing w:val="-14"/>
        </w:rPr>
        <w:t xml:space="preserve"> </w:t>
      </w:r>
      <w:r w:rsidRPr="00974488">
        <w:rPr>
          <w:rFonts w:ascii="Arial" w:eastAsia="Arial" w:hAnsi="Arial" w:cs="Times New Roman"/>
        </w:rPr>
        <w:t>control</w:t>
      </w:r>
      <w:r w:rsidRPr="00974488">
        <w:rPr>
          <w:rFonts w:ascii="Arial" w:eastAsia="Arial" w:hAnsi="Arial" w:cs="Times New Roman"/>
          <w:spacing w:val="-14"/>
        </w:rPr>
        <w:t xml:space="preserve"> </w:t>
      </w:r>
      <w:r w:rsidRPr="00974488">
        <w:rPr>
          <w:rFonts w:ascii="Arial" w:eastAsia="Arial" w:hAnsi="Arial" w:cs="Times New Roman"/>
        </w:rPr>
        <w:t>as</w:t>
      </w:r>
      <w:r w:rsidRPr="00974488">
        <w:rPr>
          <w:rFonts w:ascii="Arial" w:eastAsia="Arial" w:hAnsi="Arial" w:cs="Times New Roman"/>
          <w:spacing w:val="-15"/>
        </w:rPr>
        <w:t xml:space="preserve"> </w:t>
      </w:r>
      <w:r w:rsidRPr="00974488">
        <w:rPr>
          <w:rFonts w:ascii="Arial" w:eastAsia="Arial" w:hAnsi="Arial" w:cs="Times New Roman"/>
        </w:rPr>
        <w:t>such</w:t>
      </w:r>
      <w:r w:rsidRPr="00974488">
        <w:rPr>
          <w:rFonts w:ascii="Arial" w:eastAsia="Arial" w:hAnsi="Arial" w:cs="Times New Roman"/>
          <w:spacing w:val="-14"/>
        </w:rPr>
        <w:t xml:space="preserve"> </w:t>
      </w:r>
      <w:r w:rsidRPr="00974488">
        <w:rPr>
          <w:rFonts w:ascii="Arial" w:eastAsia="Arial" w:hAnsi="Arial" w:cs="Times New Roman"/>
        </w:rPr>
        <w:t>term is defined at 45 CFR § 164.501.</w:t>
      </w:r>
      <w:r w:rsidRPr="00974488">
        <w:rPr>
          <w:rFonts w:ascii="Arial" w:eastAsia="Arial" w:hAnsi="Arial" w:cs="Times New Roman"/>
          <w:spacing w:val="40"/>
        </w:rPr>
        <w:t xml:space="preserve"> </w:t>
      </w:r>
      <w:r w:rsidRPr="00974488">
        <w:rPr>
          <w:rFonts w:ascii="Arial" w:eastAsia="Arial" w:hAnsi="Arial" w:cs="Times New Roman"/>
        </w:rPr>
        <w:t>Such access shall be in a timely and reasonable manner, as agreed upon by the Parties.</w:t>
      </w:r>
    </w:p>
    <w:p w14:paraId="7F57C509" w14:textId="77777777" w:rsidR="00974488" w:rsidRPr="00974488" w:rsidRDefault="00974488" w:rsidP="00974488">
      <w:pPr>
        <w:spacing w:before="0" w:after="160"/>
        <w:rPr>
          <w:rFonts w:ascii="Arial" w:eastAsia="Arial" w:hAnsi="Arial" w:cs="Times New Roman"/>
        </w:rPr>
      </w:pPr>
      <w:r w:rsidRPr="00974488">
        <w:rPr>
          <w:rFonts w:ascii="Arial" w:eastAsia="Arial" w:hAnsi="Arial" w:cs="Times New Roman"/>
        </w:rPr>
        <w:t>At</w:t>
      </w:r>
      <w:r w:rsidRPr="00974488">
        <w:rPr>
          <w:rFonts w:ascii="Arial" w:eastAsia="Arial" w:hAnsi="Arial" w:cs="Times New Roman"/>
          <w:spacing w:val="-10"/>
        </w:rPr>
        <w:t xml:space="preserve"> </w:t>
      </w:r>
      <w:r w:rsidRPr="00974488">
        <w:rPr>
          <w:rFonts w:ascii="Arial" w:eastAsia="Arial" w:hAnsi="Arial" w:cs="Times New Roman"/>
        </w:rPr>
        <w:t>the</w:t>
      </w:r>
      <w:r w:rsidRPr="00974488">
        <w:rPr>
          <w:rFonts w:ascii="Arial" w:eastAsia="Arial" w:hAnsi="Arial" w:cs="Times New Roman"/>
          <w:spacing w:val="-7"/>
        </w:rPr>
        <w:t xml:space="preserve"> </w:t>
      </w:r>
      <w:r w:rsidRPr="00974488">
        <w:rPr>
          <w:rFonts w:ascii="Arial" w:eastAsia="Arial" w:hAnsi="Arial" w:cs="Times New Roman"/>
        </w:rPr>
        <w:t>sole</w:t>
      </w:r>
      <w:r w:rsidRPr="00974488">
        <w:rPr>
          <w:rFonts w:ascii="Arial" w:eastAsia="Arial" w:hAnsi="Arial" w:cs="Times New Roman"/>
          <w:spacing w:val="-7"/>
        </w:rPr>
        <w:t xml:space="preserve"> </w:t>
      </w:r>
      <w:r w:rsidRPr="00974488">
        <w:rPr>
          <w:rFonts w:ascii="Arial" w:eastAsia="Arial" w:hAnsi="Arial" w:cs="Times New Roman"/>
        </w:rPr>
        <w:t>cost</w:t>
      </w:r>
      <w:r w:rsidRPr="00974488">
        <w:rPr>
          <w:rFonts w:ascii="Arial" w:eastAsia="Arial" w:hAnsi="Arial" w:cs="Times New Roman"/>
          <w:spacing w:val="-10"/>
        </w:rPr>
        <w:t xml:space="preserve"> </w:t>
      </w:r>
      <w:r w:rsidRPr="00974488">
        <w:rPr>
          <w:rFonts w:ascii="Arial" w:eastAsia="Arial" w:hAnsi="Arial" w:cs="Times New Roman"/>
        </w:rPr>
        <w:t>and</w:t>
      </w:r>
      <w:r w:rsidRPr="00974488">
        <w:rPr>
          <w:rFonts w:ascii="Arial" w:eastAsia="Arial" w:hAnsi="Arial" w:cs="Times New Roman"/>
          <w:spacing w:val="-7"/>
        </w:rPr>
        <w:t xml:space="preserve"> </w:t>
      </w:r>
      <w:r w:rsidRPr="00974488">
        <w:rPr>
          <w:rFonts w:ascii="Arial" w:eastAsia="Arial" w:hAnsi="Arial" w:cs="Times New Roman"/>
        </w:rPr>
        <w:t>expense</w:t>
      </w:r>
      <w:r w:rsidRPr="00974488">
        <w:rPr>
          <w:rFonts w:ascii="Arial" w:eastAsia="Arial" w:hAnsi="Arial" w:cs="Times New Roman"/>
          <w:spacing w:val="-7"/>
        </w:rPr>
        <w:t xml:space="preserve"> </w:t>
      </w:r>
      <w:r w:rsidRPr="00974488">
        <w:rPr>
          <w:rFonts w:ascii="Arial" w:eastAsia="Arial" w:hAnsi="Arial" w:cs="Times New Roman"/>
        </w:rPr>
        <w:t>of</w:t>
      </w:r>
      <w:r w:rsidRPr="00974488">
        <w:rPr>
          <w:rFonts w:ascii="Arial" w:eastAsia="Arial" w:hAnsi="Arial" w:cs="Times New Roman"/>
          <w:spacing w:val="-10"/>
        </w:rPr>
        <w:t xml:space="preserve"> </w:t>
      </w:r>
      <w:r w:rsidRPr="00974488">
        <w:rPr>
          <w:rFonts w:ascii="Arial" w:eastAsia="Arial" w:hAnsi="Arial" w:cs="Times New Roman"/>
        </w:rPr>
        <w:t>the</w:t>
      </w:r>
      <w:r w:rsidRPr="00974488">
        <w:rPr>
          <w:rFonts w:ascii="Arial" w:eastAsia="Arial" w:hAnsi="Arial" w:cs="Times New Roman"/>
          <w:spacing w:val="-7"/>
        </w:rPr>
        <w:t xml:space="preserve"> </w:t>
      </w:r>
      <w:r w:rsidRPr="00974488">
        <w:rPr>
          <w:rFonts w:ascii="Arial" w:eastAsia="Arial" w:hAnsi="Arial" w:cs="Times New Roman"/>
        </w:rPr>
        <w:t>Covered</w:t>
      </w:r>
      <w:r w:rsidRPr="00974488">
        <w:rPr>
          <w:rFonts w:ascii="Arial" w:eastAsia="Arial" w:hAnsi="Arial" w:cs="Times New Roman"/>
          <w:spacing w:val="-6"/>
        </w:rPr>
        <w:t xml:space="preserve"> </w:t>
      </w:r>
      <w:r w:rsidRPr="00974488">
        <w:rPr>
          <w:rFonts w:ascii="Arial" w:eastAsia="Arial" w:hAnsi="Arial" w:cs="Times New Roman"/>
        </w:rPr>
        <w:t>Entity,</w:t>
      </w:r>
      <w:r w:rsidRPr="00974488">
        <w:rPr>
          <w:rFonts w:ascii="Arial" w:eastAsia="Arial" w:hAnsi="Arial" w:cs="Times New Roman"/>
          <w:spacing w:val="-9"/>
        </w:rPr>
        <w:t xml:space="preserve"> </w:t>
      </w:r>
      <w:r w:rsidRPr="00974488">
        <w:rPr>
          <w:rFonts w:ascii="Arial" w:eastAsia="Arial" w:hAnsi="Arial" w:cs="Times New Roman"/>
        </w:rPr>
        <w:t>Business</w:t>
      </w:r>
      <w:r w:rsidRPr="00974488">
        <w:rPr>
          <w:rFonts w:ascii="Arial" w:eastAsia="Arial" w:hAnsi="Arial" w:cs="Times New Roman"/>
          <w:spacing w:val="-7"/>
        </w:rPr>
        <w:t xml:space="preserve"> </w:t>
      </w:r>
      <w:r w:rsidRPr="00974488">
        <w:rPr>
          <w:rFonts w:ascii="Arial" w:eastAsia="Arial" w:hAnsi="Arial" w:cs="Times New Roman"/>
        </w:rPr>
        <w:t>Associate agrees</w:t>
      </w:r>
      <w:r w:rsidRPr="00974488">
        <w:rPr>
          <w:rFonts w:ascii="Arial" w:eastAsia="Arial" w:hAnsi="Arial" w:cs="Times New Roman"/>
          <w:spacing w:val="-9"/>
        </w:rPr>
        <w:t xml:space="preserve"> </w:t>
      </w:r>
      <w:r w:rsidRPr="00974488">
        <w:rPr>
          <w:rFonts w:ascii="Arial" w:eastAsia="Arial" w:hAnsi="Arial" w:cs="Times New Roman"/>
        </w:rPr>
        <w:t>to</w:t>
      </w:r>
      <w:r w:rsidRPr="00974488">
        <w:rPr>
          <w:rFonts w:ascii="Arial" w:eastAsia="Arial" w:hAnsi="Arial" w:cs="Times New Roman"/>
          <w:spacing w:val="-8"/>
        </w:rPr>
        <w:t xml:space="preserve"> </w:t>
      </w:r>
      <w:r w:rsidRPr="00974488">
        <w:rPr>
          <w:rFonts w:ascii="Arial" w:eastAsia="Arial" w:hAnsi="Arial" w:cs="Times New Roman"/>
        </w:rPr>
        <w:t>make</w:t>
      </w:r>
      <w:r w:rsidRPr="00974488">
        <w:rPr>
          <w:rFonts w:ascii="Arial" w:eastAsia="Arial" w:hAnsi="Arial" w:cs="Times New Roman"/>
          <w:spacing w:val="-8"/>
        </w:rPr>
        <w:t xml:space="preserve"> </w:t>
      </w:r>
      <w:r w:rsidRPr="00974488">
        <w:rPr>
          <w:rFonts w:ascii="Arial" w:eastAsia="Arial" w:hAnsi="Arial" w:cs="Times New Roman"/>
        </w:rPr>
        <w:t>any</w:t>
      </w:r>
      <w:r w:rsidRPr="00974488">
        <w:rPr>
          <w:rFonts w:ascii="Arial" w:eastAsia="Arial" w:hAnsi="Arial" w:cs="Times New Roman"/>
          <w:spacing w:val="-9"/>
        </w:rPr>
        <w:t xml:space="preserve"> </w:t>
      </w:r>
      <w:r w:rsidRPr="00974488">
        <w:rPr>
          <w:rFonts w:ascii="Arial" w:eastAsia="Arial" w:hAnsi="Arial" w:cs="Times New Roman"/>
        </w:rPr>
        <w:t>amendment(s)</w:t>
      </w:r>
      <w:r w:rsidRPr="00974488">
        <w:rPr>
          <w:rFonts w:ascii="Arial" w:eastAsia="Arial" w:hAnsi="Arial" w:cs="Times New Roman"/>
          <w:spacing w:val="-9"/>
        </w:rPr>
        <w:t xml:space="preserve"> </w:t>
      </w:r>
      <w:r w:rsidRPr="00974488">
        <w:rPr>
          <w:rFonts w:ascii="Arial" w:eastAsia="Arial" w:hAnsi="Arial" w:cs="Times New Roman"/>
        </w:rPr>
        <w:t>to</w:t>
      </w:r>
      <w:r w:rsidRPr="00974488">
        <w:rPr>
          <w:rFonts w:ascii="Arial" w:eastAsia="Arial" w:hAnsi="Arial" w:cs="Times New Roman"/>
          <w:spacing w:val="-8"/>
        </w:rPr>
        <w:t xml:space="preserve"> </w:t>
      </w:r>
      <w:r w:rsidRPr="00974488">
        <w:rPr>
          <w:rFonts w:ascii="Arial" w:eastAsia="Arial" w:hAnsi="Arial" w:cs="Times New Roman"/>
        </w:rPr>
        <w:t>PHI</w:t>
      </w:r>
      <w:r w:rsidRPr="00974488">
        <w:rPr>
          <w:rFonts w:ascii="Arial" w:eastAsia="Arial" w:hAnsi="Arial" w:cs="Times New Roman"/>
          <w:spacing w:val="-11"/>
        </w:rPr>
        <w:t xml:space="preserve"> </w:t>
      </w:r>
      <w:r w:rsidRPr="00974488">
        <w:rPr>
          <w:rFonts w:ascii="Arial" w:eastAsia="Arial" w:hAnsi="Arial" w:cs="Times New Roman"/>
        </w:rPr>
        <w:t>that</w:t>
      </w:r>
      <w:r w:rsidRPr="00974488">
        <w:rPr>
          <w:rFonts w:ascii="Arial" w:eastAsia="Arial" w:hAnsi="Arial" w:cs="Times New Roman"/>
          <w:spacing w:val="-6"/>
        </w:rPr>
        <w:t xml:space="preserve"> </w:t>
      </w:r>
      <w:r w:rsidRPr="00974488">
        <w:rPr>
          <w:rFonts w:ascii="Arial" w:eastAsia="Arial" w:hAnsi="Arial" w:cs="Times New Roman"/>
        </w:rPr>
        <w:t>Covered</w:t>
      </w:r>
      <w:r w:rsidRPr="00974488">
        <w:rPr>
          <w:rFonts w:ascii="Arial" w:eastAsia="Arial" w:hAnsi="Arial" w:cs="Times New Roman"/>
          <w:spacing w:val="-8"/>
        </w:rPr>
        <w:t xml:space="preserve"> </w:t>
      </w:r>
      <w:r w:rsidRPr="00974488">
        <w:rPr>
          <w:rFonts w:ascii="Arial" w:eastAsia="Arial" w:hAnsi="Arial" w:cs="Times New Roman"/>
        </w:rPr>
        <w:t>Entity</w:t>
      </w:r>
      <w:r w:rsidRPr="00974488">
        <w:rPr>
          <w:rFonts w:ascii="Arial" w:eastAsia="Arial" w:hAnsi="Arial" w:cs="Times New Roman"/>
          <w:spacing w:val="-9"/>
        </w:rPr>
        <w:t xml:space="preserve"> </w:t>
      </w:r>
      <w:r w:rsidRPr="00974488">
        <w:rPr>
          <w:rFonts w:ascii="Arial" w:eastAsia="Arial" w:hAnsi="Arial" w:cs="Times New Roman"/>
        </w:rPr>
        <w:t>directs</w:t>
      </w:r>
      <w:r w:rsidRPr="00974488">
        <w:rPr>
          <w:rFonts w:ascii="Arial" w:eastAsia="Arial" w:hAnsi="Arial" w:cs="Times New Roman"/>
          <w:spacing w:val="-9"/>
        </w:rPr>
        <w:t xml:space="preserve"> </w:t>
      </w:r>
      <w:r w:rsidRPr="00974488">
        <w:rPr>
          <w:rFonts w:ascii="Arial" w:eastAsia="Arial" w:hAnsi="Arial" w:cs="Times New Roman"/>
        </w:rPr>
        <w:t>or agrees</w:t>
      </w:r>
      <w:r w:rsidRPr="00974488">
        <w:rPr>
          <w:rFonts w:ascii="Arial" w:eastAsia="Arial" w:hAnsi="Arial" w:cs="Times New Roman"/>
          <w:spacing w:val="-7"/>
        </w:rPr>
        <w:t xml:space="preserve"> </w:t>
      </w:r>
      <w:r w:rsidRPr="00974488">
        <w:rPr>
          <w:rFonts w:ascii="Arial" w:eastAsia="Arial" w:hAnsi="Arial" w:cs="Times New Roman"/>
        </w:rPr>
        <w:t>to</w:t>
      </w:r>
      <w:r w:rsidRPr="00974488">
        <w:rPr>
          <w:rFonts w:ascii="Arial" w:eastAsia="Arial" w:hAnsi="Arial" w:cs="Times New Roman"/>
          <w:spacing w:val="-6"/>
        </w:rPr>
        <w:t xml:space="preserve"> </w:t>
      </w:r>
      <w:r w:rsidRPr="00974488">
        <w:rPr>
          <w:rFonts w:ascii="Arial" w:eastAsia="Arial" w:hAnsi="Arial" w:cs="Times New Roman"/>
        </w:rPr>
        <w:t>pursuant</w:t>
      </w:r>
      <w:r w:rsidRPr="00974488">
        <w:rPr>
          <w:rFonts w:ascii="Arial" w:eastAsia="Arial" w:hAnsi="Arial" w:cs="Times New Roman"/>
          <w:spacing w:val="-9"/>
        </w:rPr>
        <w:t xml:space="preserve"> </w:t>
      </w:r>
      <w:r w:rsidRPr="00974488">
        <w:rPr>
          <w:rFonts w:ascii="Arial" w:eastAsia="Arial" w:hAnsi="Arial" w:cs="Times New Roman"/>
        </w:rPr>
        <w:t>to</w:t>
      </w:r>
      <w:r w:rsidRPr="00974488">
        <w:rPr>
          <w:rFonts w:ascii="Arial" w:eastAsia="Arial" w:hAnsi="Arial" w:cs="Times New Roman"/>
          <w:spacing w:val="-6"/>
        </w:rPr>
        <w:t xml:space="preserve"> </w:t>
      </w:r>
      <w:r w:rsidRPr="00974488">
        <w:rPr>
          <w:rFonts w:ascii="Arial" w:eastAsia="Arial" w:hAnsi="Arial" w:cs="Times New Roman"/>
        </w:rPr>
        <w:t>45</w:t>
      </w:r>
      <w:r w:rsidRPr="00974488">
        <w:rPr>
          <w:rFonts w:ascii="Arial" w:eastAsia="Arial" w:hAnsi="Arial" w:cs="Times New Roman"/>
          <w:spacing w:val="-6"/>
        </w:rPr>
        <w:t xml:space="preserve"> </w:t>
      </w:r>
      <w:r w:rsidRPr="00974488">
        <w:rPr>
          <w:rFonts w:ascii="Arial" w:eastAsia="Arial" w:hAnsi="Arial" w:cs="Times New Roman"/>
        </w:rPr>
        <w:t>CFR</w:t>
      </w:r>
      <w:r w:rsidRPr="00974488">
        <w:rPr>
          <w:rFonts w:ascii="Arial" w:eastAsia="Arial" w:hAnsi="Arial" w:cs="Times New Roman"/>
          <w:spacing w:val="-6"/>
        </w:rPr>
        <w:t xml:space="preserve"> </w:t>
      </w:r>
      <w:r w:rsidRPr="00974488">
        <w:rPr>
          <w:rFonts w:ascii="Arial" w:eastAsia="Arial" w:hAnsi="Arial" w:cs="Times New Roman"/>
        </w:rPr>
        <w:t>164.526</w:t>
      </w:r>
      <w:r w:rsidRPr="00974488">
        <w:rPr>
          <w:rFonts w:ascii="Arial" w:eastAsia="Arial" w:hAnsi="Arial" w:cs="Times New Roman"/>
          <w:spacing w:val="-6"/>
        </w:rPr>
        <w:t xml:space="preserve"> </w:t>
      </w:r>
      <w:r w:rsidRPr="00974488">
        <w:rPr>
          <w:rFonts w:ascii="Arial" w:eastAsia="Arial" w:hAnsi="Arial" w:cs="Times New Roman"/>
        </w:rPr>
        <w:t>at</w:t>
      </w:r>
      <w:r w:rsidRPr="00974488">
        <w:rPr>
          <w:rFonts w:ascii="Arial" w:eastAsia="Arial" w:hAnsi="Arial" w:cs="Times New Roman"/>
          <w:spacing w:val="-9"/>
        </w:rPr>
        <w:t xml:space="preserve"> </w:t>
      </w:r>
      <w:r w:rsidRPr="00974488">
        <w:rPr>
          <w:rFonts w:ascii="Arial" w:eastAsia="Arial" w:hAnsi="Arial" w:cs="Times New Roman"/>
        </w:rPr>
        <w:t>the</w:t>
      </w:r>
      <w:r w:rsidRPr="00974488">
        <w:rPr>
          <w:rFonts w:ascii="Arial" w:eastAsia="Arial" w:hAnsi="Arial" w:cs="Times New Roman"/>
          <w:spacing w:val="-6"/>
        </w:rPr>
        <w:t xml:space="preserve"> </w:t>
      </w:r>
      <w:r w:rsidRPr="00974488">
        <w:rPr>
          <w:rFonts w:ascii="Arial" w:eastAsia="Arial" w:hAnsi="Arial" w:cs="Times New Roman"/>
        </w:rPr>
        <w:t>request</w:t>
      </w:r>
      <w:r w:rsidRPr="00974488">
        <w:rPr>
          <w:rFonts w:ascii="Arial" w:eastAsia="Arial" w:hAnsi="Arial" w:cs="Times New Roman"/>
          <w:spacing w:val="-9"/>
        </w:rPr>
        <w:t xml:space="preserve"> </w:t>
      </w:r>
      <w:r w:rsidRPr="00974488">
        <w:rPr>
          <w:rFonts w:ascii="Arial" w:eastAsia="Arial" w:hAnsi="Arial" w:cs="Times New Roman"/>
        </w:rPr>
        <w:t>of</w:t>
      </w:r>
      <w:r w:rsidRPr="00974488">
        <w:rPr>
          <w:rFonts w:ascii="Arial" w:eastAsia="Arial" w:hAnsi="Arial" w:cs="Times New Roman"/>
          <w:spacing w:val="-9"/>
        </w:rPr>
        <w:t xml:space="preserve"> </w:t>
      </w:r>
      <w:r w:rsidRPr="00974488">
        <w:rPr>
          <w:rFonts w:ascii="Arial" w:eastAsia="Arial" w:hAnsi="Arial" w:cs="Times New Roman"/>
        </w:rPr>
        <w:t>Covered</w:t>
      </w:r>
      <w:r w:rsidRPr="00974488">
        <w:rPr>
          <w:rFonts w:ascii="Arial" w:eastAsia="Arial" w:hAnsi="Arial" w:cs="Times New Roman"/>
          <w:spacing w:val="-6"/>
        </w:rPr>
        <w:t xml:space="preserve"> </w:t>
      </w:r>
      <w:r w:rsidRPr="00974488">
        <w:rPr>
          <w:rFonts w:ascii="Arial" w:eastAsia="Arial" w:hAnsi="Arial" w:cs="Times New Roman"/>
        </w:rPr>
        <w:t>Entity, in a time and manner reasonably agreed upon by the Parties.</w:t>
      </w:r>
      <w:r w:rsidRPr="00974488">
        <w:rPr>
          <w:rFonts w:ascii="Arial" w:eastAsia="Arial" w:hAnsi="Arial" w:cs="Times New Roman"/>
          <w:spacing w:val="40"/>
        </w:rPr>
        <w:t xml:space="preserve"> </w:t>
      </w:r>
      <w:r w:rsidRPr="00974488">
        <w:rPr>
          <w:rFonts w:ascii="Arial" w:eastAsia="Arial" w:hAnsi="Arial" w:cs="Times New Roman"/>
        </w:rPr>
        <w:t>The obligations</w:t>
      </w:r>
      <w:r w:rsidRPr="00974488">
        <w:rPr>
          <w:rFonts w:ascii="Arial" w:eastAsia="Arial" w:hAnsi="Arial" w:cs="Times New Roman"/>
          <w:spacing w:val="-3"/>
        </w:rPr>
        <w:t xml:space="preserve"> </w:t>
      </w:r>
      <w:r w:rsidRPr="00974488">
        <w:rPr>
          <w:rFonts w:ascii="Arial" w:eastAsia="Arial" w:hAnsi="Arial" w:cs="Times New Roman"/>
        </w:rPr>
        <w:t>of</w:t>
      </w:r>
      <w:r w:rsidRPr="00974488">
        <w:rPr>
          <w:rFonts w:ascii="Arial" w:eastAsia="Arial" w:hAnsi="Arial" w:cs="Times New Roman"/>
          <w:spacing w:val="-5"/>
        </w:rPr>
        <w:t xml:space="preserve"> </w:t>
      </w:r>
      <w:r w:rsidRPr="00974488">
        <w:rPr>
          <w:rFonts w:ascii="Arial" w:eastAsia="Arial" w:hAnsi="Arial" w:cs="Times New Roman"/>
        </w:rPr>
        <w:t>Business</w:t>
      </w:r>
      <w:r w:rsidRPr="00974488">
        <w:rPr>
          <w:rFonts w:ascii="Arial" w:eastAsia="Arial" w:hAnsi="Arial" w:cs="Times New Roman"/>
          <w:spacing w:val="-3"/>
        </w:rPr>
        <w:t xml:space="preserve"> </w:t>
      </w:r>
      <w:r w:rsidRPr="00974488">
        <w:rPr>
          <w:rFonts w:ascii="Arial" w:eastAsia="Arial" w:hAnsi="Arial" w:cs="Times New Roman"/>
        </w:rPr>
        <w:t>Associate in this</w:t>
      </w:r>
      <w:r w:rsidRPr="00974488">
        <w:rPr>
          <w:rFonts w:ascii="Arial" w:eastAsia="Arial" w:hAnsi="Arial" w:cs="Times New Roman"/>
          <w:spacing w:val="-3"/>
        </w:rPr>
        <w:t xml:space="preserve"> </w:t>
      </w:r>
      <w:r w:rsidRPr="00974488">
        <w:rPr>
          <w:rFonts w:ascii="Arial" w:eastAsia="Arial" w:hAnsi="Arial" w:cs="Times New Roman"/>
        </w:rPr>
        <w:t>paragraph apply</w:t>
      </w:r>
      <w:r w:rsidRPr="00974488">
        <w:rPr>
          <w:rFonts w:ascii="Arial" w:eastAsia="Arial" w:hAnsi="Arial" w:cs="Times New Roman"/>
          <w:spacing w:val="-3"/>
        </w:rPr>
        <w:t xml:space="preserve"> </w:t>
      </w:r>
      <w:r w:rsidRPr="00974488">
        <w:rPr>
          <w:rFonts w:ascii="Arial" w:eastAsia="Arial" w:hAnsi="Arial" w:cs="Times New Roman"/>
        </w:rPr>
        <w:t>only</w:t>
      </w:r>
      <w:r w:rsidRPr="00974488">
        <w:rPr>
          <w:rFonts w:ascii="Arial" w:eastAsia="Arial" w:hAnsi="Arial" w:cs="Times New Roman"/>
          <w:spacing w:val="-3"/>
        </w:rPr>
        <w:t xml:space="preserve"> </w:t>
      </w:r>
      <w:r w:rsidRPr="00974488">
        <w:rPr>
          <w:rFonts w:ascii="Arial" w:eastAsia="Arial" w:hAnsi="Arial" w:cs="Times New Roman"/>
        </w:rPr>
        <w:t>to PHI</w:t>
      </w:r>
      <w:r w:rsidRPr="00974488">
        <w:rPr>
          <w:rFonts w:ascii="Arial" w:eastAsia="Arial" w:hAnsi="Arial" w:cs="Times New Roman"/>
          <w:spacing w:val="-5"/>
        </w:rPr>
        <w:t xml:space="preserve"> </w:t>
      </w:r>
      <w:r w:rsidRPr="00974488">
        <w:rPr>
          <w:rFonts w:ascii="Arial" w:eastAsia="Arial" w:hAnsi="Arial" w:cs="Times New Roman"/>
        </w:rPr>
        <w:t>in Designated Record Sets in Business Associate’s possession or control as such term is defined at 45 CFR § 164.501.</w:t>
      </w:r>
    </w:p>
    <w:p w14:paraId="652EE753" w14:textId="77777777" w:rsidR="00974488" w:rsidRPr="00974488" w:rsidRDefault="00974488" w:rsidP="00974488">
      <w:pPr>
        <w:spacing w:before="0" w:after="160"/>
        <w:rPr>
          <w:rFonts w:ascii="Arial" w:eastAsia="Arial" w:hAnsi="Arial" w:cs="Times New Roman"/>
        </w:rPr>
      </w:pPr>
      <w:r w:rsidRPr="00974488">
        <w:rPr>
          <w:rFonts w:ascii="Arial" w:eastAsia="Arial" w:hAnsi="Arial" w:cs="Times New Roman"/>
        </w:rPr>
        <w:t>Business Associate agrees to make its internal practices, books, and records, including any policies and procedures, relating to the use and disclosure of PHI received from, or created or received by Business Associate on behalf of Covered Entity, available to the Secretary, in a time and manner reasonably agreed upon or designated by the Secretary,</w:t>
      </w:r>
      <w:r w:rsidRPr="00974488">
        <w:rPr>
          <w:rFonts w:ascii="Arial" w:eastAsia="Arial" w:hAnsi="Arial" w:cs="Times New Roman"/>
          <w:spacing w:val="-10"/>
        </w:rPr>
        <w:t xml:space="preserve"> </w:t>
      </w:r>
      <w:r w:rsidRPr="00974488">
        <w:rPr>
          <w:rFonts w:ascii="Arial" w:eastAsia="Arial" w:hAnsi="Arial" w:cs="Times New Roman"/>
        </w:rPr>
        <w:t>for</w:t>
      </w:r>
      <w:r w:rsidRPr="00974488">
        <w:rPr>
          <w:rFonts w:ascii="Arial" w:eastAsia="Arial" w:hAnsi="Arial" w:cs="Times New Roman"/>
          <w:spacing w:val="-8"/>
        </w:rPr>
        <w:t xml:space="preserve"> </w:t>
      </w:r>
      <w:r w:rsidRPr="00974488">
        <w:rPr>
          <w:rFonts w:ascii="Arial" w:eastAsia="Arial" w:hAnsi="Arial" w:cs="Times New Roman"/>
        </w:rPr>
        <w:t>purposes</w:t>
      </w:r>
      <w:r w:rsidRPr="00974488">
        <w:rPr>
          <w:rFonts w:ascii="Arial" w:eastAsia="Arial" w:hAnsi="Arial" w:cs="Times New Roman"/>
          <w:spacing w:val="-8"/>
        </w:rPr>
        <w:t xml:space="preserve"> </w:t>
      </w:r>
      <w:r w:rsidRPr="00974488">
        <w:rPr>
          <w:rFonts w:ascii="Arial" w:eastAsia="Arial" w:hAnsi="Arial" w:cs="Times New Roman"/>
        </w:rPr>
        <w:t>of</w:t>
      </w:r>
      <w:r w:rsidRPr="00974488">
        <w:rPr>
          <w:rFonts w:ascii="Arial" w:eastAsia="Arial" w:hAnsi="Arial" w:cs="Times New Roman"/>
          <w:spacing w:val="-10"/>
        </w:rPr>
        <w:t xml:space="preserve"> </w:t>
      </w:r>
      <w:r w:rsidRPr="00974488">
        <w:rPr>
          <w:rFonts w:ascii="Arial" w:eastAsia="Arial" w:hAnsi="Arial" w:cs="Times New Roman"/>
        </w:rPr>
        <w:t>the</w:t>
      </w:r>
      <w:r w:rsidRPr="00974488">
        <w:rPr>
          <w:rFonts w:ascii="Arial" w:eastAsia="Arial" w:hAnsi="Arial" w:cs="Times New Roman"/>
          <w:spacing w:val="-7"/>
        </w:rPr>
        <w:t xml:space="preserve"> </w:t>
      </w:r>
      <w:r w:rsidRPr="00974488">
        <w:rPr>
          <w:rFonts w:ascii="Arial" w:eastAsia="Arial" w:hAnsi="Arial" w:cs="Times New Roman"/>
        </w:rPr>
        <w:t>Secretary</w:t>
      </w:r>
      <w:r w:rsidRPr="00974488">
        <w:rPr>
          <w:rFonts w:ascii="Arial" w:eastAsia="Arial" w:hAnsi="Arial" w:cs="Times New Roman"/>
          <w:spacing w:val="-8"/>
        </w:rPr>
        <w:t xml:space="preserve"> </w:t>
      </w:r>
      <w:r w:rsidRPr="00974488">
        <w:rPr>
          <w:rFonts w:ascii="Arial" w:eastAsia="Arial" w:hAnsi="Arial" w:cs="Times New Roman"/>
        </w:rPr>
        <w:t>determining</w:t>
      </w:r>
      <w:r w:rsidRPr="00974488">
        <w:rPr>
          <w:rFonts w:ascii="Arial" w:eastAsia="Arial" w:hAnsi="Arial" w:cs="Times New Roman"/>
          <w:spacing w:val="-7"/>
        </w:rPr>
        <w:t xml:space="preserve"> </w:t>
      </w:r>
      <w:r w:rsidRPr="00974488">
        <w:rPr>
          <w:rFonts w:ascii="Arial" w:eastAsia="Arial" w:hAnsi="Arial" w:cs="Times New Roman"/>
        </w:rPr>
        <w:t>a</w:t>
      </w:r>
      <w:r w:rsidRPr="00974488">
        <w:rPr>
          <w:rFonts w:ascii="Arial" w:eastAsia="Arial" w:hAnsi="Arial" w:cs="Times New Roman"/>
          <w:spacing w:val="-7"/>
        </w:rPr>
        <w:t xml:space="preserve"> </w:t>
      </w:r>
      <w:r w:rsidRPr="00974488">
        <w:rPr>
          <w:rFonts w:ascii="Arial" w:eastAsia="Arial" w:hAnsi="Arial" w:cs="Times New Roman"/>
        </w:rPr>
        <w:t>Covered</w:t>
      </w:r>
      <w:r w:rsidRPr="00974488">
        <w:rPr>
          <w:rFonts w:ascii="Arial" w:eastAsia="Arial" w:hAnsi="Arial" w:cs="Times New Roman"/>
          <w:spacing w:val="-7"/>
        </w:rPr>
        <w:t xml:space="preserve"> </w:t>
      </w:r>
      <w:r w:rsidRPr="00974488">
        <w:rPr>
          <w:rFonts w:ascii="Arial" w:eastAsia="Arial" w:hAnsi="Arial" w:cs="Times New Roman"/>
        </w:rPr>
        <w:t>Entity’s compliance with the Privacy and Security Rule.</w:t>
      </w:r>
    </w:p>
    <w:p w14:paraId="536D3B22" w14:textId="77777777" w:rsidR="00974488" w:rsidRPr="00974488" w:rsidRDefault="00974488" w:rsidP="00974488">
      <w:pPr>
        <w:spacing w:before="0" w:after="160"/>
        <w:rPr>
          <w:rFonts w:ascii="Arial" w:eastAsia="Arial" w:hAnsi="Arial" w:cs="Times New Roman"/>
        </w:rPr>
      </w:pPr>
      <w:r w:rsidRPr="00974488">
        <w:rPr>
          <w:rFonts w:ascii="Arial" w:eastAsia="Arial" w:hAnsi="Arial" w:cs="Times New Roman"/>
        </w:rPr>
        <w:t>Business Associate agrees to maintain and make available, in a time and</w:t>
      </w:r>
      <w:r w:rsidRPr="00974488">
        <w:rPr>
          <w:rFonts w:ascii="Arial" w:eastAsia="Arial" w:hAnsi="Arial" w:cs="Times New Roman"/>
          <w:spacing w:val="-11"/>
        </w:rPr>
        <w:t xml:space="preserve"> </w:t>
      </w:r>
      <w:r w:rsidRPr="00974488">
        <w:rPr>
          <w:rFonts w:ascii="Arial" w:eastAsia="Arial" w:hAnsi="Arial" w:cs="Times New Roman"/>
        </w:rPr>
        <w:t>manner</w:t>
      </w:r>
      <w:r w:rsidRPr="00974488">
        <w:rPr>
          <w:rFonts w:ascii="Arial" w:eastAsia="Arial" w:hAnsi="Arial" w:cs="Times New Roman"/>
          <w:spacing w:val="-11"/>
        </w:rPr>
        <w:t xml:space="preserve"> </w:t>
      </w:r>
      <w:r w:rsidRPr="00974488">
        <w:rPr>
          <w:rFonts w:ascii="Arial" w:eastAsia="Arial" w:hAnsi="Arial" w:cs="Times New Roman"/>
        </w:rPr>
        <w:t>reasonably</w:t>
      </w:r>
      <w:r w:rsidRPr="00974488">
        <w:rPr>
          <w:rFonts w:ascii="Arial" w:eastAsia="Arial" w:hAnsi="Arial" w:cs="Times New Roman"/>
          <w:spacing w:val="-11"/>
        </w:rPr>
        <w:t xml:space="preserve"> </w:t>
      </w:r>
      <w:r w:rsidRPr="00974488">
        <w:rPr>
          <w:rFonts w:ascii="Arial" w:eastAsia="Arial" w:hAnsi="Arial" w:cs="Times New Roman"/>
        </w:rPr>
        <w:t>negotiated</w:t>
      </w:r>
      <w:r w:rsidRPr="00974488">
        <w:rPr>
          <w:rFonts w:ascii="Arial" w:eastAsia="Arial" w:hAnsi="Arial" w:cs="Times New Roman"/>
          <w:spacing w:val="-11"/>
        </w:rPr>
        <w:t xml:space="preserve"> </w:t>
      </w:r>
      <w:r w:rsidRPr="00974488">
        <w:rPr>
          <w:rFonts w:ascii="Arial" w:eastAsia="Arial" w:hAnsi="Arial" w:cs="Times New Roman"/>
        </w:rPr>
        <w:t>between</w:t>
      </w:r>
      <w:r w:rsidRPr="00974488">
        <w:rPr>
          <w:rFonts w:ascii="Arial" w:eastAsia="Arial" w:hAnsi="Arial" w:cs="Times New Roman"/>
          <w:spacing w:val="-11"/>
        </w:rPr>
        <w:t xml:space="preserve"> </w:t>
      </w:r>
      <w:r w:rsidRPr="00974488">
        <w:rPr>
          <w:rFonts w:ascii="Arial" w:eastAsia="Arial" w:hAnsi="Arial" w:cs="Times New Roman"/>
        </w:rPr>
        <w:t>the</w:t>
      </w:r>
      <w:r w:rsidRPr="00974488">
        <w:rPr>
          <w:rFonts w:ascii="Arial" w:eastAsia="Arial" w:hAnsi="Arial" w:cs="Times New Roman"/>
          <w:spacing w:val="-15"/>
        </w:rPr>
        <w:t xml:space="preserve"> </w:t>
      </w:r>
      <w:r w:rsidRPr="00974488">
        <w:rPr>
          <w:rFonts w:ascii="Arial" w:eastAsia="Arial" w:hAnsi="Arial" w:cs="Times New Roman"/>
        </w:rPr>
        <w:t>Parties,</w:t>
      </w:r>
      <w:r w:rsidRPr="00974488">
        <w:rPr>
          <w:rFonts w:ascii="Arial" w:eastAsia="Arial" w:hAnsi="Arial" w:cs="Times New Roman"/>
          <w:spacing w:val="-13"/>
        </w:rPr>
        <w:t xml:space="preserve"> </w:t>
      </w:r>
      <w:r w:rsidRPr="00974488">
        <w:rPr>
          <w:rFonts w:ascii="Arial" w:eastAsia="Arial" w:hAnsi="Arial" w:cs="Times New Roman"/>
        </w:rPr>
        <w:t>the</w:t>
      </w:r>
      <w:r w:rsidRPr="00974488">
        <w:rPr>
          <w:rFonts w:ascii="Arial" w:eastAsia="Arial" w:hAnsi="Arial" w:cs="Times New Roman"/>
          <w:spacing w:val="-11"/>
        </w:rPr>
        <w:t xml:space="preserve"> </w:t>
      </w:r>
      <w:r w:rsidRPr="00974488">
        <w:rPr>
          <w:rFonts w:ascii="Arial" w:eastAsia="Arial" w:hAnsi="Arial" w:cs="Times New Roman"/>
        </w:rPr>
        <w:t>information required for Covered Entity to respond to a request by an Individual for an accounting of disclosures of PHI, as necessary to satisfy Covered Entity’s obligations under 45 CFR 164.528.</w:t>
      </w:r>
    </w:p>
    <w:p w14:paraId="20827B58" w14:textId="77777777" w:rsidR="00974488" w:rsidRPr="00974488" w:rsidRDefault="00974488" w:rsidP="00974488">
      <w:pPr>
        <w:spacing w:before="0" w:after="160"/>
        <w:rPr>
          <w:rFonts w:ascii="Arial" w:eastAsia="Arial" w:hAnsi="Arial" w:cs="Times New Roman"/>
          <w:b/>
          <w:bCs/>
        </w:rPr>
      </w:pPr>
      <w:r w:rsidRPr="00974488">
        <w:rPr>
          <w:rFonts w:ascii="Arial" w:eastAsia="Arial" w:hAnsi="Arial" w:cs="Times New Roman"/>
          <w:b/>
          <w:bCs/>
          <w:u w:val="single"/>
        </w:rPr>
        <w:t>Securing</w:t>
      </w:r>
      <w:r w:rsidRPr="00974488">
        <w:rPr>
          <w:rFonts w:ascii="Arial" w:eastAsia="Arial" w:hAnsi="Arial" w:cs="Times New Roman"/>
          <w:b/>
          <w:bCs/>
          <w:spacing w:val="-14"/>
          <w:u w:val="single"/>
        </w:rPr>
        <w:t xml:space="preserve"> </w:t>
      </w:r>
      <w:r w:rsidRPr="00974488">
        <w:rPr>
          <w:rFonts w:ascii="Arial" w:eastAsia="Arial" w:hAnsi="Arial" w:cs="Times New Roman"/>
          <w:b/>
          <w:bCs/>
          <w:u w:val="single"/>
        </w:rPr>
        <w:t>Electronic</w:t>
      </w:r>
      <w:r w:rsidRPr="00974488">
        <w:rPr>
          <w:rFonts w:ascii="Arial" w:eastAsia="Arial" w:hAnsi="Arial" w:cs="Times New Roman"/>
          <w:b/>
          <w:bCs/>
          <w:spacing w:val="-14"/>
          <w:u w:val="single"/>
        </w:rPr>
        <w:t xml:space="preserve"> </w:t>
      </w:r>
      <w:r w:rsidRPr="00974488">
        <w:rPr>
          <w:rFonts w:ascii="Arial" w:eastAsia="Arial" w:hAnsi="Arial" w:cs="Times New Roman"/>
          <w:b/>
          <w:bCs/>
          <w:spacing w:val="-4"/>
          <w:u w:val="single"/>
        </w:rPr>
        <w:t>PHI</w:t>
      </w:r>
    </w:p>
    <w:p w14:paraId="48C29956" w14:textId="77777777" w:rsidR="00974488" w:rsidRPr="00974488" w:rsidRDefault="00974488" w:rsidP="00974488">
      <w:pPr>
        <w:spacing w:before="0" w:after="160"/>
        <w:rPr>
          <w:rFonts w:ascii="Arial" w:eastAsia="Arial" w:hAnsi="Arial" w:cs="Times New Roman"/>
          <w:sz w:val="20"/>
        </w:rPr>
      </w:pPr>
      <w:r w:rsidRPr="00974488">
        <w:rPr>
          <w:rFonts w:ascii="Arial" w:eastAsia="Arial" w:hAnsi="Arial" w:cs="Times New Roman"/>
        </w:rPr>
        <w:t>Business Associate agrees to use appropriate safeguards and comply with applicable and mandatory requirements of the Security Rule set forth at 45 CFR 164.308, 164.310, 164.312, and 164.316 with respect to</w:t>
      </w:r>
      <w:r w:rsidRPr="00974488">
        <w:rPr>
          <w:rFonts w:ascii="Arial" w:eastAsia="Arial" w:hAnsi="Arial" w:cs="Times New Roman"/>
          <w:spacing w:val="-12"/>
        </w:rPr>
        <w:t xml:space="preserve"> </w:t>
      </w:r>
      <w:r w:rsidRPr="00974488">
        <w:rPr>
          <w:rFonts w:ascii="Arial" w:eastAsia="Arial" w:hAnsi="Arial" w:cs="Times New Roman"/>
        </w:rPr>
        <w:t>Electronic</w:t>
      </w:r>
      <w:r w:rsidRPr="00974488">
        <w:rPr>
          <w:rFonts w:ascii="Arial" w:eastAsia="Arial" w:hAnsi="Arial" w:cs="Times New Roman"/>
          <w:spacing w:val="-13"/>
        </w:rPr>
        <w:t xml:space="preserve"> </w:t>
      </w:r>
      <w:r w:rsidRPr="00974488">
        <w:rPr>
          <w:rFonts w:ascii="Arial" w:eastAsia="Arial" w:hAnsi="Arial" w:cs="Times New Roman"/>
        </w:rPr>
        <w:t>PHI</w:t>
      </w:r>
      <w:r w:rsidRPr="00974488">
        <w:rPr>
          <w:rFonts w:ascii="Arial" w:eastAsia="Arial" w:hAnsi="Arial" w:cs="Times New Roman"/>
          <w:spacing w:val="-15"/>
        </w:rPr>
        <w:t xml:space="preserve"> </w:t>
      </w:r>
      <w:r w:rsidRPr="00974488">
        <w:rPr>
          <w:rFonts w:ascii="Arial" w:eastAsia="Arial" w:hAnsi="Arial" w:cs="Times New Roman"/>
        </w:rPr>
        <w:t>to</w:t>
      </w:r>
      <w:r w:rsidRPr="00974488">
        <w:rPr>
          <w:rFonts w:ascii="Arial" w:eastAsia="Arial" w:hAnsi="Arial" w:cs="Times New Roman"/>
          <w:spacing w:val="-12"/>
        </w:rPr>
        <w:t xml:space="preserve"> </w:t>
      </w:r>
      <w:r w:rsidRPr="00974488">
        <w:rPr>
          <w:rFonts w:ascii="Arial" w:eastAsia="Arial" w:hAnsi="Arial" w:cs="Times New Roman"/>
        </w:rPr>
        <w:t>prevent</w:t>
      </w:r>
      <w:r w:rsidRPr="00974488">
        <w:rPr>
          <w:rFonts w:ascii="Arial" w:eastAsia="Arial" w:hAnsi="Arial" w:cs="Times New Roman"/>
          <w:spacing w:val="-15"/>
        </w:rPr>
        <w:t xml:space="preserve"> </w:t>
      </w:r>
      <w:r w:rsidRPr="00974488">
        <w:rPr>
          <w:rFonts w:ascii="Arial" w:eastAsia="Arial" w:hAnsi="Arial" w:cs="Times New Roman"/>
        </w:rPr>
        <w:t>the</w:t>
      </w:r>
      <w:r w:rsidRPr="00974488">
        <w:rPr>
          <w:rFonts w:ascii="Arial" w:eastAsia="Arial" w:hAnsi="Arial" w:cs="Times New Roman"/>
          <w:spacing w:val="-12"/>
        </w:rPr>
        <w:t xml:space="preserve"> </w:t>
      </w:r>
      <w:r w:rsidRPr="00974488">
        <w:rPr>
          <w:rFonts w:ascii="Arial" w:eastAsia="Arial" w:hAnsi="Arial" w:cs="Times New Roman"/>
        </w:rPr>
        <w:t>use</w:t>
      </w:r>
      <w:r w:rsidRPr="00974488">
        <w:rPr>
          <w:rFonts w:ascii="Arial" w:eastAsia="Arial" w:hAnsi="Arial" w:cs="Times New Roman"/>
          <w:spacing w:val="-12"/>
        </w:rPr>
        <w:t xml:space="preserve"> </w:t>
      </w:r>
      <w:r w:rsidRPr="00974488">
        <w:rPr>
          <w:rFonts w:ascii="Arial" w:eastAsia="Arial" w:hAnsi="Arial" w:cs="Times New Roman"/>
        </w:rPr>
        <w:t>or</w:t>
      </w:r>
      <w:r w:rsidRPr="00974488">
        <w:rPr>
          <w:rFonts w:ascii="Arial" w:eastAsia="Arial" w:hAnsi="Arial" w:cs="Times New Roman"/>
          <w:spacing w:val="-13"/>
        </w:rPr>
        <w:t xml:space="preserve"> </w:t>
      </w:r>
      <w:r w:rsidRPr="00974488">
        <w:rPr>
          <w:rFonts w:ascii="Arial" w:eastAsia="Arial" w:hAnsi="Arial" w:cs="Times New Roman"/>
        </w:rPr>
        <w:t>disclosure</w:t>
      </w:r>
      <w:r w:rsidRPr="00974488">
        <w:rPr>
          <w:rFonts w:ascii="Arial" w:eastAsia="Arial" w:hAnsi="Arial" w:cs="Times New Roman"/>
          <w:spacing w:val="-12"/>
        </w:rPr>
        <w:t xml:space="preserve"> </w:t>
      </w:r>
      <w:r w:rsidRPr="00974488">
        <w:rPr>
          <w:rFonts w:ascii="Arial" w:eastAsia="Arial" w:hAnsi="Arial" w:cs="Times New Roman"/>
        </w:rPr>
        <w:t>of</w:t>
      </w:r>
      <w:r w:rsidRPr="00974488">
        <w:rPr>
          <w:rFonts w:ascii="Arial" w:eastAsia="Arial" w:hAnsi="Arial" w:cs="Times New Roman"/>
          <w:spacing w:val="-9"/>
        </w:rPr>
        <w:t xml:space="preserve"> </w:t>
      </w:r>
      <w:r w:rsidRPr="00974488">
        <w:rPr>
          <w:rFonts w:ascii="Arial" w:eastAsia="Arial" w:hAnsi="Arial" w:cs="Times New Roman"/>
        </w:rPr>
        <w:t>Electronic</w:t>
      </w:r>
      <w:r w:rsidRPr="00974488">
        <w:rPr>
          <w:rFonts w:ascii="Arial" w:eastAsia="Arial" w:hAnsi="Arial" w:cs="Times New Roman"/>
          <w:spacing w:val="-13"/>
        </w:rPr>
        <w:t xml:space="preserve"> </w:t>
      </w:r>
      <w:r w:rsidRPr="00974488">
        <w:rPr>
          <w:rFonts w:ascii="Arial" w:eastAsia="Arial" w:hAnsi="Arial" w:cs="Times New Roman"/>
        </w:rPr>
        <w:t>PHI</w:t>
      </w:r>
      <w:r w:rsidRPr="00974488">
        <w:rPr>
          <w:rFonts w:ascii="Arial" w:eastAsia="Arial" w:hAnsi="Arial" w:cs="Times New Roman"/>
          <w:spacing w:val="-15"/>
        </w:rPr>
        <w:t xml:space="preserve"> </w:t>
      </w:r>
      <w:r w:rsidRPr="00974488">
        <w:rPr>
          <w:rFonts w:ascii="Arial" w:eastAsia="Arial" w:hAnsi="Arial" w:cs="Times New Roman"/>
        </w:rPr>
        <w:t>other than as provided for by this Agreement.</w:t>
      </w:r>
    </w:p>
    <w:p w14:paraId="6C81652F" w14:textId="7B7AAD04" w:rsidR="00974488" w:rsidRPr="00974488" w:rsidRDefault="00974488" w:rsidP="00974488">
      <w:pPr>
        <w:spacing w:before="0" w:after="160"/>
        <w:rPr>
          <w:rFonts w:ascii="Arial" w:eastAsia="Arial" w:hAnsi="Arial" w:cs="Times New Roman"/>
          <w:sz w:val="20"/>
        </w:rPr>
      </w:pPr>
      <w:r w:rsidRPr="00974488">
        <w:rPr>
          <w:rFonts w:ascii="Arial" w:eastAsia="Arial" w:hAnsi="Arial" w:cs="Times New Roman"/>
        </w:rPr>
        <w:lastRenderedPageBreak/>
        <w:t>Business</w:t>
      </w:r>
      <w:r w:rsidRPr="00974488">
        <w:rPr>
          <w:rFonts w:ascii="Arial" w:eastAsia="Arial" w:hAnsi="Arial" w:cs="Times New Roman"/>
          <w:spacing w:val="-5"/>
        </w:rPr>
        <w:t xml:space="preserve"> </w:t>
      </w:r>
      <w:r w:rsidRPr="00974488">
        <w:rPr>
          <w:rFonts w:ascii="Arial" w:eastAsia="Arial" w:hAnsi="Arial" w:cs="Times New Roman"/>
        </w:rPr>
        <w:t>Associate</w:t>
      </w:r>
      <w:r w:rsidRPr="00974488">
        <w:rPr>
          <w:rFonts w:ascii="Arial" w:eastAsia="Arial" w:hAnsi="Arial" w:cs="Times New Roman"/>
          <w:spacing w:val="-4"/>
        </w:rPr>
        <w:t xml:space="preserve"> </w:t>
      </w:r>
      <w:r w:rsidRPr="00974488">
        <w:rPr>
          <w:rFonts w:ascii="Arial" w:eastAsia="Arial" w:hAnsi="Arial" w:cs="Times New Roman"/>
        </w:rPr>
        <w:t>shall</w:t>
      </w:r>
      <w:r w:rsidRPr="00974488">
        <w:rPr>
          <w:rFonts w:ascii="Arial" w:eastAsia="Arial" w:hAnsi="Arial" w:cs="Times New Roman"/>
          <w:spacing w:val="-4"/>
        </w:rPr>
        <w:t xml:space="preserve"> </w:t>
      </w:r>
      <w:r w:rsidRPr="00974488">
        <w:rPr>
          <w:rFonts w:ascii="Arial" w:eastAsia="Arial" w:hAnsi="Arial" w:cs="Times New Roman"/>
        </w:rPr>
        <w:t>report</w:t>
      </w:r>
      <w:r w:rsidRPr="00974488">
        <w:rPr>
          <w:rFonts w:ascii="Arial" w:eastAsia="Arial" w:hAnsi="Arial" w:cs="Times New Roman"/>
          <w:spacing w:val="-7"/>
        </w:rPr>
        <w:t xml:space="preserve"> </w:t>
      </w:r>
      <w:r w:rsidRPr="00974488">
        <w:rPr>
          <w:rFonts w:ascii="Arial" w:eastAsia="Arial" w:hAnsi="Arial" w:cs="Times New Roman"/>
        </w:rPr>
        <w:t>to</w:t>
      </w:r>
      <w:r w:rsidRPr="00974488">
        <w:rPr>
          <w:rFonts w:ascii="Arial" w:eastAsia="Arial" w:hAnsi="Arial" w:cs="Times New Roman"/>
          <w:spacing w:val="-4"/>
        </w:rPr>
        <w:t xml:space="preserve"> </w:t>
      </w:r>
      <w:r w:rsidRPr="00974488">
        <w:rPr>
          <w:rFonts w:ascii="Arial" w:eastAsia="Arial" w:hAnsi="Arial" w:cs="Times New Roman"/>
        </w:rPr>
        <w:t>Covered</w:t>
      </w:r>
      <w:r w:rsidRPr="00974488">
        <w:rPr>
          <w:rFonts w:ascii="Arial" w:eastAsia="Arial" w:hAnsi="Arial" w:cs="Times New Roman"/>
          <w:spacing w:val="-3"/>
        </w:rPr>
        <w:t xml:space="preserve"> </w:t>
      </w:r>
      <w:r w:rsidRPr="00974488">
        <w:rPr>
          <w:rFonts w:ascii="Arial" w:eastAsia="Arial" w:hAnsi="Arial" w:cs="Times New Roman"/>
        </w:rPr>
        <w:t>Entity</w:t>
      </w:r>
      <w:r w:rsidRPr="00974488">
        <w:rPr>
          <w:rFonts w:ascii="Arial" w:eastAsia="Arial" w:hAnsi="Arial" w:cs="Times New Roman"/>
          <w:spacing w:val="-4"/>
        </w:rPr>
        <w:t xml:space="preserve"> </w:t>
      </w:r>
      <w:r w:rsidRPr="00974488">
        <w:rPr>
          <w:rFonts w:ascii="Arial" w:eastAsia="Arial" w:hAnsi="Arial" w:cs="Times New Roman"/>
        </w:rPr>
        <w:t>any</w:t>
      </w:r>
      <w:r w:rsidRPr="00974488">
        <w:rPr>
          <w:rFonts w:ascii="Arial" w:eastAsia="Arial" w:hAnsi="Arial" w:cs="Times New Roman"/>
          <w:spacing w:val="-4"/>
        </w:rPr>
        <w:t xml:space="preserve"> </w:t>
      </w:r>
      <w:r w:rsidRPr="00974488">
        <w:rPr>
          <w:rFonts w:ascii="Arial" w:eastAsia="Arial" w:hAnsi="Arial" w:cs="Times New Roman"/>
        </w:rPr>
        <w:t>Security</w:t>
      </w:r>
      <w:r w:rsidRPr="00974488">
        <w:rPr>
          <w:rFonts w:ascii="Arial" w:eastAsia="Arial" w:hAnsi="Arial" w:cs="Times New Roman"/>
          <w:spacing w:val="-4"/>
        </w:rPr>
        <w:t xml:space="preserve"> </w:t>
      </w:r>
      <w:r w:rsidRPr="00974488">
        <w:rPr>
          <w:rFonts w:ascii="Arial" w:eastAsia="Arial" w:hAnsi="Arial" w:cs="Times New Roman"/>
        </w:rPr>
        <w:t>Incident that results in the unauthorized disclosure of Electronic PHI of which Business Associate becomes aware with respect to Electronic PHI Business Associate creates,</w:t>
      </w:r>
      <w:r w:rsidRPr="00974488">
        <w:rPr>
          <w:rFonts w:ascii="Arial" w:eastAsia="Arial" w:hAnsi="Arial" w:cs="Times New Roman"/>
          <w:spacing w:val="-1"/>
        </w:rPr>
        <w:t xml:space="preserve"> </w:t>
      </w:r>
      <w:r w:rsidRPr="00974488">
        <w:rPr>
          <w:rFonts w:ascii="Arial" w:eastAsia="Arial" w:hAnsi="Arial" w:cs="Times New Roman"/>
        </w:rPr>
        <w:t>transmits,</w:t>
      </w:r>
      <w:r w:rsidRPr="00974488">
        <w:rPr>
          <w:rFonts w:ascii="Arial" w:eastAsia="Arial" w:hAnsi="Arial" w:cs="Times New Roman"/>
          <w:spacing w:val="-1"/>
        </w:rPr>
        <w:t xml:space="preserve"> </w:t>
      </w:r>
      <w:r w:rsidRPr="00974488">
        <w:rPr>
          <w:rFonts w:ascii="Arial" w:eastAsia="Arial" w:hAnsi="Arial" w:cs="Times New Roman"/>
        </w:rPr>
        <w:t>receives</w:t>
      </w:r>
      <w:r w:rsidRPr="00974488">
        <w:rPr>
          <w:rFonts w:ascii="Arial" w:eastAsia="Arial" w:hAnsi="Arial" w:cs="Times New Roman"/>
          <w:spacing w:val="-5"/>
        </w:rPr>
        <w:t xml:space="preserve"> </w:t>
      </w:r>
      <w:r w:rsidRPr="00974488">
        <w:rPr>
          <w:rFonts w:ascii="Arial" w:eastAsia="Arial" w:hAnsi="Arial" w:cs="Times New Roman"/>
        </w:rPr>
        <w:t>or maintains on behalf of Covered Entity.</w:t>
      </w:r>
      <w:r w:rsidRPr="00974488">
        <w:rPr>
          <w:rFonts w:ascii="Arial" w:eastAsia="Arial" w:hAnsi="Arial" w:cs="Times New Roman"/>
          <w:spacing w:val="40"/>
        </w:rPr>
        <w:t xml:space="preserve"> </w:t>
      </w:r>
      <w:r w:rsidRPr="00974488">
        <w:rPr>
          <w:rFonts w:ascii="Arial" w:eastAsia="Arial" w:hAnsi="Arial" w:cs="Times New Roman"/>
        </w:rPr>
        <w:t>Business Associate shall report unsuccessful Security Incidents to Covered Entity upon request.</w:t>
      </w:r>
      <w:r w:rsidRPr="00974488">
        <w:rPr>
          <w:rFonts w:ascii="Arial" w:eastAsia="Arial" w:hAnsi="Arial" w:cs="Times New Roman"/>
          <w:spacing w:val="40"/>
        </w:rPr>
        <w:t xml:space="preserve"> </w:t>
      </w:r>
      <w:r w:rsidRPr="00974488">
        <w:rPr>
          <w:rFonts w:ascii="Arial" w:eastAsia="Arial" w:hAnsi="Arial" w:cs="Times New Roman"/>
        </w:rPr>
        <w:t>Parties recognize, however, that a significant number of meaningless attempts to access, without authorization, use, disclose, modify or destroy PHI in Business Associate’s systems will occur on an ongoing basis and could make a real-time reporting requirement formidable for Parties.</w:t>
      </w:r>
      <w:r w:rsidRPr="00974488">
        <w:rPr>
          <w:rFonts w:ascii="Arial" w:eastAsia="Arial" w:hAnsi="Arial" w:cs="Times New Roman"/>
          <w:spacing w:val="40"/>
        </w:rPr>
        <w:t xml:space="preserve"> </w:t>
      </w:r>
      <w:r w:rsidRPr="00974488">
        <w:rPr>
          <w:rFonts w:ascii="Arial" w:eastAsia="Arial" w:hAnsi="Arial" w:cs="Times New Roman"/>
        </w:rPr>
        <w:t>Therefore, Parties agree that the following are illustrative of</w:t>
      </w:r>
      <w:r w:rsidRPr="00974488">
        <w:rPr>
          <w:rFonts w:ascii="Arial" w:eastAsia="Arial" w:hAnsi="Arial" w:cs="Times New Roman"/>
          <w:spacing w:val="-7"/>
        </w:rPr>
        <w:t xml:space="preserve"> </w:t>
      </w:r>
      <w:r w:rsidRPr="00974488">
        <w:rPr>
          <w:rFonts w:ascii="Arial" w:eastAsia="Arial" w:hAnsi="Arial" w:cs="Times New Roman"/>
        </w:rPr>
        <w:t>unsuccessful Security Incidents that, if they do not result in a pattern of Security Incidents or the unauthorized access, use, disclosure, modification, or destruction of PHI or interference with an information system, do not need to</w:t>
      </w:r>
      <w:r w:rsidR="008A5DC6">
        <w:rPr>
          <w:rFonts w:ascii="Arial" w:eastAsia="Arial" w:hAnsi="Arial" w:cs="Times New Roman"/>
        </w:rPr>
        <w:t>-</w:t>
      </w:r>
      <w:r w:rsidRPr="00974488">
        <w:rPr>
          <w:rFonts w:ascii="Arial" w:eastAsia="Arial" w:hAnsi="Arial" w:cs="Times New Roman"/>
        </w:rPr>
        <w:t>be reported:</w:t>
      </w:r>
    </w:p>
    <w:p w14:paraId="3B13C053" w14:textId="77777777" w:rsidR="00974488" w:rsidRPr="00974488" w:rsidRDefault="00974488" w:rsidP="00974488">
      <w:pPr>
        <w:numPr>
          <w:ilvl w:val="0"/>
          <w:numId w:val="197"/>
        </w:numPr>
        <w:spacing w:before="60" w:after="60" w:line="259" w:lineRule="auto"/>
        <w:contextualSpacing/>
        <w:jc w:val="left"/>
        <w:rPr>
          <w:rFonts w:ascii="Arial" w:eastAsia="Arial" w:hAnsi="Arial" w:cs="Times New Roman"/>
          <w:kern w:val="2"/>
          <w14:ligatures w14:val="standardContextual"/>
        </w:rPr>
      </w:pPr>
      <w:r w:rsidRPr="00974488">
        <w:rPr>
          <w:rFonts w:ascii="Arial" w:eastAsia="Arial" w:hAnsi="Arial" w:cs="Times New Roman"/>
          <w:kern w:val="2"/>
          <w14:ligatures w14:val="standardContextual"/>
        </w:rPr>
        <w:t>Pings</w:t>
      </w:r>
      <w:r w:rsidRPr="00974488">
        <w:rPr>
          <w:rFonts w:ascii="Arial" w:eastAsia="Arial" w:hAnsi="Arial" w:cs="Times New Roman"/>
          <w:spacing w:val="-7"/>
          <w:kern w:val="2"/>
          <w14:ligatures w14:val="standardContextual"/>
        </w:rPr>
        <w:t xml:space="preserve"> </w:t>
      </w:r>
      <w:r w:rsidRPr="00974488">
        <w:rPr>
          <w:rFonts w:ascii="Arial" w:eastAsia="Arial" w:hAnsi="Arial" w:cs="Times New Roman"/>
          <w:kern w:val="2"/>
          <w14:ligatures w14:val="standardContextual"/>
        </w:rPr>
        <w:t>on</w:t>
      </w:r>
      <w:r w:rsidRPr="00974488">
        <w:rPr>
          <w:rFonts w:ascii="Arial" w:eastAsia="Arial" w:hAnsi="Arial" w:cs="Times New Roman"/>
          <w:spacing w:val="-4"/>
          <w:kern w:val="2"/>
          <w14:ligatures w14:val="standardContextual"/>
        </w:rPr>
        <w:t xml:space="preserve"> </w:t>
      </w:r>
      <w:r w:rsidRPr="00974488">
        <w:rPr>
          <w:rFonts w:ascii="Arial" w:eastAsia="Arial" w:hAnsi="Arial" w:cs="Times New Roman"/>
          <w:kern w:val="2"/>
          <w14:ligatures w14:val="standardContextual"/>
        </w:rPr>
        <w:t>a</w:t>
      </w:r>
      <w:r w:rsidRPr="00974488">
        <w:rPr>
          <w:rFonts w:ascii="Arial" w:eastAsia="Arial" w:hAnsi="Arial" w:cs="Times New Roman"/>
          <w:spacing w:val="-4"/>
          <w:kern w:val="2"/>
          <w14:ligatures w14:val="standardContextual"/>
        </w:rPr>
        <w:t xml:space="preserve"> </w:t>
      </w:r>
      <w:proofErr w:type="gramStart"/>
      <w:r w:rsidRPr="00974488">
        <w:rPr>
          <w:rFonts w:ascii="Arial" w:eastAsia="Arial" w:hAnsi="Arial" w:cs="Times New Roman"/>
          <w:kern w:val="2"/>
          <w14:ligatures w14:val="standardContextual"/>
        </w:rPr>
        <w:t>firewall;</w:t>
      </w:r>
      <w:proofErr w:type="gramEnd"/>
    </w:p>
    <w:p w14:paraId="7FC5FA8D" w14:textId="77777777" w:rsidR="00974488" w:rsidRPr="00974488" w:rsidRDefault="00974488" w:rsidP="00974488">
      <w:pPr>
        <w:numPr>
          <w:ilvl w:val="0"/>
          <w:numId w:val="197"/>
        </w:numPr>
        <w:spacing w:before="60" w:after="60" w:line="259" w:lineRule="auto"/>
        <w:contextualSpacing/>
        <w:jc w:val="left"/>
        <w:rPr>
          <w:rFonts w:ascii="Arial" w:eastAsia="Arial" w:hAnsi="Arial" w:cs="Times New Roman"/>
          <w:kern w:val="2"/>
          <w14:ligatures w14:val="standardContextual"/>
        </w:rPr>
      </w:pPr>
      <w:r w:rsidRPr="00974488">
        <w:rPr>
          <w:rFonts w:ascii="Arial" w:eastAsia="Arial" w:hAnsi="Arial" w:cs="Times New Roman"/>
          <w:kern w:val="2"/>
          <w14:ligatures w14:val="standardContextual"/>
        </w:rPr>
        <w:t>Port</w:t>
      </w:r>
      <w:r w:rsidRPr="00974488">
        <w:rPr>
          <w:rFonts w:ascii="Arial" w:eastAsia="Arial" w:hAnsi="Arial" w:cs="Times New Roman"/>
          <w:spacing w:val="-10"/>
          <w:kern w:val="2"/>
          <w14:ligatures w14:val="standardContextual"/>
        </w:rPr>
        <w:t xml:space="preserve"> </w:t>
      </w:r>
      <w:proofErr w:type="gramStart"/>
      <w:r w:rsidRPr="00974488">
        <w:rPr>
          <w:rFonts w:ascii="Arial" w:eastAsia="Arial" w:hAnsi="Arial" w:cs="Times New Roman"/>
          <w:kern w:val="2"/>
          <w14:ligatures w14:val="standardContextual"/>
        </w:rPr>
        <w:t>scans;</w:t>
      </w:r>
      <w:proofErr w:type="gramEnd"/>
    </w:p>
    <w:p w14:paraId="692A0196" w14:textId="77777777" w:rsidR="00974488" w:rsidRPr="00974488" w:rsidRDefault="00974488" w:rsidP="00974488">
      <w:pPr>
        <w:numPr>
          <w:ilvl w:val="0"/>
          <w:numId w:val="197"/>
        </w:numPr>
        <w:spacing w:before="60" w:after="60" w:line="259" w:lineRule="auto"/>
        <w:contextualSpacing/>
        <w:jc w:val="left"/>
        <w:rPr>
          <w:rFonts w:ascii="Arial" w:eastAsia="Arial" w:hAnsi="Arial" w:cs="Times New Roman"/>
          <w:kern w:val="2"/>
          <w14:ligatures w14:val="standardContextual"/>
        </w:rPr>
      </w:pPr>
      <w:r w:rsidRPr="00974488">
        <w:rPr>
          <w:rFonts w:ascii="Arial" w:eastAsia="Arial" w:hAnsi="Arial" w:cs="Times New Roman"/>
          <w:kern w:val="2"/>
          <w14:ligatures w14:val="standardContextual"/>
        </w:rPr>
        <w:t>Attempts</w:t>
      </w:r>
      <w:r w:rsidRPr="00974488">
        <w:rPr>
          <w:rFonts w:ascii="Arial" w:eastAsia="Arial" w:hAnsi="Arial" w:cs="Times New Roman"/>
          <w:spacing w:val="-4"/>
          <w:kern w:val="2"/>
          <w14:ligatures w14:val="standardContextual"/>
        </w:rPr>
        <w:t xml:space="preserve"> </w:t>
      </w:r>
      <w:r w:rsidRPr="00974488">
        <w:rPr>
          <w:rFonts w:ascii="Arial" w:eastAsia="Arial" w:hAnsi="Arial" w:cs="Times New Roman"/>
          <w:kern w:val="2"/>
          <w14:ligatures w14:val="standardContextual"/>
        </w:rPr>
        <w:t>to</w:t>
      </w:r>
      <w:r w:rsidRPr="00974488">
        <w:rPr>
          <w:rFonts w:ascii="Arial" w:eastAsia="Arial" w:hAnsi="Arial" w:cs="Times New Roman"/>
          <w:spacing w:val="-3"/>
          <w:kern w:val="2"/>
          <w14:ligatures w14:val="standardContextual"/>
        </w:rPr>
        <w:t xml:space="preserve"> </w:t>
      </w:r>
      <w:r w:rsidRPr="00974488">
        <w:rPr>
          <w:rFonts w:ascii="Arial" w:eastAsia="Arial" w:hAnsi="Arial" w:cs="Times New Roman"/>
          <w:kern w:val="2"/>
          <w14:ligatures w14:val="standardContextual"/>
        </w:rPr>
        <w:t>log</w:t>
      </w:r>
      <w:r w:rsidRPr="00974488">
        <w:rPr>
          <w:rFonts w:ascii="Arial" w:eastAsia="Arial" w:hAnsi="Arial" w:cs="Times New Roman"/>
          <w:spacing w:val="-3"/>
          <w:kern w:val="2"/>
          <w14:ligatures w14:val="standardContextual"/>
        </w:rPr>
        <w:t xml:space="preserve"> </w:t>
      </w:r>
      <w:r w:rsidRPr="00974488">
        <w:rPr>
          <w:rFonts w:ascii="Arial" w:eastAsia="Arial" w:hAnsi="Arial" w:cs="Times New Roman"/>
          <w:kern w:val="2"/>
          <w14:ligatures w14:val="standardContextual"/>
        </w:rPr>
        <w:t>on</w:t>
      </w:r>
      <w:r w:rsidRPr="00974488">
        <w:rPr>
          <w:rFonts w:ascii="Arial" w:eastAsia="Arial" w:hAnsi="Arial" w:cs="Times New Roman"/>
          <w:spacing w:val="-3"/>
          <w:kern w:val="2"/>
          <w14:ligatures w14:val="standardContextual"/>
        </w:rPr>
        <w:t xml:space="preserve"> </w:t>
      </w:r>
      <w:r w:rsidRPr="00974488">
        <w:rPr>
          <w:rFonts w:ascii="Arial" w:eastAsia="Arial" w:hAnsi="Arial" w:cs="Times New Roman"/>
          <w:kern w:val="2"/>
          <w14:ligatures w14:val="standardContextual"/>
        </w:rPr>
        <w:t>to</w:t>
      </w:r>
      <w:r w:rsidRPr="00974488">
        <w:rPr>
          <w:rFonts w:ascii="Arial" w:eastAsia="Arial" w:hAnsi="Arial" w:cs="Times New Roman"/>
          <w:spacing w:val="-3"/>
          <w:kern w:val="2"/>
          <w14:ligatures w14:val="standardContextual"/>
        </w:rPr>
        <w:t xml:space="preserve"> </w:t>
      </w:r>
      <w:r w:rsidRPr="00974488">
        <w:rPr>
          <w:rFonts w:ascii="Arial" w:eastAsia="Arial" w:hAnsi="Arial" w:cs="Times New Roman"/>
          <w:kern w:val="2"/>
          <w14:ligatures w14:val="standardContextual"/>
        </w:rPr>
        <w:t>a</w:t>
      </w:r>
      <w:r w:rsidRPr="00974488">
        <w:rPr>
          <w:rFonts w:ascii="Arial" w:eastAsia="Arial" w:hAnsi="Arial" w:cs="Times New Roman"/>
          <w:spacing w:val="-3"/>
          <w:kern w:val="2"/>
          <w14:ligatures w14:val="standardContextual"/>
        </w:rPr>
        <w:t xml:space="preserve"> </w:t>
      </w:r>
      <w:r w:rsidRPr="00974488">
        <w:rPr>
          <w:rFonts w:ascii="Arial" w:eastAsia="Arial" w:hAnsi="Arial" w:cs="Times New Roman"/>
          <w:kern w:val="2"/>
          <w14:ligatures w14:val="standardContextual"/>
        </w:rPr>
        <w:t>system</w:t>
      </w:r>
      <w:r w:rsidRPr="00974488">
        <w:rPr>
          <w:rFonts w:ascii="Arial" w:eastAsia="Arial" w:hAnsi="Arial" w:cs="Times New Roman"/>
          <w:spacing w:val="-4"/>
          <w:kern w:val="2"/>
          <w14:ligatures w14:val="standardContextual"/>
        </w:rPr>
        <w:t xml:space="preserve"> </w:t>
      </w:r>
      <w:r w:rsidRPr="00974488">
        <w:rPr>
          <w:rFonts w:ascii="Arial" w:eastAsia="Arial" w:hAnsi="Arial" w:cs="Times New Roman"/>
          <w:kern w:val="2"/>
          <w14:ligatures w14:val="standardContextual"/>
        </w:rPr>
        <w:t>or</w:t>
      </w:r>
      <w:r w:rsidRPr="00974488">
        <w:rPr>
          <w:rFonts w:ascii="Arial" w:eastAsia="Arial" w:hAnsi="Arial" w:cs="Times New Roman"/>
          <w:spacing w:val="-4"/>
          <w:kern w:val="2"/>
          <w14:ligatures w14:val="standardContextual"/>
        </w:rPr>
        <w:t xml:space="preserve"> </w:t>
      </w:r>
      <w:r w:rsidRPr="00974488">
        <w:rPr>
          <w:rFonts w:ascii="Arial" w:eastAsia="Arial" w:hAnsi="Arial" w:cs="Times New Roman"/>
          <w:kern w:val="2"/>
          <w14:ligatures w14:val="standardContextual"/>
        </w:rPr>
        <w:t>enter</w:t>
      </w:r>
      <w:r w:rsidRPr="00974488">
        <w:rPr>
          <w:rFonts w:ascii="Arial" w:eastAsia="Arial" w:hAnsi="Arial" w:cs="Times New Roman"/>
          <w:spacing w:val="-4"/>
          <w:kern w:val="2"/>
          <w14:ligatures w14:val="standardContextual"/>
        </w:rPr>
        <w:t xml:space="preserve"> </w:t>
      </w:r>
      <w:r w:rsidRPr="00974488">
        <w:rPr>
          <w:rFonts w:ascii="Arial" w:eastAsia="Arial" w:hAnsi="Arial" w:cs="Times New Roman"/>
          <w:kern w:val="2"/>
          <w14:ligatures w14:val="standardContextual"/>
        </w:rPr>
        <w:t>a</w:t>
      </w:r>
      <w:r w:rsidRPr="00974488">
        <w:rPr>
          <w:rFonts w:ascii="Arial" w:eastAsia="Arial" w:hAnsi="Arial" w:cs="Times New Roman"/>
          <w:spacing w:val="-3"/>
          <w:kern w:val="2"/>
          <w14:ligatures w14:val="standardContextual"/>
        </w:rPr>
        <w:t xml:space="preserve"> </w:t>
      </w:r>
      <w:r w:rsidRPr="00974488">
        <w:rPr>
          <w:rFonts w:ascii="Arial" w:eastAsia="Arial" w:hAnsi="Arial" w:cs="Times New Roman"/>
          <w:kern w:val="2"/>
          <w14:ligatures w14:val="standardContextual"/>
        </w:rPr>
        <w:t>database</w:t>
      </w:r>
      <w:r w:rsidRPr="00974488">
        <w:rPr>
          <w:rFonts w:ascii="Arial" w:eastAsia="Arial" w:hAnsi="Arial" w:cs="Times New Roman"/>
          <w:spacing w:val="-3"/>
          <w:kern w:val="2"/>
          <w14:ligatures w14:val="standardContextual"/>
        </w:rPr>
        <w:t xml:space="preserve"> </w:t>
      </w:r>
      <w:r w:rsidRPr="00974488">
        <w:rPr>
          <w:rFonts w:ascii="Arial" w:eastAsia="Arial" w:hAnsi="Arial" w:cs="Times New Roman"/>
          <w:kern w:val="2"/>
          <w14:ligatures w14:val="standardContextual"/>
        </w:rPr>
        <w:t>with</w:t>
      </w:r>
      <w:r w:rsidRPr="00974488">
        <w:rPr>
          <w:rFonts w:ascii="Arial" w:eastAsia="Arial" w:hAnsi="Arial" w:cs="Times New Roman"/>
          <w:spacing w:val="-3"/>
          <w:kern w:val="2"/>
          <w14:ligatures w14:val="standardContextual"/>
        </w:rPr>
        <w:t xml:space="preserve"> </w:t>
      </w:r>
      <w:r w:rsidRPr="00974488">
        <w:rPr>
          <w:rFonts w:ascii="Arial" w:eastAsia="Arial" w:hAnsi="Arial" w:cs="Times New Roman"/>
          <w:kern w:val="2"/>
          <w14:ligatures w14:val="standardContextual"/>
        </w:rPr>
        <w:t>an invalid password or username; and</w:t>
      </w:r>
    </w:p>
    <w:p w14:paraId="0B8BB5D5" w14:textId="77777777" w:rsidR="00974488" w:rsidRPr="00974488" w:rsidRDefault="00974488" w:rsidP="00974488">
      <w:pPr>
        <w:numPr>
          <w:ilvl w:val="0"/>
          <w:numId w:val="197"/>
        </w:numPr>
        <w:spacing w:before="60" w:after="60" w:line="259" w:lineRule="auto"/>
        <w:contextualSpacing/>
        <w:jc w:val="left"/>
        <w:rPr>
          <w:rFonts w:ascii="Arial" w:eastAsia="Arial" w:hAnsi="Arial" w:cs="Times New Roman"/>
          <w:kern w:val="2"/>
          <w14:ligatures w14:val="standardContextual"/>
        </w:rPr>
      </w:pPr>
      <w:r w:rsidRPr="00974488">
        <w:rPr>
          <w:rFonts w:ascii="Arial" w:eastAsia="Arial" w:hAnsi="Arial" w:cs="Times New Roman"/>
          <w:kern w:val="2"/>
          <w14:ligatures w14:val="standardContextual"/>
        </w:rPr>
        <w:t>Malware</w:t>
      </w:r>
      <w:r w:rsidRPr="00974488">
        <w:rPr>
          <w:rFonts w:ascii="Arial" w:eastAsia="Arial" w:hAnsi="Arial" w:cs="Times New Roman"/>
          <w:spacing w:val="-7"/>
          <w:kern w:val="2"/>
          <w14:ligatures w14:val="standardContextual"/>
        </w:rPr>
        <w:t xml:space="preserve"> </w:t>
      </w:r>
      <w:r w:rsidRPr="00974488">
        <w:rPr>
          <w:rFonts w:ascii="Arial" w:eastAsia="Arial" w:hAnsi="Arial" w:cs="Times New Roman"/>
          <w:kern w:val="2"/>
          <w14:ligatures w14:val="standardContextual"/>
        </w:rPr>
        <w:t>(e.g.,</w:t>
      </w:r>
      <w:r w:rsidRPr="00974488">
        <w:rPr>
          <w:rFonts w:ascii="Arial" w:eastAsia="Arial" w:hAnsi="Arial" w:cs="Times New Roman"/>
          <w:spacing w:val="-9"/>
          <w:kern w:val="2"/>
          <w14:ligatures w14:val="standardContextual"/>
        </w:rPr>
        <w:t xml:space="preserve"> </w:t>
      </w:r>
      <w:r w:rsidRPr="00974488">
        <w:rPr>
          <w:rFonts w:ascii="Arial" w:eastAsia="Arial" w:hAnsi="Arial" w:cs="Times New Roman"/>
          <w:kern w:val="2"/>
          <w14:ligatures w14:val="standardContextual"/>
        </w:rPr>
        <w:t>worms,</w:t>
      </w:r>
      <w:r w:rsidRPr="00974488">
        <w:rPr>
          <w:rFonts w:ascii="Arial" w:eastAsia="Arial" w:hAnsi="Arial" w:cs="Times New Roman"/>
          <w:spacing w:val="-9"/>
          <w:kern w:val="2"/>
          <w14:ligatures w14:val="standardContextual"/>
        </w:rPr>
        <w:t xml:space="preserve"> </w:t>
      </w:r>
      <w:r w:rsidRPr="00974488">
        <w:rPr>
          <w:rFonts w:ascii="Arial" w:eastAsia="Arial" w:hAnsi="Arial" w:cs="Times New Roman"/>
          <w:kern w:val="2"/>
          <w14:ligatures w14:val="standardContextual"/>
        </w:rPr>
        <w:t>viruses).</w:t>
      </w:r>
    </w:p>
    <w:p w14:paraId="09CB53CB" w14:textId="77777777" w:rsidR="00974488" w:rsidRPr="00974488" w:rsidRDefault="00974488" w:rsidP="00974488">
      <w:pPr>
        <w:spacing w:before="0" w:after="160"/>
        <w:rPr>
          <w:rFonts w:ascii="Arial" w:eastAsia="Arial" w:hAnsi="Arial" w:cs="Times New Roman"/>
          <w:spacing w:val="40"/>
        </w:rPr>
      </w:pPr>
      <w:r w:rsidRPr="00974488">
        <w:rPr>
          <w:rFonts w:ascii="Arial" w:eastAsia="Arial" w:hAnsi="Arial" w:cs="Times New Roman"/>
          <w:b/>
          <w:bCs/>
          <w:u w:val="single"/>
        </w:rPr>
        <w:t>Notification of Breaches of Unsecured PHI</w:t>
      </w:r>
      <w:r w:rsidRPr="00974488">
        <w:rPr>
          <w:rFonts w:ascii="Arial" w:eastAsia="Arial" w:hAnsi="Arial" w:cs="Times New Roman"/>
          <w:u w:val="single"/>
        </w:rPr>
        <w:t>.</w:t>
      </w:r>
      <w:r w:rsidRPr="00974488">
        <w:rPr>
          <w:rFonts w:ascii="Arial" w:eastAsia="Arial" w:hAnsi="Arial" w:cs="Times New Roman"/>
          <w:spacing w:val="40"/>
        </w:rPr>
        <w:t xml:space="preserve"> </w:t>
      </w:r>
    </w:p>
    <w:p w14:paraId="585A5B0D" w14:textId="77777777" w:rsidR="00974488" w:rsidRPr="00974488" w:rsidRDefault="00974488" w:rsidP="00974488">
      <w:pPr>
        <w:spacing w:before="0" w:after="160"/>
        <w:rPr>
          <w:rFonts w:ascii="Arial" w:eastAsia="Arial" w:hAnsi="Arial" w:cs="Times New Roman"/>
        </w:rPr>
      </w:pPr>
      <w:r w:rsidRPr="00974488">
        <w:rPr>
          <w:rFonts w:ascii="Arial" w:eastAsia="Arial" w:hAnsi="Arial" w:cs="Times New Roman"/>
        </w:rPr>
        <w:t>Business Associate will notify Covered</w:t>
      </w:r>
      <w:r w:rsidRPr="00974488">
        <w:rPr>
          <w:rFonts w:ascii="Arial" w:eastAsia="Arial" w:hAnsi="Arial" w:cs="Times New Roman"/>
          <w:spacing w:val="-8"/>
        </w:rPr>
        <w:t xml:space="preserve"> </w:t>
      </w:r>
      <w:r w:rsidRPr="00974488">
        <w:rPr>
          <w:rFonts w:ascii="Arial" w:eastAsia="Arial" w:hAnsi="Arial" w:cs="Times New Roman"/>
        </w:rPr>
        <w:t>Entity</w:t>
      </w:r>
      <w:r w:rsidRPr="00974488">
        <w:rPr>
          <w:rFonts w:ascii="Arial" w:eastAsia="Arial" w:hAnsi="Arial" w:cs="Times New Roman"/>
          <w:spacing w:val="-9"/>
        </w:rPr>
        <w:t xml:space="preserve"> </w:t>
      </w:r>
      <w:r w:rsidRPr="00974488">
        <w:rPr>
          <w:rFonts w:ascii="Arial" w:eastAsia="Arial" w:hAnsi="Arial" w:cs="Times New Roman"/>
        </w:rPr>
        <w:t>of</w:t>
      </w:r>
      <w:r w:rsidRPr="00974488">
        <w:rPr>
          <w:rFonts w:ascii="Arial" w:eastAsia="Arial" w:hAnsi="Arial" w:cs="Times New Roman"/>
          <w:spacing w:val="-11"/>
        </w:rPr>
        <w:t xml:space="preserve"> </w:t>
      </w:r>
      <w:r w:rsidRPr="00974488">
        <w:rPr>
          <w:rFonts w:ascii="Arial" w:eastAsia="Arial" w:hAnsi="Arial" w:cs="Times New Roman"/>
        </w:rPr>
        <w:t>Breaches</w:t>
      </w:r>
      <w:r w:rsidRPr="00974488">
        <w:rPr>
          <w:rFonts w:ascii="Arial" w:eastAsia="Arial" w:hAnsi="Arial" w:cs="Times New Roman"/>
          <w:spacing w:val="-9"/>
        </w:rPr>
        <w:t xml:space="preserve"> </w:t>
      </w:r>
      <w:r w:rsidRPr="00974488">
        <w:rPr>
          <w:rFonts w:ascii="Arial" w:eastAsia="Arial" w:hAnsi="Arial" w:cs="Times New Roman"/>
        </w:rPr>
        <w:t>of</w:t>
      </w:r>
      <w:r w:rsidRPr="00974488">
        <w:rPr>
          <w:rFonts w:ascii="Arial" w:eastAsia="Arial" w:hAnsi="Arial" w:cs="Times New Roman"/>
          <w:spacing w:val="-11"/>
        </w:rPr>
        <w:t xml:space="preserve"> </w:t>
      </w:r>
      <w:r w:rsidRPr="00974488">
        <w:rPr>
          <w:rFonts w:ascii="Arial" w:eastAsia="Arial" w:hAnsi="Arial" w:cs="Times New Roman"/>
        </w:rPr>
        <w:t>Unsecured</w:t>
      </w:r>
      <w:r w:rsidRPr="00974488">
        <w:rPr>
          <w:rFonts w:ascii="Arial" w:eastAsia="Arial" w:hAnsi="Arial" w:cs="Times New Roman"/>
          <w:spacing w:val="-8"/>
        </w:rPr>
        <w:t xml:space="preserve"> </w:t>
      </w:r>
      <w:r w:rsidRPr="00974488">
        <w:rPr>
          <w:rFonts w:ascii="Arial" w:eastAsia="Arial" w:hAnsi="Arial" w:cs="Times New Roman"/>
        </w:rPr>
        <w:t>PHI</w:t>
      </w:r>
      <w:r w:rsidRPr="00974488">
        <w:rPr>
          <w:rFonts w:ascii="Arial" w:eastAsia="Arial" w:hAnsi="Arial" w:cs="Times New Roman"/>
          <w:spacing w:val="-11"/>
        </w:rPr>
        <w:t xml:space="preserve"> </w:t>
      </w:r>
      <w:r w:rsidRPr="00974488">
        <w:rPr>
          <w:rFonts w:ascii="Arial" w:eastAsia="Arial" w:hAnsi="Arial" w:cs="Times New Roman"/>
        </w:rPr>
        <w:t>without</w:t>
      </w:r>
      <w:r w:rsidRPr="00974488">
        <w:rPr>
          <w:rFonts w:ascii="Arial" w:eastAsia="Arial" w:hAnsi="Arial" w:cs="Times New Roman"/>
          <w:spacing w:val="-11"/>
        </w:rPr>
        <w:t xml:space="preserve"> </w:t>
      </w:r>
      <w:r w:rsidRPr="00974488">
        <w:rPr>
          <w:rFonts w:ascii="Arial" w:eastAsia="Arial" w:hAnsi="Arial" w:cs="Times New Roman"/>
        </w:rPr>
        <w:t>unreasonable</w:t>
      </w:r>
      <w:r w:rsidRPr="00974488">
        <w:rPr>
          <w:rFonts w:ascii="Arial" w:eastAsia="Arial" w:hAnsi="Arial" w:cs="Times New Roman"/>
          <w:spacing w:val="-8"/>
        </w:rPr>
        <w:t xml:space="preserve"> </w:t>
      </w:r>
      <w:r w:rsidRPr="00974488">
        <w:rPr>
          <w:rFonts w:ascii="Arial" w:eastAsia="Arial" w:hAnsi="Arial" w:cs="Times New Roman"/>
        </w:rPr>
        <w:t>delay</w:t>
      </w:r>
      <w:r w:rsidRPr="00974488">
        <w:rPr>
          <w:rFonts w:ascii="Arial" w:eastAsia="Arial" w:hAnsi="Arial" w:cs="Times New Roman"/>
          <w:spacing w:val="-9"/>
        </w:rPr>
        <w:t xml:space="preserve"> </w:t>
      </w:r>
      <w:r w:rsidRPr="00974488">
        <w:rPr>
          <w:rFonts w:ascii="Arial" w:eastAsia="Arial" w:hAnsi="Arial" w:cs="Times New Roman"/>
        </w:rPr>
        <w:t>and in no case later than thirty (30) calendar days after the Discovery of such a Breach of the Covered Entity’s Unsecured PHI, as those terms are defined at 45</w:t>
      </w:r>
      <w:r w:rsidRPr="00974488">
        <w:rPr>
          <w:rFonts w:ascii="Arial" w:eastAsia="Arial" w:hAnsi="Arial" w:cs="Times New Roman"/>
          <w:spacing w:val="-9"/>
        </w:rPr>
        <w:t xml:space="preserve"> </w:t>
      </w:r>
      <w:r w:rsidRPr="00974488">
        <w:rPr>
          <w:rFonts w:ascii="Arial" w:eastAsia="Arial" w:hAnsi="Arial" w:cs="Times New Roman"/>
        </w:rPr>
        <w:t>CFR</w:t>
      </w:r>
      <w:r w:rsidRPr="00974488">
        <w:rPr>
          <w:rFonts w:ascii="Arial" w:eastAsia="Arial" w:hAnsi="Arial" w:cs="Times New Roman"/>
          <w:spacing w:val="-9"/>
        </w:rPr>
        <w:t xml:space="preserve"> </w:t>
      </w:r>
      <w:r w:rsidRPr="00974488">
        <w:rPr>
          <w:rFonts w:ascii="Arial" w:eastAsia="Arial" w:hAnsi="Arial" w:cs="Times New Roman"/>
        </w:rPr>
        <w:t>Part</w:t>
      </w:r>
      <w:r w:rsidRPr="00974488">
        <w:rPr>
          <w:rFonts w:ascii="Arial" w:eastAsia="Arial" w:hAnsi="Arial" w:cs="Times New Roman"/>
          <w:spacing w:val="-12"/>
        </w:rPr>
        <w:t xml:space="preserve"> </w:t>
      </w:r>
      <w:r w:rsidRPr="00974488">
        <w:rPr>
          <w:rFonts w:ascii="Arial" w:eastAsia="Arial" w:hAnsi="Arial" w:cs="Times New Roman"/>
        </w:rPr>
        <w:t>164</w:t>
      </w:r>
      <w:r w:rsidRPr="00974488">
        <w:rPr>
          <w:rFonts w:ascii="Arial" w:eastAsia="Arial" w:hAnsi="Arial" w:cs="Times New Roman"/>
          <w:spacing w:val="-9"/>
        </w:rPr>
        <w:t xml:space="preserve"> </w:t>
      </w:r>
      <w:r w:rsidRPr="00974488">
        <w:rPr>
          <w:rFonts w:ascii="Arial" w:eastAsia="Arial" w:hAnsi="Arial" w:cs="Times New Roman"/>
        </w:rPr>
        <w:t>subpart</w:t>
      </w:r>
      <w:r w:rsidRPr="00974488">
        <w:rPr>
          <w:rFonts w:ascii="Arial" w:eastAsia="Arial" w:hAnsi="Arial" w:cs="Times New Roman"/>
          <w:spacing w:val="-12"/>
        </w:rPr>
        <w:t xml:space="preserve"> </w:t>
      </w:r>
      <w:r w:rsidRPr="00974488">
        <w:rPr>
          <w:rFonts w:ascii="Arial" w:eastAsia="Arial" w:hAnsi="Arial" w:cs="Times New Roman"/>
        </w:rPr>
        <w:t>D.</w:t>
      </w:r>
      <w:r w:rsidRPr="00974488">
        <w:rPr>
          <w:rFonts w:ascii="Arial" w:eastAsia="Arial" w:hAnsi="Arial" w:cs="Times New Roman"/>
          <w:spacing w:val="40"/>
        </w:rPr>
        <w:t xml:space="preserve"> </w:t>
      </w:r>
      <w:r w:rsidRPr="00974488">
        <w:rPr>
          <w:rFonts w:ascii="Arial" w:eastAsia="Arial" w:hAnsi="Arial" w:cs="Times New Roman"/>
        </w:rPr>
        <w:t>Business</w:t>
      </w:r>
      <w:r w:rsidRPr="00974488">
        <w:rPr>
          <w:rFonts w:ascii="Arial" w:eastAsia="Arial" w:hAnsi="Arial" w:cs="Times New Roman"/>
          <w:spacing w:val="-10"/>
        </w:rPr>
        <w:t xml:space="preserve"> </w:t>
      </w:r>
      <w:r w:rsidRPr="00974488">
        <w:rPr>
          <w:rFonts w:ascii="Arial" w:eastAsia="Arial" w:hAnsi="Arial" w:cs="Times New Roman"/>
        </w:rPr>
        <w:t>Associate’s</w:t>
      </w:r>
      <w:r w:rsidRPr="00974488">
        <w:rPr>
          <w:rFonts w:ascii="Arial" w:eastAsia="Arial" w:hAnsi="Arial" w:cs="Times New Roman"/>
          <w:spacing w:val="-10"/>
        </w:rPr>
        <w:t xml:space="preserve"> </w:t>
      </w:r>
      <w:r w:rsidRPr="00974488">
        <w:rPr>
          <w:rFonts w:ascii="Arial" w:eastAsia="Arial" w:hAnsi="Arial" w:cs="Times New Roman"/>
        </w:rPr>
        <w:t>notice</w:t>
      </w:r>
      <w:r w:rsidRPr="00974488">
        <w:rPr>
          <w:rFonts w:ascii="Arial" w:eastAsia="Arial" w:hAnsi="Arial" w:cs="Times New Roman"/>
          <w:spacing w:val="-9"/>
        </w:rPr>
        <w:t xml:space="preserve"> </w:t>
      </w:r>
      <w:r w:rsidRPr="00974488">
        <w:rPr>
          <w:rFonts w:ascii="Arial" w:eastAsia="Arial" w:hAnsi="Arial" w:cs="Times New Roman"/>
        </w:rPr>
        <w:t>to</w:t>
      </w:r>
      <w:r w:rsidRPr="00974488">
        <w:rPr>
          <w:rFonts w:ascii="Arial" w:eastAsia="Arial" w:hAnsi="Arial" w:cs="Times New Roman"/>
          <w:spacing w:val="-9"/>
        </w:rPr>
        <w:t xml:space="preserve"> </w:t>
      </w:r>
      <w:r w:rsidRPr="00974488">
        <w:rPr>
          <w:rFonts w:ascii="Arial" w:eastAsia="Arial" w:hAnsi="Arial" w:cs="Times New Roman"/>
        </w:rPr>
        <w:t>the</w:t>
      </w:r>
      <w:r w:rsidRPr="00974488">
        <w:rPr>
          <w:rFonts w:ascii="Arial" w:eastAsia="Arial" w:hAnsi="Arial" w:cs="Times New Roman"/>
          <w:spacing w:val="-14"/>
        </w:rPr>
        <w:t xml:space="preserve"> </w:t>
      </w:r>
      <w:r w:rsidRPr="00974488">
        <w:rPr>
          <w:rFonts w:ascii="Arial" w:eastAsia="Arial" w:hAnsi="Arial" w:cs="Times New Roman"/>
        </w:rPr>
        <w:t>Covered</w:t>
      </w:r>
      <w:r w:rsidRPr="00974488">
        <w:rPr>
          <w:rFonts w:ascii="Arial" w:eastAsia="Arial" w:hAnsi="Arial" w:cs="Times New Roman"/>
          <w:spacing w:val="-9"/>
        </w:rPr>
        <w:t xml:space="preserve"> </w:t>
      </w:r>
      <w:r w:rsidRPr="00974488">
        <w:rPr>
          <w:rFonts w:ascii="Arial" w:eastAsia="Arial" w:hAnsi="Arial" w:cs="Times New Roman"/>
        </w:rPr>
        <w:t>Entity shall include the applicable elements as set forth at 45 CFR 164.410(c).</w:t>
      </w:r>
    </w:p>
    <w:p w14:paraId="1D63E66E" w14:textId="77777777" w:rsidR="00974488" w:rsidRPr="00974488" w:rsidRDefault="00974488" w:rsidP="00974488">
      <w:pPr>
        <w:spacing w:before="0" w:after="160"/>
        <w:rPr>
          <w:rFonts w:ascii="Arial" w:eastAsia="Arial" w:hAnsi="Arial" w:cs="Times New Roman"/>
          <w:b/>
          <w:bCs/>
        </w:rPr>
      </w:pPr>
      <w:r w:rsidRPr="00974488">
        <w:rPr>
          <w:rFonts w:ascii="Arial" w:eastAsia="Arial" w:hAnsi="Arial" w:cs="Times New Roman"/>
          <w:b/>
          <w:bCs/>
          <w:u w:val="single"/>
        </w:rPr>
        <w:t>Permitted</w:t>
      </w:r>
      <w:r w:rsidRPr="00974488">
        <w:rPr>
          <w:rFonts w:ascii="Arial" w:eastAsia="Arial" w:hAnsi="Arial" w:cs="Times New Roman"/>
          <w:b/>
          <w:bCs/>
          <w:spacing w:val="-6"/>
          <w:u w:val="single"/>
        </w:rPr>
        <w:t xml:space="preserve"> </w:t>
      </w:r>
      <w:r w:rsidRPr="00974488">
        <w:rPr>
          <w:rFonts w:ascii="Arial" w:eastAsia="Arial" w:hAnsi="Arial" w:cs="Times New Roman"/>
          <w:b/>
          <w:bCs/>
          <w:u w:val="single"/>
        </w:rPr>
        <w:t>Uses</w:t>
      </w:r>
      <w:r w:rsidRPr="00974488">
        <w:rPr>
          <w:rFonts w:ascii="Arial" w:eastAsia="Arial" w:hAnsi="Arial" w:cs="Times New Roman"/>
          <w:b/>
          <w:bCs/>
          <w:spacing w:val="-3"/>
          <w:u w:val="single"/>
        </w:rPr>
        <w:t xml:space="preserve"> </w:t>
      </w:r>
      <w:r w:rsidRPr="00974488">
        <w:rPr>
          <w:rFonts w:ascii="Arial" w:eastAsia="Arial" w:hAnsi="Arial" w:cs="Times New Roman"/>
          <w:b/>
          <w:bCs/>
          <w:u w:val="single"/>
        </w:rPr>
        <w:t>and</w:t>
      </w:r>
      <w:r w:rsidRPr="00974488">
        <w:rPr>
          <w:rFonts w:ascii="Arial" w:eastAsia="Arial" w:hAnsi="Arial" w:cs="Times New Roman"/>
          <w:b/>
          <w:bCs/>
          <w:spacing w:val="-6"/>
          <w:u w:val="single"/>
        </w:rPr>
        <w:t xml:space="preserve"> </w:t>
      </w:r>
      <w:r w:rsidRPr="00974488">
        <w:rPr>
          <w:rFonts w:ascii="Arial" w:eastAsia="Arial" w:hAnsi="Arial" w:cs="Times New Roman"/>
          <w:b/>
          <w:bCs/>
          <w:u w:val="single"/>
        </w:rPr>
        <w:t>Disclosures by</w:t>
      </w:r>
      <w:r w:rsidRPr="00974488">
        <w:rPr>
          <w:rFonts w:ascii="Arial" w:eastAsia="Arial" w:hAnsi="Arial" w:cs="Times New Roman"/>
          <w:b/>
          <w:bCs/>
          <w:spacing w:val="-8"/>
          <w:u w:val="single"/>
        </w:rPr>
        <w:t xml:space="preserve"> </w:t>
      </w:r>
      <w:r w:rsidRPr="00974488">
        <w:rPr>
          <w:rFonts w:ascii="Arial" w:eastAsia="Arial" w:hAnsi="Arial" w:cs="Times New Roman"/>
          <w:b/>
          <w:bCs/>
          <w:u w:val="single"/>
        </w:rPr>
        <w:t>Business</w:t>
      </w:r>
      <w:r w:rsidRPr="00974488">
        <w:rPr>
          <w:rFonts w:ascii="Arial" w:eastAsia="Arial" w:hAnsi="Arial" w:cs="Times New Roman"/>
          <w:b/>
          <w:bCs/>
          <w:spacing w:val="-3"/>
          <w:u w:val="single"/>
        </w:rPr>
        <w:t xml:space="preserve"> </w:t>
      </w:r>
      <w:r w:rsidRPr="00974488">
        <w:rPr>
          <w:rFonts w:ascii="Arial" w:eastAsia="Arial" w:hAnsi="Arial" w:cs="Times New Roman"/>
          <w:b/>
          <w:bCs/>
          <w:u w:val="single"/>
        </w:rPr>
        <w:t>Associate</w:t>
      </w:r>
    </w:p>
    <w:p w14:paraId="1C8BC23C" w14:textId="2C4C7F18" w:rsidR="00974488" w:rsidRPr="00974488" w:rsidRDefault="00974488" w:rsidP="00974488">
      <w:pPr>
        <w:spacing w:before="0" w:after="160"/>
        <w:rPr>
          <w:rFonts w:ascii="Arial" w:eastAsia="Arial" w:hAnsi="Arial" w:cs="Times New Roman"/>
        </w:rPr>
      </w:pPr>
      <w:r w:rsidRPr="00974488">
        <w:rPr>
          <w:rFonts w:ascii="Arial" w:eastAsia="Arial" w:hAnsi="Arial" w:cs="Times New Roman"/>
        </w:rPr>
        <w:t>In</w:t>
      </w:r>
      <w:r w:rsidRPr="00974488">
        <w:rPr>
          <w:rFonts w:ascii="Arial" w:eastAsia="Arial" w:hAnsi="Arial" w:cs="Times New Roman"/>
          <w:spacing w:val="-4"/>
        </w:rPr>
        <w:t xml:space="preserve"> </w:t>
      </w:r>
      <w:r w:rsidRPr="00974488">
        <w:rPr>
          <w:rFonts w:ascii="Arial" w:eastAsia="Arial" w:hAnsi="Arial" w:cs="Times New Roman"/>
        </w:rPr>
        <w:t>accordance</w:t>
      </w:r>
      <w:r w:rsidRPr="00974488">
        <w:rPr>
          <w:rFonts w:ascii="Arial" w:eastAsia="Arial" w:hAnsi="Arial" w:cs="Times New Roman"/>
          <w:spacing w:val="-4"/>
        </w:rPr>
        <w:t xml:space="preserve"> </w:t>
      </w:r>
      <w:r w:rsidRPr="00974488">
        <w:rPr>
          <w:rFonts w:ascii="Arial" w:eastAsia="Arial" w:hAnsi="Arial" w:cs="Times New Roman"/>
        </w:rPr>
        <w:t>with</w:t>
      </w:r>
      <w:r w:rsidRPr="00974488">
        <w:rPr>
          <w:rFonts w:ascii="Arial" w:eastAsia="Arial" w:hAnsi="Arial" w:cs="Times New Roman"/>
          <w:spacing w:val="-4"/>
        </w:rPr>
        <w:t xml:space="preserve"> </w:t>
      </w:r>
      <w:r w:rsidRPr="00974488">
        <w:rPr>
          <w:rFonts w:ascii="Arial" w:eastAsia="Arial" w:hAnsi="Arial" w:cs="Times New Roman"/>
        </w:rPr>
        <w:t>the</w:t>
      </w:r>
      <w:r w:rsidRPr="00974488">
        <w:rPr>
          <w:rFonts w:ascii="Arial" w:eastAsia="Arial" w:hAnsi="Arial" w:cs="Times New Roman"/>
          <w:spacing w:val="-4"/>
        </w:rPr>
        <w:t xml:space="preserve"> </w:t>
      </w:r>
      <w:r w:rsidRPr="00974488">
        <w:rPr>
          <w:rFonts w:ascii="Arial" w:eastAsia="Arial" w:hAnsi="Arial" w:cs="Times New Roman"/>
        </w:rPr>
        <w:t>limitations</w:t>
      </w:r>
      <w:r w:rsidRPr="00974488">
        <w:rPr>
          <w:rFonts w:ascii="Arial" w:eastAsia="Arial" w:hAnsi="Arial" w:cs="Times New Roman"/>
          <w:spacing w:val="-10"/>
        </w:rPr>
        <w:t xml:space="preserve"> </w:t>
      </w:r>
      <w:r w:rsidRPr="00974488">
        <w:rPr>
          <w:rFonts w:ascii="Arial" w:eastAsia="Arial" w:hAnsi="Arial" w:cs="Times New Roman"/>
        </w:rPr>
        <w:t>in</w:t>
      </w:r>
      <w:r w:rsidRPr="00974488">
        <w:rPr>
          <w:rFonts w:ascii="Arial" w:eastAsia="Arial" w:hAnsi="Arial" w:cs="Times New Roman"/>
          <w:spacing w:val="-4"/>
        </w:rPr>
        <w:t xml:space="preserve"> </w:t>
      </w:r>
      <w:r w:rsidRPr="00974488">
        <w:rPr>
          <w:rFonts w:ascii="Arial" w:eastAsia="Arial" w:hAnsi="Arial" w:cs="Times New Roman"/>
        </w:rPr>
        <w:t>this</w:t>
      </w:r>
      <w:r w:rsidRPr="00974488">
        <w:rPr>
          <w:rFonts w:ascii="Arial" w:eastAsia="Arial" w:hAnsi="Arial" w:cs="Times New Roman"/>
          <w:spacing w:val="-5"/>
        </w:rPr>
        <w:t xml:space="preserve"> </w:t>
      </w:r>
      <w:r w:rsidRPr="00974488">
        <w:rPr>
          <w:rFonts w:ascii="Arial" w:eastAsia="Arial" w:hAnsi="Arial" w:cs="Times New Roman"/>
        </w:rPr>
        <w:t>Agreement,</w:t>
      </w:r>
      <w:r w:rsidRPr="00974488">
        <w:rPr>
          <w:rFonts w:ascii="Arial" w:eastAsia="Arial" w:hAnsi="Arial" w:cs="Times New Roman"/>
          <w:spacing w:val="-7"/>
        </w:rPr>
        <w:t xml:space="preserve"> </w:t>
      </w:r>
      <w:r w:rsidRPr="00974488">
        <w:rPr>
          <w:rFonts w:ascii="Arial" w:eastAsia="Arial" w:hAnsi="Arial" w:cs="Times New Roman"/>
        </w:rPr>
        <w:t>Business</w:t>
      </w:r>
      <w:r w:rsidRPr="00974488">
        <w:rPr>
          <w:rFonts w:ascii="Arial" w:eastAsia="Arial" w:hAnsi="Arial" w:cs="Times New Roman"/>
          <w:spacing w:val="-5"/>
        </w:rPr>
        <w:t xml:space="preserve"> </w:t>
      </w:r>
      <w:r w:rsidRPr="00974488">
        <w:rPr>
          <w:rFonts w:ascii="Arial" w:eastAsia="Arial" w:hAnsi="Arial" w:cs="Times New Roman"/>
        </w:rPr>
        <w:t>Associate</w:t>
      </w:r>
      <w:r w:rsidRPr="00974488">
        <w:rPr>
          <w:rFonts w:ascii="Arial" w:eastAsia="Arial" w:hAnsi="Arial" w:cs="Times New Roman"/>
          <w:spacing w:val="-4"/>
        </w:rPr>
        <w:t xml:space="preserve"> </w:t>
      </w:r>
      <w:r w:rsidRPr="00974488">
        <w:rPr>
          <w:rFonts w:ascii="Arial" w:eastAsia="Arial" w:hAnsi="Arial" w:cs="Times New Roman"/>
        </w:rPr>
        <w:t>may</w:t>
      </w:r>
      <w:r w:rsidRPr="00974488">
        <w:rPr>
          <w:rFonts w:ascii="Arial" w:eastAsia="Arial" w:hAnsi="Arial" w:cs="Times New Roman"/>
          <w:spacing w:val="-10"/>
        </w:rPr>
        <w:t xml:space="preserve"> </w:t>
      </w:r>
      <w:r w:rsidRPr="00974488">
        <w:rPr>
          <w:rFonts w:ascii="Arial" w:eastAsia="Arial" w:hAnsi="Arial" w:cs="Times New Roman"/>
        </w:rPr>
        <w:t>use or</w:t>
      </w:r>
      <w:r w:rsidRPr="00974488">
        <w:rPr>
          <w:rFonts w:ascii="Arial" w:eastAsia="Arial" w:hAnsi="Arial" w:cs="Times New Roman"/>
          <w:spacing w:val="-7"/>
        </w:rPr>
        <w:t xml:space="preserve"> </w:t>
      </w:r>
      <w:r w:rsidRPr="00974488">
        <w:rPr>
          <w:rFonts w:ascii="Arial" w:eastAsia="Arial" w:hAnsi="Arial" w:cs="Times New Roman"/>
        </w:rPr>
        <w:t>disclose</w:t>
      </w:r>
      <w:r w:rsidRPr="00974488">
        <w:rPr>
          <w:rFonts w:ascii="Arial" w:eastAsia="Arial" w:hAnsi="Arial" w:cs="Times New Roman"/>
          <w:spacing w:val="-6"/>
        </w:rPr>
        <w:t xml:space="preserve"> </w:t>
      </w:r>
      <w:r w:rsidRPr="00974488">
        <w:rPr>
          <w:rFonts w:ascii="Arial" w:eastAsia="Arial" w:hAnsi="Arial" w:cs="Times New Roman"/>
        </w:rPr>
        <w:t>PHI</w:t>
      </w:r>
      <w:r w:rsidRPr="00974488">
        <w:rPr>
          <w:rFonts w:ascii="Arial" w:eastAsia="Arial" w:hAnsi="Arial" w:cs="Times New Roman"/>
          <w:spacing w:val="-9"/>
        </w:rPr>
        <w:t xml:space="preserve"> </w:t>
      </w:r>
      <w:r w:rsidRPr="00974488">
        <w:rPr>
          <w:rFonts w:ascii="Arial" w:eastAsia="Arial" w:hAnsi="Arial" w:cs="Times New Roman"/>
        </w:rPr>
        <w:t>as</w:t>
      </w:r>
      <w:r w:rsidRPr="00974488">
        <w:rPr>
          <w:rFonts w:ascii="Arial" w:eastAsia="Arial" w:hAnsi="Arial" w:cs="Times New Roman"/>
          <w:spacing w:val="-7"/>
        </w:rPr>
        <w:t xml:space="preserve"> </w:t>
      </w:r>
      <w:r w:rsidRPr="00974488">
        <w:rPr>
          <w:rFonts w:ascii="Arial" w:eastAsia="Arial" w:hAnsi="Arial" w:cs="Times New Roman"/>
        </w:rPr>
        <w:t>necessary</w:t>
      </w:r>
      <w:r w:rsidRPr="00974488">
        <w:rPr>
          <w:rFonts w:ascii="Arial" w:eastAsia="Arial" w:hAnsi="Arial" w:cs="Times New Roman"/>
          <w:spacing w:val="-7"/>
        </w:rPr>
        <w:t xml:space="preserve"> </w:t>
      </w:r>
      <w:r w:rsidRPr="00974488">
        <w:rPr>
          <w:rFonts w:ascii="Arial" w:eastAsia="Arial" w:hAnsi="Arial" w:cs="Times New Roman"/>
        </w:rPr>
        <w:t>to perform</w:t>
      </w:r>
      <w:r w:rsidRPr="00974488">
        <w:rPr>
          <w:rFonts w:ascii="Arial" w:eastAsia="Arial" w:hAnsi="Arial" w:cs="Times New Roman"/>
          <w:spacing w:val="-7"/>
        </w:rPr>
        <w:t xml:space="preserve"> </w:t>
      </w:r>
      <w:r w:rsidRPr="00974488">
        <w:rPr>
          <w:rFonts w:ascii="Arial" w:eastAsia="Arial" w:hAnsi="Arial" w:cs="Times New Roman"/>
        </w:rPr>
        <w:t>functions</w:t>
      </w:r>
      <w:r w:rsidRPr="00974488">
        <w:rPr>
          <w:rFonts w:ascii="Arial" w:eastAsia="Arial" w:hAnsi="Arial" w:cs="Times New Roman"/>
          <w:spacing w:val="-7"/>
        </w:rPr>
        <w:t xml:space="preserve"> </w:t>
      </w:r>
      <w:r w:rsidRPr="00974488">
        <w:rPr>
          <w:rFonts w:ascii="Arial" w:eastAsia="Arial" w:hAnsi="Arial" w:cs="Times New Roman"/>
        </w:rPr>
        <w:t>on</w:t>
      </w:r>
      <w:r w:rsidRPr="00974488">
        <w:rPr>
          <w:rFonts w:ascii="Arial" w:eastAsia="Arial" w:hAnsi="Arial" w:cs="Times New Roman"/>
          <w:spacing w:val="-5"/>
        </w:rPr>
        <w:t xml:space="preserve"> </w:t>
      </w:r>
      <w:r w:rsidRPr="00974488">
        <w:rPr>
          <w:rFonts w:ascii="Arial" w:eastAsia="Arial" w:hAnsi="Arial" w:cs="Times New Roman"/>
        </w:rPr>
        <w:t>behalf</w:t>
      </w:r>
      <w:r w:rsidRPr="00974488">
        <w:rPr>
          <w:rFonts w:ascii="Arial" w:eastAsia="Arial" w:hAnsi="Arial" w:cs="Times New Roman"/>
          <w:spacing w:val="-9"/>
        </w:rPr>
        <w:t xml:space="preserve"> </w:t>
      </w:r>
      <w:r w:rsidRPr="00974488">
        <w:rPr>
          <w:rFonts w:ascii="Arial" w:eastAsia="Arial" w:hAnsi="Arial" w:cs="Times New Roman"/>
        </w:rPr>
        <w:t>of</w:t>
      </w:r>
      <w:r w:rsidRPr="00974488">
        <w:rPr>
          <w:rFonts w:ascii="Arial" w:eastAsia="Arial" w:hAnsi="Arial" w:cs="Times New Roman"/>
          <w:spacing w:val="-9"/>
        </w:rPr>
        <w:t xml:space="preserve"> </w:t>
      </w:r>
      <w:r w:rsidRPr="00974488">
        <w:rPr>
          <w:rFonts w:ascii="Arial" w:eastAsia="Arial" w:hAnsi="Arial" w:cs="Times New Roman"/>
        </w:rPr>
        <w:t>and/or</w:t>
      </w:r>
      <w:r w:rsidRPr="00974488">
        <w:rPr>
          <w:rFonts w:ascii="Arial" w:eastAsia="Arial" w:hAnsi="Arial" w:cs="Times New Roman"/>
          <w:spacing w:val="-7"/>
        </w:rPr>
        <w:t xml:space="preserve"> </w:t>
      </w:r>
      <w:r w:rsidRPr="00974488">
        <w:rPr>
          <w:rFonts w:ascii="Arial" w:eastAsia="Arial" w:hAnsi="Arial" w:cs="Times New Roman"/>
        </w:rPr>
        <w:t>provide</w:t>
      </w:r>
      <w:r w:rsidRPr="00974488">
        <w:rPr>
          <w:rFonts w:ascii="Arial" w:eastAsia="Arial" w:hAnsi="Arial" w:cs="Times New Roman"/>
          <w:spacing w:val="-6"/>
        </w:rPr>
        <w:t xml:space="preserve"> </w:t>
      </w:r>
      <w:r w:rsidRPr="00974488">
        <w:rPr>
          <w:rFonts w:ascii="Arial" w:eastAsia="Arial" w:hAnsi="Arial" w:cs="Times New Roman"/>
        </w:rPr>
        <w:t>services</w:t>
      </w:r>
      <w:r w:rsidRPr="00974488">
        <w:rPr>
          <w:rFonts w:ascii="Arial" w:eastAsia="Arial" w:hAnsi="Arial" w:cs="Times New Roman"/>
          <w:spacing w:val="-7"/>
        </w:rPr>
        <w:t xml:space="preserve"> </w:t>
      </w:r>
      <w:r w:rsidRPr="00974488">
        <w:rPr>
          <w:rFonts w:ascii="Arial" w:eastAsia="Arial" w:hAnsi="Arial" w:cs="Times New Roman"/>
          <w:spacing w:val="-5"/>
        </w:rPr>
        <w:t xml:space="preserve">to </w:t>
      </w:r>
      <w:r w:rsidRPr="00974488">
        <w:rPr>
          <w:rFonts w:ascii="Arial" w:eastAsia="Arial" w:hAnsi="Arial" w:cs="Times New Roman"/>
        </w:rPr>
        <w:t>Covered</w:t>
      </w:r>
      <w:r w:rsidRPr="00974488">
        <w:rPr>
          <w:rFonts w:ascii="Arial" w:eastAsia="Arial" w:hAnsi="Arial" w:cs="Times New Roman"/>
          <w:spacing w:val="-1"/>
        </w:rPr>
        <w:t xml:space="preserve"> </w:t>
      </w:r>
      <w:r w:rsidRPr="00974488">
        <w:rPr>
          <w:rFonts w:ascii="Arial" w:eastAsia="Arial" w:hAnsi="Arial" w:cs="Times New Roman"/>
        </w:rPr>
        <w:t>Entity to the</w:t>
      </w:r>
      <w:r w:rsidRPr="00974488">
        <w:rPr>
          <w:rFonts w:ascii="Arial" w:eastAsia="Arial" w:hAnsi="Arial" w:cs="Times New Roman"/>
          <w:spacing w:val="-1"/>
        </w:rPr>
        <w:t xml:space="preserve"> </w:t>
      </w:r>
      <w:r w:rsidRPr="00974488">
        <w:rPr>
          <w:rFonts w:ascii="Arial" w:eastAsia="Arial" w:hAnsi="Arial" w:cs="Times New Roman"/>
        </w:rPr>
        <w:t>extent</w:t>
      </w:r>
      <w:r w:rsidRPr="00974488">
        <w:rPr>
          <w:rFonts w:ascii="Arial" w:eastAsia="Arial" w:hAnsi="Arial" w:cs="Times New Roman"/>
          <w:spacing w:val="-4"/>
        </w:rPr>
        <w:t xml:space="preserve"> </w:t>
      </w:r>
      <w:r w:rsidRPr="00974488">
        <w:rPr>
          <w:rFonts w:ascii="Arial" w:eastAsia="Arial" w:hAnsi="Arial" w:cs="Times New Roman"/>
        </w:rPr>
        <w:t>such</w:t>
      </w:r>
      <w:r w:rsidRPr="00974488">
        <w:rPr>
          <w:rFonts w:ascii="Arial" w:eastAsia="Arial" w:hAnsi="Arial" w:cs="Times New Roman"/>
          <w:spacing w:val="-1"/>
        </w:rPr>
        <w:t xml:space="preserve"> </w:t>
      </w:r>
      <w:r w:rsidRPr="00974488">
        <w:rPr>
          <w:rFonts w:ascii="Arial" w:eastAsia="Arial" w:hAnsi="Arial" w:cs="Times New Roman"/>
        </w:rPr>
        <w:t>uses or disclosures are</w:t>
      </w:r>
      <w:r w:rsidRPr="00974488">
        <w:rPr>
          <w:rFonts w:ascii="Arial" w:eastAsia="Arial" w:hAnsi="Arial" w:cs="Times New Roman"/>
          <w:spacing w:val="-1"/>
        </w:rPr>
        <w:t xml:space="preserve"> </w:t>
      </w:r>
      <w:r w:rsidRPr="00974488">
        <w:rPr>
          <w:rFonts w:ascii="Arial" w:eastAsia="Arial" w:hAnsi="Arial" w:cs="Times New Roman"/>
        </w:rPr>
        <w:t>permitted</w:t>
      </w:r>
      <w:r w:rsidRPr="00974488">
        <w:rPr>
          <w:rFonts w:ascii="Arial" w:eastAsia="Arial" w:hAnsi="Arial" w:cs="Times New Roman"/>
          <w:spacing w:val="-1"/>
        </w:rPr>
        <w:t xml:space="preserve"> </w:t>
      </w:r>
      <w:r w:rsidRPr="00974488">
        <w:rPr>
          <w:rFonts w:ascii="Arial" w:eastAsia="Arial" w:hAnsi="Arial" w:cs="Times New Roman"/>
        </w:rPr>
        <w:t>by the</w:t>
      </w:r>
      <w:r w:rsidRPr="00974488">
        <w:rPr>
          <w:rFonts w:ascii="Arial" w:eastAsia="Arial" w:hAnsi="Arial" w:cs="Times New Roman"/>
          <w:spacing w:val="-1"/>
        </w:rPr>
        <w:t xml:space="preserve"> </w:t>
      </w:r>
      <w:r w:rsidRPr="00974488">
        <w:rPr>
          <w:rFonts w:ascii="Arial" w:eastAsia="Arial" w:hAnsi="Arial" w:cs="Times New Roman"/>
        </w:rPr>
        <w:t>Privacy Rule, as it may be amended from time to time.</w:t>
      </w:r>
    </w:p>
    <w:p w14:paraId="38A73B15" w14:textId="77777777" w:rsidR="00974488" w:rsidRPr="00974488" w:rsidRDefault="00974488" w:rsidP="00974488">
      <w:pPr>
        <w:spacing w:before="0" w:after="160"/>
        <w:rPr>
          <w:rFonts w:ascii="Arial" w:eastAsia="Arial" w:hAnsi="Arial" w:cs="Times New Roman"/>
          <w:b/>
          <w:bCs/>
        </w:rPr>
      </w:pPr>
      <w:r w:rsidRPr="00974488">
        <w:rPr>
          <w:rFonts w:ascii="Arial" w:eastAsia="Arial" w:hAnsi="Arial" w:cs="Times New Roman"/>
          <w:b/>
          <w:bCs/>
          <w:u w:val="single"/>
        </w:rPr>
        <w:t>Specific</w:t>
      </w:r>
      <w:r w:rsidRPr="00974488">
        <w:rPr>
          <w:rFonts w:ascii="Arial" w:eastAsia="Arial" w:hAnsi="Arial" w:cs="Times New Roman"/>
          <w:b/>
          <w:bCs/>
          <w:spacing w:val="-4"/>
          <w:u w:val="single"/>
        </w:rPr>
        <w:t xml:space="preserve"> </w:t>
      </w:r>
      <w:r w:rsidRPr="00974488">
        <w:rPr>
          <w:rFonts w:ascii="Arial" w:eastAsia="Arial" w:hAnsi="Arial" w:cs="Times New Roman"/>
          <w:b/>
          <w:bCs/>
          <w:u w:val="single"/>
        </w:rPr>
        <w:t>Use</w:t>
      </w:r>
      <w:r w:rsidRPr="00974488">
        <w:rPr>
          <w:rFonts w:ascii="Arial" w:eastAsia="Arial" w:hAnsi="Arial" w:cs="Times New Roman"/>
          <w:b/>
          <w:bCs/>
          <w:spacing w:val="-3"/>
          <w:u w:val="single"/>
        </w:rPr>
        <w:t xml:space="preserve"> </w:t>
      </w:r>
      <w:r w:rsidRPr="00974488">
        <w:rPr>
          <w:rFonts w:ascii="Arial" w:eastAsia="Arial" w:hAnsi="Arial" w:cs="Times New Roman"/>
          <w:b/>
          <w:bCs/>
          <w:u w:val="single"/>
        </w:rPr>
        <w:t>and</w:t>
      </w:r>
      <w:r w:rsidRPr="00974488">
        <w:rPr>
          <w:rFonts w:ascii="Arial" w:eastAsia="Arial" w:hAnsi="Arial" w:cs="Times New Roman"/>
          <w:b/>
          <w:bCs/>
          <w:spacing w:val="-7"/>
          <w:u w:val="single"/>
        </w:rPr>
        <w:t xml:space="preserve"> </w:t>
      </w:r>
      <w:r w:rsidRPr="00974488">
        <w:rPr>
          <w:rFonts w:ascii="Arial" w:eastAsia="Arial" w:hAnsi="Arial" w:cs="Times New Roman"/>
          <w:b/>
          <w:bCs/>
          <w:u w:val="single"/>
        </w:rPr>
        <w:t>Disclosure</w:t>
      </w:r>
      <w:r w:rsidRPr="00974488">
        <w:rPr>
          <w:rFonts w:ascii="Arial" w:eastAsia="Arial" w:hAnsi="Arial" w:cs="Times New Roman"/>
          <w:b/>
          <w:bCs/>
          <w:spacing w:val="-3"/>
          <w:u w:val="single"/>
        </w:rPr>
        <w:t xml:space="preserve"> </w:t>
      </w:r>
      <w:r w:rsidRPr="00974488">
        <w:rPr>
          <w:rFonts w:ascii="Arial" w:eastAsia="Arial" w:hAnsi="Arial" w:cs="Times New Roman"/>
          <w:b/>
          <w:bCs/>
          <w:u w:val="single"/>
        </w:rPr>
        <w:t>Provisions</w:t>
      </w:r>
    </w:p>
    <w:p w14:paraId="029272D1" w14:textId="77777777" w:rsidR="00974488" w:rsidRPr="00974488" w:rsidRDefault="00974488" w:rsidP="00974488">
      <w:pPr>
        <w:spacing w:before="0" w:after="160"/>
        <w:rPr>
          <w:rFonts w:ascii="Arial" w:eastAsia="Arial" w:hAnsi="Arial" w:cs="Times New Roman"/>
        </w:rPr>
      </w:pPr>
      <w:r w:rsidRPr="00974488">
        <w:rPr>
          <w:rFonts w:ascii="Arial" w:eastAsia="Arial" w:hAnsi="Arial" w:cs="Times New Roman"/>
        </w:rPr>
        <w:t>In accordance with the limitations in this Agreement, Business Associate may use PHI as necessary for the proper management and administration of Business Associate or to carry out the legal responsibilities of Business Associate,</w:t>
      </w:r>
      <w:r w:rsidRPr="00974488">
        <w:rPr>
          <w:rFonts w:ascii="Arial" w:eastAsia="Arial" w:hAnsi="Arial" w:cs="Times New Roman"/>
          <w:spacing w:val="-10"/>
        </w:rPr>
        <w:t xml:space="preserve"> </w:t>
      </w:r>
      <w:r w:rsidRPr="00974488">
        <w:rPr>
          <w:rFonts w:ascii="Arial" w:eastAsia="Arial" w:hAnsi="Arial" w:cs="Times New Roman"/>
        </w:rPr>
        <w:t>to</w:t>
      </w:r>
      <w:r w:rsidRPr="00974488">
        <w:rPr>
          <w:rFonts w:ascii="Arial" w:eastAsia="Arial" w:hAnsi="Arial" w:cs="Times New Roman"/>
          <w:spacing w:val="-7"/>
        </w:rPr>
        <w:t xml:space="preserve"> </w:t>
      </w:r>
      <w:r w:rsidRPr="00974488">
        <w:rPr>
          <w:rFonts w:ascii="Arial" w:eastAsia="Arial" w:hAnsi="Arial" w:cs="Times New Roman"/>
        </w:rPr>
        <w:t>the</w:t>
      </w:r>
      <w:r w:rsidRPr="00974488">
        <w:rPr>
          <w:rFonts w:ascii="Arial" w:eastAsia="Arial" w:hAnsi="Arial" w:cs="Times New Roman"/>
          <w:spacing w:val="-12"/>
        </w:rPr>
        <w:t xml:space="preserve"> </w:t>
      </w:r>
      <w:r w:rsidRPr="00974488">
        <w:rPr>
          <w:rFonts w:ascii="Arial" w:eastAsia="Arial" w:hAnsi="Arial" w:cs="Times New Roman"/>
        </w:rPr>
        <w:t>extent</w:t>
      </w:r>
      <w:r w:rsidRPr="00974488">
        <w:rPr>
          <w:rFonts w:ascii="Arial" w:eastAsia="Arial" w:hAnsi="Arial" w:cs="Times New Roman"/>
          <w:spacing w:val="-10"/>
        </w:rPr>
        <w:t xml:space="preserve"> </w:t>
      </w:r>
      <w:r w:rsidRPr="00974488">
        <w:rPr>
          <w:rFonts w:ascii="Arial" w:eastAsia="Arial" w:hAnsi="Arial" w:cs="Times New Roman"/>
        </w:rPr>
        <w:t>such</w:t>
      </w:r>
      <w:r w:rsidRPr="00974488">
        <w:rPr>
          <w:rFonts w:ascii="Arial" w:eastAsia="Arial" w:hAnsi="Arial" w:cs="Times New Roman"/>
          <w:spacing w:val="-12"/>
        </w:rPr>
        <w:t xml:space="preserve"> </w:t>
      </w:r>
      <w:r w:rsidRPr="00974488">
        <w:rPr>
          <w:rFonts w:ascii="Arial" w:eastAsia="Arial" w:hAnsi="Arial" w:cs="Times New Roman"/>
        </w:rPr>
        <w:t>use</w:t>
      </w:r>
      <w:r w:rsidRPr="00974488">
        <w:rPr>
          <w:rFonts w:ascii="Arial" w:eastAsia="Arial" w:hAnsi="Arial" w:cs="Times New Roman"/>
          <w:spacing w:val="-7"/>
        </w:rPr>
        <w:t xml:space="preserve"> </w:t>
      </w:r>
      <w:r w:rsidRPr="00974488">
        <w:rPr>
          <w:rFonts w:ascii="Arial" w:eastAsia="Arial" w:hAnsi="Arial" w:cs="Times New Roman"/>
        </w:rPr>
        <w:t>is</w:t>
      </w:r>
      <w:r w:rsidRPr="00974488">
        <w:rPr>
          <w:rFonts w:ascii="Arial" w:eastAsia="Arial" w:hAnsi="Arial" w:cs="Times New Roman"/>
          <w:spacing w:val="-13"/>
        </w:rPr>
        <w:t xml:space="preserve"> </w:t>
      </w:r>
      <w:r w:rsidRPr="00974488">
        <w:rPr>
          <w:rFonts w:ascii="Arial" w:eastAsia="Arial" w:hAnsi="Arial" w:cs="Times New Roman"/>
        </w:rPr>
        <w:t>permitted</w:t>
      </w:r>
      <w:r w:rsidRPr="00974488">
        <w:rPr>
          <w:rFonts w:ascii="Arial" w:eastAsia="Arial" w:hAnsi="Arial" w:cs="Times New Roman"/>
          <w:spacing w:val="-7"/>
        </w:rPr>
        <w:t xml:space="preserve"> </w:t>
      </w:r>
      <w:r w:rsidRPr="00974488">
        <w:rPr>
          <w:rFonts w:ascii="Arial" w:eastAsia="Arial" w:hAnsi="Arial" w:cs="Times New Roman"/>
        </w:rPr>
        <w:t>by</w:t>
      </w:r>
      <w:r w:rsidRPr="00974488">
        <w:rPr>
          <w:rFonts w:ascii="Arial" w:eastAsia="Arial" w:hAnsi="Arial" w:cs="Times New Roman"/>
          <w:spacing w:val="-13"/>
        </w:rPr>
        <w:t xml:space="preserve"> </w:t>
      </w:r>
      <w:r w:rsidRPr="00974488">
        <w:rPr>
          <w:rFonts w:ascii="Arial" w:eastAsia="Arial" w:hAnsi="Arial" w:cs="Times New Roman"/>
        </w:rPr>
        <w:t>the</w:t>
      </w:r>
      <w:r w:rsidRPr="00974488">
        <w:rPr>
          <w:rFonts w:ascii="Arial" w:eastAsia="Arial" w:hAnsi="Arial" w:cs="Times New Roman"/>
          <w:spacing w:val="-7"/>
        </w:rPr>
        <w:t xml:space="preserve"> </w:t>
      </w:r>
      <w:r w:rsidRPr="00974488">
        <w:rPr>
          <w:rFonts w:ascii="Arial" w:eastAsia="Arial" w:hAnsi="Arial" w:cs="Times New Roman"/>
        </w:rPr>
        <w:t>Privacy</w:t>
      </w:r>
      <w:r w:rsidRPr="00974488">
        <w:rPr>
          <w:rFonts w:ascii="Arial" w:eastAsia="Arial" w:hAnsi="Arial" w:cs="Times New Roman"/>
          <w:spacing w:val="-13"/>
        </w:rPr>
        <w:t xml:space="preserve"> </w:t>
      </w:r>
      <w:r w:rsidRPr="00974488">
        <w:rPr>
          <w:rFonts w:ascii="Arial" w:eastAsia="Arial" w:hAnsi="Arial" w:cs="Times New Roman"/>
        </w:rPr>
        <w:t>Rule,</w:t>
      </w:r>
      <w:r w:rsidRPr="00974488">
        <w:rPr>
          <w:rFonts w:ascii="Arial" w:eastAsia="Arial" w:hAnsi="Arial" w:cs="Times New Roman"/>
          <w:spacing w:val="-10"/>
        </w:rPr>
        <w:t xml:space="preserve"> </w:t>
      </w:r>
      <w:r w:rsidRPr="00974488">
        <w:rPr>
          <w:rFonts w:ascii="Arial" w:eastAsia="Arial" w:hAnsi="Arial" w:cs="Times New Roman"/>
        </w:rPr>
        <w:t>as</w:t>
      </w:r>
      <w:r w:rsidRPr="00974488">
        <w:rPr>
          <w:rFonts w:ascii="Arial" w:eastAsia="Arial" w:hAnsi="Arial" w:cs="Times New Roman"/>
          <w:spacing w:val="-8"/>
        </w:rPr>
        <w:t xml:space="preserve"> </w:t>
      </w:r>
      <w:r w:rsidRPr="00974488">
        <w:rPr>
          <w:rFonts w:ascii="Arial" w:eastAsia="Arial" w:hAnsi="Arial" w:cs="Times New Roman"/>
        </w:rPr>
        <w:t>it</w:t>
      </w:r>
      <w:r w:rsidRPr="00974488">
        <w:rPr>
          <w:rFonts w:ascii="Arial" w:eastAsia="Arial" w:hAnsi="Arial" w:cs="Times New Roman"/>
          <w:spacing w:val="-10"/>
        </w:rPr>
        <w:t xml:space="preserve"> </w:t>
      </w:r>
      <w:r w:rsidRPr="00974488">
        <w:rPr>
          <w:rFonts w:ascii="Arial" w:eastAsia="Arial" w:hAnsi="Arial" w:cs="Times New Roman"/>
        </w:rPr>
        <w:t>may</w:t>
      </w:r>
      <w:r w:rsidRPr="00974488">
        <w:rPr>
          <w:rFonts w:ascii="Arial" w:eastAsia="Arial" w:hAnsi="Arial" w:cs="Times New Roman"/>
          <w:spacing w:val="-13"/>
        </w:rPr>
        <w:t xml:space="preserve"> </w:t>
      </w:r>
      <w:r w:rsidRPr="00974488">
        <w:rPr>
          <w:rFonts w:ascii="Arial" w:eastAsia="Arial" w:hAnsi="Arial" w:cs="Times New Roman"/>
        </w:rPr>
        <w:t>be amended from time to time.</w:t>
      </w:r>
    </w:p>
    <w:p w14:paraId="474B7BC4" w14:textId="77777777" w:rsidR="00974488" w:rsidRPr="00974488" w:rsidRDefault="00974488" w:rsidP="00974488">
      <w:pPr>
        <w:spacing w:before="0" w:after="160"/>
        <w:rPr>
          <w:rFonts w:ascii="Arial" w:eastAsia="Arial" w:hAnsi="Arial" w:cs="Times New Roman"/>
        </w:rPr>
      </w:pPr>
      <w:r w:rsidRPr="00974488">
        <w:rPr>
          <w:rFonts w:ascii="Arial" w:eastAsia="Arial" w:hAnsi="Arial" w:cs="Times New Roman"/>
        </w:rPr>
        <w:t>In accordance with the limitations in this Agreement, Business Associate may disclose PHI as necessary for the proper management and administration of Business Associate or to carry out the legal responsibilities of the Business Associate,</w:t>
      </w:r>
      <w:r w:rsidRPr="00974488">
        <w:rPr>
          <w:rFonts w:ascii="Arial" w:eastAsia="Arial" w:hAnsi="Arial" w:cs="Times New Roman"/>
          <w:spacing w:val="-17"/>
        </w:rPr>
        <w:t xml:space="preserve"> </w:t>
      </w:r>
      <w:r w:rsidRPr="00974488">
        <w:rPr>
          <w:rFonts w:ascii="Arial" w:eastAsia="Arial" w:hAnsi="Arial" w:cs="Times New Roman"/>
        </w:rPr>
        <w:t>provided</w:t>
      </w:r>
      <w:r w:rsidRPr="00974488">
        <w:rPr>
          <w:rFonts w:ascii="Arial" w:eastAsia="Arial" w:hAnsi="Arial" w:cs="Times New Roman"/>
          <w:spacing w:val="-17"/>
        </w:rPr>
        <w:t xml:space="preserve"> </w:t>
      </w:r>
      <w:r w:rsidRPr="00974488">
        <w:rPr>
          <w:rFonts w:ascii="Arial" w:eastAsia="Arial" w:hAnsi="Arial" w:cs="Times New Roman"/>
        </w:rPr>
        <w:t>that</w:t>
      </w:r>
      <w:r w:rsidRPr="00974488">
        <w:rPr>
          <w:rFonts w:ascii="Arial" w:eastAsia="Arial" w:hAnsi="Arial" w:cs="Times New Roman"/>
          <w:spacing w:val="-16"/>
        </w:rPr>
        <w:t xml:space="preserve"> </w:t>
      </w:r>
      <w:r w:rsidRPr="00974488">
        <w:rPr>
          <w:rFonts w:ascii="Arial" w:eastAsia="Arial" w:hAnsi="Arial" w:cs="Times New Roman"/>
        </w:rPr>
        <w:t>such</w:t>
      </w:r>
      <w:r w:rsidRPr="00974488">
        <w:rPr>
          <w:rFonts w:ascii="Arial" w:eastAsia="Arial" w:hAnsi="Arial" w:cs="Times New Roman"/>
          <w:spacing w:val="-17"/>
        </w:rPr>
        <w:t xml:space="preserve"> </w:t>
      </w:r>
      <w:r w:rsidRPr="00974488">
        <w:rPr>
          <w:rFonts w:ascii="Arial" w:eastAsia="Arial" w:hAnsi="Arial" w:cs="Times New Roman"/>
        </w:rPr>
        <w:t>disclosures</w:t>
      </w:r>
      <w:r w:rsidRPr="00974488">
        <w:rPr>
          <w:rFonts w:ascii="Arial" w:eastAsia="Arial" w:hAnsi="Arial" w:cs="Times New Roman"/>
          <w:spacing w:val="-17"/>
        </w:rPr>
        <w:t xml:space="preserve"> </w:t>
      </w:r>
      <w:r w:rsidRPr="00974488">
        <w:rPr>
          <w:rFonts w:ascii="Arial" w:eastAsia="Arial" w:hAnsi="Arial" w:cs="Times New Roman"/>
        </w:rPr>
        <w:t>are</w:t>
      </w:r>
      <w:r w:rsidRPr="00974488">
        <w:rPr>
          <w:rFonts w:ascii="Arial" w:eastAsia="Arial" w:hAnsi="Arial" w:cs="Times New Roman"/>
          <w:spacing w:val="-17"/>
        </w:rPr>
        <w:t xml:space="preserve"> </w:t>
      </w:r>
      <w:r w:rsidRPr="00974488">
        <w:rPr>
          <w:rFonts w:ascii="Arial" w:eastAsia="Arial" w:hAnsi="Arial" w:cs="Times New Roman"/>
        </w:rPr>
        <w:t>(</w:t>
      </w:r>
      <w:proofErr w:type="spellStart"/>
      <w:r w:rsidRPr="00974488">
        <w:rPr>
          <w:rFonts w:ascii="Arial" w:eastAsia="Arial" w:hAnsi="Arial" w:cs="Times New Roman"/>
        </w:rPr>
        <w:t>i</w:t>
      </w:r>
      <w:proofErr w:type="spellEnd"/>
      <w:r w:rsidRPr="00974488">
        <w:rPr>
          <w:rFonts w:ascii="Arial" w:eastAsia="Arial" w:hAnsi="Arial" w:cs="Times New Roman"/>
        </w:rPr>
        <w:t>)</w:t>
      </w:r>
      <w:r w:rsidRPr="00974488">
        <w:rPr>
          <w:rFonts w:ascii="Arial" w:eastAsia="Arial" w:hAnsi="Arial" w:cs="Times New Roman"/>
          <w:spacing w:val="-16"/>
        </w:rPr>
        <w:t xml:space="preserve"> </w:t>
      </w:r>
      <w:r w:rsidRPr="00974488">
        <w:rPr>
          <w:rFonts w:ascii="Arial" w:eastAsia="Arial" w:hAnsi="Arial" w:cs="Times New Roman"/>
        </w:rPr>
        <w:t>Required</w:t>
      </w:r>
      <w:r w:rsidRPr="00974488">
        <w:rPr>
          <w:rFonts w:ascii="Arial" w:eastAsia="Arial" w:hAnsi="Arial" w:cs="Times New Roman"/>
          <w:spacing w:val="-17"/>
        </w:rPr>
        <w:t xml:space="preserve"> </w:t>
      </w:r>
      <w:r w:rsidRPr="00974488">
        <w:rPr>
          <w:rFonts w:ascii="Arial" w:eastAsia="Arial" w:hAnsi="Arial" w:cs="Times New Roman"/>
        </w:rPr>
        <w:t>By</w:t>
      </w:r>
      <w:r w:rsidRPr="00974488">
        <w:rPr>
          <w:rFonts w:ascii="Arial" w:eastAsia="Arial" w:hAnsi="Arial" w:cs="Times New Roman"/>
          <w:spacing w:val="-17"/>
        </w:rPr>
        <w:t xml:space="preserve"> </w:t>
      </w:r>
      <w:r w:rsidRPr="00974488">
        <w:rPr>
          <w:rFonts w:ascii="Arial" w:eastAsia="Arial" w:hAnsi="Arial" w:cs="Times New Roman"/>
        </w:rPr>
        <w:t>Law,</w:t>
      </w:r>
      <w:r w:rsidRPr="00974488">
        <w:rPr>
          <w:rFonts w:ascii="Arial" w:eastAsia="Arial" w:hAnsi="Arial" w:cs="Times New Roman"/>
          <w:spacing w:val="-16"/>
        </w:rPr>
        <w:t xml:space="preserve"> </w:t>
      </w:r>
      <w:r w:rsidRPr="00974488">
        <w:rPr>
          <w:rFonts w:ascii="Arial" w:eastAsia="Arial" w:hAnsi="Arial" w:cs="Times New Roman"/>
        </w:rPr>
        <w:t>(ii)</w:t>
      </w:r>
      <w:r w:rsidRPr="00974488">
        <w:rPr>
          <w:rFonts w:ascii="Arial" w:eastAsia="Arial" w:hAnsi="Arial" w:cs="Times New Roman"/>
          <w:spacing w:val="-17"/>
        </w:rPr>
        <w:t xml:space="preserve"> </w:t>
      </w:r>
      <w:r w:rsidRPr="00974488">
        <w:rPr>
          <w:rFonts w:ascii="Arial" w:eastAsia="Arial" w:hAnsi="Arial" w:cs="Times New Roman"/>
        </w:rPr>
        <w:t>Business Associate obtains reasonable assurances from the person to whom the information is disclosed that the information will remain confidential and used or further disclosed only as Required By Law or for the purposes for which it was</w:t>
      </w:r>
      <w:r w:rsidRPr="00974488">
        <w:rPr>
          <w:rFonts w:ascii="Arial" w:eastAsia="Arial" w:hAnsi="Arial" w:cs="Times New Roman"/>
          <w:spacing w:val="-14"/>
        </w:rPr>
        <w:t xml:space="preserve"> </w:t>
      </w:r>
      <w:r w:rsidRPr="00974488">
        <w:rPr>
          <w:rFonts w:ascii="Arial" w:eastAsia="Arial" w:hAnsi="Arial" w:cs="Times New Roman"/>
        </w:rPr>
        <w:t>disclosed</w:t>
      </w:r>
      <w:r w:rsidRPr="00974488">
        <w:rPr>
          <w:rFonts w:ascii="Arial" w:eastAsia="Arial" w:hAnsi="Arial" w:cs="Times New Roman"/>
          <w:spacing w:val="-13"/>
        </w:rPr>
        <w:t xml:space="preserve"> </w:t>
      </w:r>
      <w:r w:rsidRPr="00974488">
        <w:rPr>
          <w:rFonts w:ascii="Arial" w:eastAsia="Arial" w:hAnsi="Arial" w:cs="Times New Roman"/>
        </w:rPr>
        <w:t>to</w:t>
      </w:r>
      <w:r w:rsidRPr="00974488">
        <w:rPr>
          <w:rFonts w:ascii="Arial" w:eastAsia="Arial" w:hAnsi="Arial" w:cs="Times New Roman"/>
          <w:spacing w:val="-13"/>
        </w:rPr>
        <w:t xml:space="preserve"> </w:t>
      </w:r>
      <w:r w:rsidRPr="00974488">
        <w:rPr>
          <w:rFonts w:ascii="Arial" w:eastAsia="Arial" w:hAnsi="Arial" w:cs="Times New Roman"/>
        </w:rPr>
        <w:t>the</w:t>
      </w:r>
      <w:r w:rsidRPr="00974488">
        <w:rPr>
          <w:rFonts w:ascii="Arial" w:eastAsia="Arial" w:hAnsi="Arial" w:cs="Times New Roman"/>
          <w:spacing w:val="-13"/>
        </w:rPr>
        <w:t xml:space="preserve"> </w:t>
      </w:r>
      <w:r w:rsidRPr="00974488">
        <w:rPr>
          <w:rFonts w:ascii="Arial" w:eastAsia="Arial" w:hAnsi="Arial" w:cs="Times New Roman"/>
        </w:rPr>
        <w:t>person,</w:t>
      </w:r>
      <w:r w:rsidRPr="00974488">
        <w:rPr>
          <w:rFonts w:ascii="Arial" w:eastAsia="Arial" w:hAnsi="Arial" w:cs="Times New Roman"/>
          <w:spacing w:val="-16"/>
        </w:rPr>
        <w:t xml:space="preserve"> </w:t>
      </w:r>
      <w:r w:rsidRPr="00974488">
        <w:rPr>
          <w:rFonts w:ascii="Arial" w:eastAsia="Arial" w:hAnsi="Arial" w:cs="Times New Roman"/>
        </w:rPr>
        <w:t>and</w:t>
      </w:r>
      <w:r w:rsidRPr="00974488">
        <w:rPr>
          <w:rFonts w:ascii="Arial" w:eastAsia="Arial" w:hAnsi="Arial" w:cs="Times New Roman"/>
          <w:spacing w:val="-13"/>
        </w:rPr>
        <w:t xml:space="preserve"> </w:t>
      </w:r>
      <w:r w:rsidRPr="00974488">
        <w:rPr>
          <w:rFonts w:ascii="Arial" w:eastAsia="Arial" w:hAnsi="Arial" w:cs="Times New Roman"/>
        </w:rPr>
        <w:t>the</w:t>
      </w:r>
      <w:r w:rsidRPr="00974488">
        <w:rPr>
          <w:rFonts w:ascii="Arial" w:eastAsia="Arial" w:hAnsi="Arial" w:cs="Times New Roman"/>
          <w:spacing w:val="-13"/>
        </w:rPr>
        <w:t xml:space="preserve"> </w:t>
      </w:r>
      <w:r w:rsidRPr="00974488">
        <w:rPr>
          <w:rFonts w:ascii="Arial" w:eastAsia="Arial" w:hAnsi="Arial" w:cs="Times New Roman"/>
        </w:rPr>
        <w:t>person</w:t>
      </w:r>
      <w:r w:rsidRPr="00974488">
        <w:rPr>
          <w:rFonts w:ascii="Arial" w:eastAsia="Arial" w:hAnsi="Arial" w:cs="Times New Roman"/>
          <w:spacing w:val="-13"/>
        </w:rPr>
        <w:t xml:space="preserve"> </w:t>
      </w:r>
      <w:r w:rsidRPr="00974488">
        <w:rPr>
          <w:rFonts w:ascii="Arial" w:eastAsia="Arial" w:hAnsi="Arial" w:cs="Times New Roman"/>
        </w:rPr>
        <w:t>notifies</w:t>
      </w:r>
      <w:r w:rsidRPr="00974488">
        <w:rPr>
          <w:rFonts w:ascii="Arial" w:eastAsia="Arial" w:hAnsi="Arial" w:cs="Times New Roman"/>
          <w:spacing w:val="-14"/>
        </w:rPr>
        <w:t xml:space="preserve"> </w:t>
      </w:r>
      <w:r w:rsidRPr="00974488">
        <w:rPr>
          <w:rFonts w:ascii="Arial" w:eastAsia="Arial" w:hAnsi="Arial" w:cs="Times New Roman"/>
        </w:rPr>
        <w:t>Business</w:t>
      </w:r>
      <w:r w:rsidRPr="00974488">
        <w:rPr>
          <w:rFonts w:ascii="Arial" w:eastAsia="Arial" w:hAnsi="Arial" w:cs="Times New Roman"/>
          <w:spacing w:val="-14"/>
        </w:rPr>
        <w:t xml:space="preserve"> </w:t>
      </w:r>
      <w:r w:rsidRPr="00974488">
        <w:rPr>
          <w:rFonts w:ascii="Arial" w:eastAsia="Arial" w:hAnsi="Arial" w:cs="Times New Roman"/>
        </w:rPr>
        <w:t>Associate</w:t>
      </w:r>
      <w:r w:rsidRPr="00974488">
        <w:rPr>
          <w:rFonts w:ascii="Arial" w:eastAsia="Arial" w:hAnsi="Arial" w:cs="Times New Roman"/>
          <w:spacing w:val="-13"/>
        </w:rPr>
        <w:t xml:space="preserve"> </w:t>
      </w:r>
      <w:r w:rsidRPr="00974488">
        <w:rPr>
          <w:rFonts w:ascii="Arial" w:eastAsia="Arial" w:hAnsi="Arial" w:cs="Times New Roman"/>
        </w:rPr>
        <w:t>of</w:t>
      </w:r>
      <w:r w:rsidRPr="00974488">
        <w:rPr>
          <w:rFonts w:ascii="Arial" w:eastAsia="Arial" w:hAnsi="Arial" w:cs="Times New Roman"/>
          <w:spacing w:val="-6"/>
        </w:rPr>
        <w:t xml:space="preserve"> </w:t>
      </w:r>
      <w:r w:rsidRPr="00974488">
        <w:rPr>
          <w:rFonts w:ascii="Arial" w:eastAsia="Arial" w:hAnsi="Arial" w:cs="Times New Roman"/>
        </w:rPr>
        <w:t>any instances</w:t>
      </w:r>
      <w:r w:rsidRPr="00974488">
        <w:rPr>
          <w:rFonts w:ascii="Arial" w:eastAsia="Arial" w:hAnsi="Arial" w:cs="Times New Roman"/>
          <w:spacing w:val="-8"/>
        </w:rPr>
        <w:t xml:space="preserve"> </w:t>
      </w:r>
      <w:r w:rsidRPr="00974488">
        <w:rPr>
          <w:rFonts w:ascii="Arial" w:eastAsia="Arial" w:hAnsi="Arial" w:cs="Times New Roman"/>
        </w:rPr>
        <w:t>of</w:t>
      </w:r>
      <w:r w:rsidRPr="00974488">
        <w:rPr>
          <w:rFonts w:ascii="Arial" w:eastAsia="Arial" w:hAnsi="Arial" w:cs="Times New Roman"/>
          <w:spacing w:val="-10"/>
        </w:rPr>
        <w:t xml:space="preserve"> </w:t>
      </w:r>
      <w:r w:rsidRPr="00974488">
        <w:rPr>
          <w:rFonts w:ascii="Arial" w:eastAsia="Arial" w:hAnsi="Arial" w:cs="Times New Roman"/>
        </w:rPr>
        <w:t>which</w:t>
      </w:r>
      <w:r w:rsidRPr="00974488">
        <w:rPr>
          <w:rFonts w:ascii="Arial" w:eastAsia="Arial" w:hAnsi="Arial" w:cs="Times New Roman"/>
          <w:spacing w:val="-7"/>
        </w:rPr>
        <w:t xml:space="preserve"> </w:t>
      </w:r>
      <w:r w:rsidRPr="00974488">
        <w:rPr>
          <w:rFonts w:ascii="Arial" w:eastAsia="Arial" w:hAnsi="Arial" w:cs="Times New Roman"/>
        </w:rPr>
        <w:t>it</w:t>
      </w:r>
      <w:r w:rsidRPr="00974488">
        <w:rPr>
          <w:rFonts w:ascii="Arial" w:eastAsia="Arial" w:hAnsi="Arial" w:cs="Times New Roman"/>
          <w:spacing w:val="-10"/>
        </w:rPr>
        <w:t xml:space="preserve"> </w:t>
      </w:r>
      <w:r w:rsidRPr="00974488">
        <w:rPr>
          <w:rFonts w:ascii="Arial" w:eastAsia="Arial" w:hAnsi="Arial" w:cs="Times New Roman"/>
        </w:rPr>
        <w:t>is</w:t>
      </w:r>
      <w:r w:rsidRPr="00974488">
        <w:rPr>
          <w:rFonts w:ascii="Arial" w:eastAsia="Arial" w:hAnsi="Arial" w:cs="Times New Roman"/>
          <w:spacing w:val="-8"/>
        </w:rPr>
        <w:t xml:space="preserve"> </w:t>
      </w:r>
      <w:r w:rsidRPr="00974488">
        <w:rPr>
          <w:rFonts w:ascii="Arial" w:eastAsia="Arial" w:hAnsi="Arial" w:cs="Times New Roman"/>
        </w:rPr>
        <w:t>aware</w:t>
      </w:r>
      <w:r w:rsidRPr="00974488">
        <w:rPr>
          <w:rFonts w:ascii="Arial" w:eastAsia="Arial" w:hAnsi="Arial" w:cs="Times New Roman"/>
          <w:spacing w:val="-7"/>
        </w:rPr>
        <w:t xml:space="preserve"> </w:t>
      </w:r>
      <w:r w:rsidRPr="00974488">
        <w:rPr>
          <w:rFonts w:ascii="Arial" w:eastAsia="Arial" w:hAnsi="Arial" w:cs="Times New Roman"/>
        </w:rPr>
        <w:t>in</w:t>
      </w:r>
      <w:r w:rsidRPr="00974488">
        <w:rPr>
          <w:rFonts w:ascii="Arial" w:eastAsia="Arial" w:hAnsi="Arial" w:cs="Times New Roman"/>
          <w:spacing w:val="-7"/>
        </w:rPr>
        <w:t xml:space="preserve"> </w:t>
      </w:r>
      <w:r w:rsidRPr="00974488">
        <w:rPr>
          <w:rFonts w:ascii="Arial" w:eastAsia="Arial" w:hAnsi="Arial" w:cs="Times New Roman"/>
        </w:rPr>
        <w:t>which</w:t>
      </w:r>
      <w:r w:rsidRPr="00974488">
        <w:rPr>
          <w:rFonts w:ascii="Arial" w:eastAsia="Arial" w:hAnsi="Arial" w:cs="Times New Roman"/>
          <w:spacing w:val="-7"/>
        </w:rPr>
        <w:t xml:space="preserve"> </w:t>
      </w:r>
      <w:r w:rsidRPr="00974488">
        <w:rPr>
          <w:rFonts w:ascii="Arial" w:eastAsia="Arial" w:hAnsi="Arial" w:cs="Times New Roman"/>
        </w:rPr>
        <w:t>the</w:t>
      </w:r>
      <w:r w:rsidRPr="00974488">
        <w:rPr>
          <w:rFonts w:ascii="Arial" w:eastAsia="Arial" w:hAnsi="Arial" w:cs="Times New Roman"/>
          <w:spacing w:val="-7"/>
        </w:rPr>
        <w:t xml:space="preserve"> </w:t>
      </w:r>
      <w:r w:rsidRPr="00974488">
        <w:rPr>
          <w:rFonts w:ascii="Arial" w:eastAsia="Arial" w:hAnsi="Arial" w:cs="Times New Roman"/>
        </w:rPr>
        <w:t>confidentiality</w:t>
      </w:r>
      <w:r w:rsidRPr="00974488">
        <w:rPr>
          <w:rFonts w:ascii="Arial" w:eastAsia="Arial" w:hAnsi="Arial" w:cs="Times New Roman"/>
          <w:spacing w:val="-8"/>
        </w:rPr>
        <w:t xml:space="preserve"> </w:t>
      </w:r>
      <w:r w:rsidRPr="00974488">
        <w:rPr>
          <w:rFonts w:ascii="Arial" w:eastAsia="Arial" w:hAnsi="Arial" w:cs="Times New Roman"/>
        </w:rPr>
        <w:lastRenderedPageBreak/>
        <w:t>of</w:t>
      </w:r>
      <w:r w:rsidRPr="00974488">
        <w:rPr>
          <w:rFonts w:ascii="Arial" w:eastAsia="Arial" w:hAnsi="Arial" w:cs="Times New Roman"/>
          <w:spacing w:val="-10"/>
        </w:rPr>
        <w:t xml:space="preserve"> </w:t>
      </w:r>
      <w:r w:rsidRPr="00974488">
        <w:rPr>
          <w:rFonts w:ascii="Arial" w:eastAsia="Arial" w:hAnsi="Arial" w:cs="Times New Roman"/>
        </w:rPr>
        <w:t>the</w:t>
      </w:r>
      <w:r w:rsidRPr="00974488">
        <w:rPr>
          <w:rFonts w:ascii="Arial" w:eastAsia="Arial" w:hAnsi="Arial" w:cs="Times New Roman"/>
          <w:spacing w:val="-7"/>
        </w:rPr>
        <w:t xml:space="preserve"> </w:t>
      </w:r>
      <w:r w:rsidRPr="00974488">
        <w:rPr>
          <w:rFonts w:ascii="Arial" w:eastAsia="Arial" w:hAnsi="Arial" w:cs="Times New Roman"/>
        </w:rPr>
        <w:t>information</w:t>
      </w:r>
      <w:r w:rsidRPr="00974488">
        <w:rPr>
          <w:rFonts w:ascii="Arial" w:eastAsia="Arial" w:hAnsi="Arial" w:cs="Times New Roman"/>
          <w:spacing w:val="-7"/>
        </w:rPr>
        <w:t xml:space="preserve"> </w:t>
      </w:r>
      <w:r w:rsidRPr="00974488">
        <w:rPr>
          <w:rFonts w:ascii="Arial" w:eastAsia="Arial" w:hAnsi="Arial" w:cs="Times New Roman"/>
        </w:rPr>
        <w:t>has been Breached, or (iii) are otherwise permitted by the Privacy Rule, as it may be amended from time to time.</w:t>
      </w:r>
    </w:p>
    <w:p w14:paraId="35D7DEC1" w14:textId="77777777" w:rsidR="00974488" w:rsidRPr="00974488" w:rsidRDefault="00974488" w:rsidP="00974488">
      <w:pPr>
        <w:spacing w:before="0" w:after="160"/>
        <w:rPr>
          <w:rFonts w:ascii="Arial" w:eastAsia="Arial" w:hAnsi="Arial" w:cs="Times New Roman"/>
        </w:rPr>
      </w:pPr>
      <w:r w:rsidRPr="00974488">
        <w:rPr>
          <w:rFonts w:ascii="Arial" w:eastAsia="Arial" w:hAnsi="Arial" w:cs="Times New Roman"/>
        </w:rPr>
        <w:t>Business Associate may use PHI as necessary to report violations of law to appropriate federal and state authorities, to the extent permitted by 45 CFR 164.502(j)(1).</w:t>
      </w:r>
    </w:p>
    <w:p w14:paraId="358966B5" w14:textId="77777777" w:rsidR="00974488" w:rsidRPr="00974488" w:rsidRDefault="00974488" w:rsidP="00974488">
      <w:pPr>
        <w:spacing w:before="0" w:after="160"/>
        <w:rPr>
          <w:rFonts w:ascii="Arial" w:eastAsia="Arial" w:hAnsi="Arial" w:cs="Times New Roman"/>
        </w:rPr>
      </w:pPr>
      <w:r w:rsidRPr="00974488">
        <w:rPr>
          <w:rFonts w:ascii="Arial" w:eastAsia="Arial" w:hAnsi="Arial" w:cs="Times New Roman"/>
        </w:rPr>
        <w:t>In accordance with 45 CFR 164.504(e)(2)(</w:t>
      </w:r>
      <w:proofErr w:type="spellStart"/>
      <w:r w:rsidRPr="00974488">
        <w:rPr>
          <w:rFonts w:ascii="Arial" w:eastAsia="Arial" w:hAnsi="Arial" w:cs="Times New Roman"/>
        </w:rPr>
        <w:t>i</w:t>
      </w:r>
      <w:proofErr w:type="spellEnd"/>
      <w:r w:rsidRPr="00974488">
        <w:rPr>
          <w:rFonts w:ascii="Arial" w:eastAsia="Arial" w:hAnsi="Arial" w:cs="Times New Roman"/>
        </w:rPr>
        <w:t>)(B), Business Associate may use PHI to provide data aggregation services.</w:t>
      </w:r>
    </w:p>
    <w:p w14:paraId="73360A5D" w14:textId="77777777" w:rsidR="00974488" w:rsidRPr="00974488" w:rsidRDefault="00974488" w:rsidP="00974488">
      <w:pPr>
        <w:spacing w:before="0" w:after="160"/>
        <w:rPr>
          <w:rFonts w:ascii="Arial" w:eastAsia="Arial" w:hAnsi="Arial" w:cs="Times New Roman"/>
          <w:b/>
          <w:bCs/>
        </w:rPr>
      </w:pPr>
      <w:r w:rsidRPr="00974488">
        <w:rPr>
          <w:rFonts w:ascii="Arial" w:eastAsia="Arial" w:hAnsi="Arial" w:cs="Times New Roman"/>
          <w:b/>
          <w:bCs/>
          <w:u w:val="single"/>
        </w:rPr>
        <w:t>Specific</w:t>
      </w:r>
      <w:r w:rsidRPr="00974488">
        <w:rPr>
          <w:rFonts w:ascii="Arial" w:eastAsia="Arial" w:hAnsi="Arial" w:cs="Times New Roman"/>
          <w:b/>
          <w:bCs/>
          <w:spacing w:val="-4"/>
          <w:u w:val="single"/>
        </w:rPr>
        <w:t xml:space="preserve"> </w:t>
      </w:r>
      <w:r w:rsidRPr="00974488">
        <w:rPr>
          <w:rFonts w:ascii="Arial" w:eastAsia="Arial" w:hAnsi="Arial" w:cs="Times New Roman"/>
          <w:b/>
          <w:bCs/>
          <w:u w:val="single"/>
        </w:rPr>
        <w:t>Use</w:t>
      </w:r>
      <w:r w:rsidRPr="00974488">
        <w:rPr>
          <w:rFonts w:ascii="Arial" w:eastAsia="Arial" w:hAnsi="Arial" w:cs="Times New Roman"/>
          <w:b/>
          <w:bCs/>
          <w:spacing w:val="-3"/>
          <w:u w:val="single"/>
        </w:rPr>
        <w:t xml:space="preserve"> </w:t>
      </w:r>
      <w:r w:rsidRPr="00974488">
        <w:rPr>
          <w:rFonts w:ascii="Arial" w:eastAsia="Arial" w:hAnsi="Arial" w:cs="Times New Roman"/>
          <w:b/>
          <w:bCs/>
          <w:u w:val="single"/>
        </w:rPr>
        <w:t>and</w:t>
      </w:r>
      <w:r w:rsidRPr="00974488">
        <w:rPr>
          <w:rFonts w:ascii="Arial" w:eastAsia="Arial" w:hAnsi="Arial" w:cs="Times New Roman"/>
          <w:b/>
          <w:bCs/>
          <w:spacing w:val="-7"/>
          <w:u w:val="single"/>
        </w:rPr>
        <w:t xml:space="preserve"> </w:t>
      </w:r>
      <w:r w:rsidRPr="00974488">
        <w:rPr>
          <w:rFonts w:ascii="Arial" w:eastAsia="Arial" w:hAnsi="Arial" w:cs="Times New Roman"/>
          <w:b/>
          <w:bCs/>
          <w:u w:val="single"/>
        </w:rPr>
        <w:t>Disclosure</w:t>
      </w:r>
      <w:r w:rsidRPr="00974488">
        <w:rPr>
          <w:rFonts w:ascii="Arial" w:eastAsia="Arial" w:hAnsi="Arial" w:cs="Times New Roman"/>
          <w:b/>
          <w:bCs/>
          <w:spacing w:val="-3"/>
          <w:u w:val="single"/>
        </w:rPr>
        <w:t xml:space="preserve"> </w:t>
      </w:r>
      <w:r w:rsidRPr="00974488">
        <w:rPr>
          <w:rFonts w:ascii="Arial" w:eastAsia="Arial" w:hAnsi="Arial" w:cs="Times New Roman"/>
          <w:b/>
          <w:bCs/>
          <w:u w:val="single"/>
        </w:rPr>
        <w:t>Restrictions</w:t>
      </w:r>
    </w:p>
    <w:p w14:paraId="7B387F1A" w14:textId="77777777" w:rsidR="00974488" w:rsidRPr="00974488" w:rsidRDefault="00974488" w:rsidP="00974488">
      <w:pPr>
        <w:spacing w:before="0" w:after="160"/>
        <w:rPr>
          <w:rFonts w:ascii="Arial" w:eastAsia="Arial" w:hAnsi="Arial" w:cs="Times New Roman"/>
        </w:rPr>
      </w:pPr>
      <w:r w:rsidRPr="00974488">
        <w:rPr>
          <w:rFonts w:ascii="Arial" w:eastAsia="Arial" w:hAnsi="Arial" w:cs="Times New Roman"/>
        </w:rPr>
        <w:t>Business Associate will restrict the disclosure of an Individual’s PHI in accordance with 45 CFR 164.522(a)(1)(</w:t>
      </w:r>
      <w:proofErr w:type="spellStart"/>
      <w:r w:rsidRPr="00974488">
        <w:rPr>
          <w:rFonts w:ascii="Arial" w:eastAsia="Arial" w:hAnsi="Arial" w:cs="Times New Roman"/>
        </w:rPr>
        <w:t>i</w:t>
      </w:r>
      <w:proofErr w:type="spellEnd"/>
      <w:r w:rsidRPr="00974488">
        <w:rPr>
          <w:rFonts w:ascii="Arial" w:eastAsia="Arial" w:hAnsi="Arial" w:cs="Times New Roman"/>
        </w:rPr>
        <w:t>)(A), notwithstanding paragraph (a)(1)(ii) of that section, when, except as otherwise Required By Law, the Covered Entity notifies Business Associate that the Individual has made such a restriction request, and each of the following conditions is satisfied:</w:t>
      </w:r>
    </w:p>
    <w:p w14:paraId="4171093F" w14:textId="0DB49350" w:rsidR="00974488" w:rsidRPr="00974488" w:rsidRDefault="00974488" w:rsidP="00974488">
      <w:pPr>
        <w:spacing w:before="0" w:after="160"/>
        <w:rPr>
          <w:rFonts w:ascii="Arial" w:eastAsia="Arial" w:hAnsi="Arial" w:cs="Times New Roman"/>
        </w:rPr>
      </w:pPr>
      <w:r w:rsidRPr="00974488">
        <w:rPr>
          <w:rFonts w:ascii="Arial" w:eastAsia="Arial" w:hAnsi="Arial" w:cs="Times New Roman"/>
        </w:rPr>
        <w:t>The</w:t>
      </w:r>
      <w:r w:rsidRPr="00974488">
        <w:rPr>
          <w:rFonts w:ascii="Arial" w:eastAsia="Arial" w:hAnsi="Arial" w:cs="Times New Roman"/>
          <w:spacing w:val="-12"/>
        </w:rPr>
        <w:t xml:space="preserve"> </w:t>
      </w:r>
      <w:r w:rsidRPr="00974488">
        <w:rPr>
          <w:rFonts w:ascii="Arial" w:eastAsia="Arial" w:hAnsi="Arial" w:cs="Times New Roman"/>
        </w:rPr>
        <w:t>disclosure</w:t>
      </w:r>
      <w:r w:rsidRPr="00974488">
        <w:rPr>
          <w:rFonts w:ascii="Arial" w:eastAsia="Arial" w:hAnsi="Arial" w:cs="Times New Roman"/>
          <w:spacing w:val="-12"/>
        </w:rPr>
        <w:t xml:space="preserve"> </w:t>
      </w:r>
      <w:r w:rsidRPr="00974488">
        <w:rPr>
          <w:rFonts w:ascii="Arial" w:eastAsia="Arial" w:hAnsi="Arial" w:cs="Times New Roman"/>
        </w:rPr>
        <w:t>would</w:t>
      </w:r>
      <w:r w:rsidRPr="00974488">
        <w:rPr>
          <w:rFonts w:ascii="Arial" w:eastAsia="Arial" w:hAnsi="Arial" w:cs="Times New Roman"/>
          <w:spacing w:val="-12"/>
        </w:rPr>
        <w:t xml:space="preserve"> </w:t>
      </w:r>
      <w:r w:rsidRPr="00974488">
        <w:rPr>
          <w:rFonts w:ascii="Arial" w:eastAsia="Arial" w:hAnsi="Arial" w:cs="Times New Roman"/>
        </w:rPr>
        <w:t>be</w:t>
      </w:r>
      <w:r w:rsidRPr="00974488">
        <w:rPr>
          <w:rFonts w:ascii="Arial" w:eastAsia="Arial" w:hAnsi="Arial" w:cs="Times New Roman"/>
          <w:spacing w:val="-12"/>
        </w:rPr>
        <w:t xml:space="preserve"> </w:t>
      </w:r>
      <w:r w:rsidRPr="00974488">
        <w:rPr>
          <w:rFonts w:ascii="Arial" w:eastAsia="Arial" w:hAnsi="Arial" w:cs="Times New Roman"/>
        </w:rPr>
        <w:t>to</w:t>
      </w:r>
      <w:r w:rsidRPr="00974488">
        <w:rPr>
          <w:rFonts w:ascii="Arial" w:eastAsia="Arial" w:hAnsi="Arial" w:cs="Times New Roman"/>
          <w:spacing w:val="-12"/>
        </w:rPr>
        <w:t xml:space="preserve"> </w:t>
      </w:r>
      <w:r w:rsidRPr="00974488">
        <w:rPr>
          <w:rFonts w:ascii="Arial" w:eastAsia="Arial" w:hAnsi="Arial" w:cs="Times New Roman"/>
        </w:rPr>
        <w:t>a</w:t>
      </w:r>
      <w:r w:rsidRPr="00974488">
        <w:rPr>
          <w:rFonts w:ascii="Arial" w:eastAsia="Arial" w:hAnsi="Arial" w:cs="Times New Roman"/>
          <w:spacing w:val="-12"/>
        </w:rPr>
        <w:t xml:space="preserve"> </w:t>
      </w:r>
      <w:r w:rsidRPr="00974488">
        <w:rPr>
          <w:rFonts w:ascii="Arial" w:eastAsia="Arial" w:hAnsi="Arial" w:cs="Times New Roman"/>
        </w:rPr>
        <w:t>health</w:t>
      </w:r>
      <w:r w:rsidRPr="00974488">
        <w:rPr>
          <w:rFonts w:ascii="Arial" w:eastAsia="Arial" w:hAnsi="Arial" w:cs="Times New Roman"/>
          <w:spacing w:val="-12"/>
        </w:rPr>
        <w:t xml:space="preserve"> </w:t>
      </w:r>
      <w:r w:rsidRPr="00974488">
        <w:rPr>
          <w:rFonts w:ascii="Arial" w:eastAsia="Arial" w:hAnsi="Arial" w:cs="Times New Roman"/>
        </w:rPr>
        <w:t>plan</w:t>
      </w:r>
      <w:r w:rsidRPr="00974488">
        <w:rPr>
          <w:rFonts w:ascii="Arial" w:eastAsia="Arial" w:hAnsi="Arial" w:cs="Times New Roman"/>
          <w:spacing w:val="-12"/>
        </w:rPr>
        <w:t xml:space="preserve"> </w:t>
      </w:r>
      <w:r w:rsidRPr="00974488">
        <w:rPr>
          <w:rFonts w:ascii="Arial" w:eastAsia="Arial" w:hAnsi="Arial" w:cs="Times New Roman"/>
        </w:rPr>
        <w:t>for</w:t>
      </w:r>
      <w:r w:rsidRPr="00974488">
        <w:rPr>
          <w:rFonts w:ascii="Arial" w:eastAsia="Arial" w:hAnsi="Arial" w:cs="Times New Roman"/>
          <w:spacing w:val="-13"/>
        </w:rPr>
        <w:t xml:space="preserve"> </w:t>
      </w:r>
      <w:r w:rsidRPr="00974488">
        <w:rPr>
          <w:rFonts w:ascii="Arial" w:eastAsia="Arial" w:hAnsi="Arial" w:cs="Times New Roman"/>
        </w:rPr>
        <w:t>the</w:t>
      </w:r>
      <w:r w:rsidRPr="00974488">
        <w:rPr>
          <w:rFonts w:ascii="Arial" w:eastAsia="Arial" w:hAnsi="Arial" w:cs="Times New Roman"/>
          <w:spacing w:val="-12"/>
        </w:rPr>
        <w:t xml:space="preserve"> </w:t>
      </w:r>
      <w:r w:rsidRPr="00974488">
        <w:rPr>
          <w:rFonts w:ascii="Arial" w:eastAsia="Arial" w:hAnsi="Arial" w:cs="Times New Roman"/>
        </w:rPr>
        <w:t>purposes</w:t>
      </w:r>
      <w:r w:rsidRPr="00974488">
        <w:rPr>
          <w:rFonts w:ascii="Arial" w:eastAsia="Arial" w:hAnsi="Arial" w:cs="Times New Roman"/>
          <w:spacing w:val="-13"/>
        </w:rPr>
        <w:t xml:space="preserve"> </w:t>
      </w:r>
      <w:r w:rsidRPr="00974488">
        <w:rPr>
          <w:rFonts w:ascii="Arial" w:eastAsia="Arial" w:hAnsi="Arial" w:cs="Times New Roman"/>
        </w:rPr>
        <w:t>of</w:t>
      </w:r>
      <w:r w:rsidRPr="00974488">
        <w:rPr>
          <w:rFonts w:ascii="Arial" w:eastAsia="Arial" w:hAnsi="Arial" w:cs="Times New Roman"/>
          <w:spacing w:val="-15"/>
        </w:rPr>
        <w:t xml:space="preserve"> </w:t>
      </w:r>
      <w:r w:rsidRPr="00974488">
        <w:rPr>
          <w:rFonts w:ascii="Arial" w:eastAsia="Arial" w:hAnsi="Arial" w:cs="Times New Roman"/>
        </w:rPr>
        <w:t>carrying</w:t>
      </w:r>
      <w:r w:rsidRPr="00974488">
        <w:rPr>
          <w:rFonts w:ascii="Arial" w:eastAsia="Arial" w:hAnsi="Arial" w:cs="Times New Roman"/>
          <w:spacing w:val="-12"/>
        </w:rPr>
        <w:t xml:space="preserve"> </w:t>
      </w:r>
      <w:r w:rsidRPr="00974488">
        <w:rPr>
          <w:rFonts w:ascii="Arial" w:eastAsia="Arial" w:hAnsi="Arial" w:cs="Times New Roman"/>
        </w:rPr>
        <w:t>out payment</w:t>
      </w:r>
      <w:r w:rsidRPr="00974488">
        <w:rPr>
          <w:rFonts w:ascii="Arial" w:eastAsia="Arial" w:hAnsi="Arial" w:cs="Times New Roman"/>
          <w:spacing w:val="-1"/>
        </w:rPr>
        <w:t xml:space="preserve"> </w:t>
      </w:r>
      <w:r w:rsidRPr="00974488">
        <w:rPr>
          <w:rFonts w:ascii="Arial" w:eastAsia="Arial" w:hAnsi="Arial" w:cs="Times New Roman"/>
        </w:rPr>
        <w:t>or health</w:t>
      </w:r>
      <w:r w:rsidR="004A24C9">
        <w:rPr>
          <w:rFonts w:ascii="Arial" w:eastAsia="Arial" w:hAnsi="Arial" w:cs="Times New Roman"/>
        </w:rPr>
        <w:t>care</w:t>
      </w:r>
      <w:r w:rsidRPr="00974488">
        <w:rPr>
          <w:rFonts w:ascii="Arial" w:eastAsia="Arial" w:hAnsi="Arial" w:cs="Times New Roman"/>
        </w:rPr>
        <w:t xml:space="preserve"> operations,</w:t>
      </w:r>
      <w:r w:rsidRPr="00974488">
        <w:rPr>
          <w:rFonts w:ascii="Arial" w:eastAsia="Arial" w:hAnsi="Arial" w:cs="Times New Roman"/>
          <w:spacing w:val="-1"/>
        </w:rPr>
        <w:t xml:space="preserve"> </w:t>
      </w:r>
      <w:r w:rsidRPr="00974488">
        <w:rPr>
          <w:rFonts w:ascii="Arial" w:eastAsia="Arial" w:hAnsi="Arial" w:cs="Times New Roman"/>
        </w:rPr>
        <w:t>as that</w:t>
      </w:r>
      <w:r w:rsidRPr="00974488">
        <w:rPr>
          <w:rFonts w:ascii="Arial" w:eastAsia="Arial" w:hAnsi="Arial" w:cs="Times New Roman"/>
          <w:spacing w:val="-1"/>
        </w:rPr>
        <w:t xml:space="preserve"> </w:t>
      </w:r>
      <w:r w:rsidRPr="00974488">
        <w:rPr>
          <w:rFonts w:ascii="Arial" w:eastAsia="Arial" w:hAnsi="Arial" w:cs="Times New Roman"/>
        </w:rPr>
        <w:t>term may be amended from time to time, and</w:t>
      </w:r>
    </w:p>
    <w:p w14:paraId="287C9905" w14:textId="5F79246E" w:rsidR="00974488" w:rsidRPr="00974488" w:rsidRDefault="00974488" w:rsidP="00974488">
      <w:pPr>
        <w:spacing w:before="0" w:after="160"/>
        <w:rPr>
          <w:rFonts w:ascii="Arial" w:eastAsia="Arial" w:hAnsi="Arial" w:cs="Times New Roman"/>
        </w:rPr>
      </w:pPr>
      <w:r w:rsidRPr="00974488">
        <w:rPr>
          <w:rFonts w:ascii="Arial" w:eastAsia="Arial" w:hAnsi="Arial" w:cs="Times New Roman"/>
        </w:rPr>
        <w:t>The PHI pertains solely to a health</w:t>
      </w:r>
      <w:r w:rsidR="004A24C9">
        <w:rPr>
          <w:rFonts w:ascii="Arial" w:eastAsia="Arial" w:hAnsi="Arial" w:cs="Times New Roman"/>
        </w:rPr>
        <w:t>care</w:t>
      </w:r>
      <w:r w:rsidRPr="00974488">
        <w:rPr>
          <w:rFonts w:ascii="Arial" w:eastAsia="Arial" w:hAnsi="Arial" w:cs="Times New Roman"/>
        </w:rPr>
        <w:t xml:space="preserve"> item or service for which the health</w:t>
      </w:r>
      <w:r w:rsidR="004A24C9">
        <w:rPr>
          <w:rFonts w:ascii="Arial" w:eastAsia="Arial" w:hAnsi="Arial" w:cs="Times New Roman"/>
        </w:rPr>
        <w:t>care</w:t>
      </w:r>
      <w:r w:rsidRPr="00974488">
        <w:rPr>
          <w:rFonts w:ascii="Arial" w:eastAsia="Arial" w:hAnsi="Arial" w:cs="Times New Roman"/>
        </w:rPr>
        <w:t xml:space="preserve"> provider involved has been paid out-of-pocket in full.</w:t>
      </w:r>
    </w:p>
    <w:p w14:paraId="4F071435" w14:textId="77777777" w:rsidR="00974488" w:rsidRPr="00974488" w:rsidRDefault="00974488" w:rsidP="00974488">
      <w:pPr>
        <w:spacing w:before="0" w:after="160"/>
        <w:rPr>
          <w:rFonts w:ascii="Arial" w:eastAsia="Arial" w:hAnsi="Arial" w:cs="Times New Roman"/>
        </w:rPr>
      </w:pPr>
      <w:r w:rsidRPr="00974488">
        <w:rPr>
          <w:rFonts w:ascii="Arial" w:eastAsia="Arial" w:hAnsi="Arial" w:cs="Times New Roman"/>
        </w:rPr>
        <w:t>In accordance with 45 CFR 164.502(b)(1), Business Associate will limit to the extent practicable the use, disclosure, or request of PHI to the minimum necessary</w:t>
      </w:r>
      <w:r w:rsidRPr="00974488">
        <w:rPr>
          <w:rFonts w:ascii="Arial" w:eastAsia="Arial" w:hAnsi="Arial" w:cs="Times New Roman"/>
          <w:spacing w:val="33"/>
        </w:rPr>
        <w:t xml:space="preserve"> </w:t>
      </w:r>
      <w:r w:rsidRPr="00974488">
        <w:rPr>
          <w:rFonts w:ascii="Arial" w:eastAsia="Arial" w:hAnsi="Arial" w:cs="Times New Roman"/>
        </w:rPr>
        <w:t>to</w:t>
      </w:r>
      <w:r w:rsidRPr="00974488">
        <w:rPr>
          <w:rFonts w:ascii="Arial" w:eastAsia="Arial" w:hAnsi="Arial" w:cs="Times New Roman"/>
          <w:spacing w:val="33"/>
        </w:rPr>
        <w:t xml:space="preserve"> </w:t>
      </w:r>
      <w:r w:rsidRPr="00974488">
        <w:rPr>
          <w:rFonts w:ascii="Arial" w:eastAsia="Arial" w:hAnsi="Arial" w:cs="Times New Roman"/>
        </w:rPr>
        <w:t>accomplish</w:t>
      </w:r>
      <w:r w:rsidRPr="00974488">
        <w:rPr>
          <w:rFonts w:ascii="Arial" w:eastAsia="Arial" w:hAnsi="Arial" w:cs="Times New Roman"/>
          <w:spacing w:val="33"/>
        </w:rPr>
        <w:t xml:space="preserve"> </w:t>
      </w:r>
      <w:r w:rsidRPr="00974488">
        <w:rPr>
          <w:rFonts w:ascii="Arial" w:eastAsia="Arial" w:hAnsi="Arial" w:cs="Times New Roman"/>
        </w:rPr>
        <w:t>the</w:t>
      </w:r>
      <w:r w:rsidRPr="00974488">
        <w:rPr>
          <w:rFonts w:ascii="Arial" w:eastAsia="Arial" w:hAnsi="Arial" w:cs="Times New Roman"/>
          <w:spacing w:val="33"/>
        </w:rPr>
        <w:t xml:space="preserve"> </w:t>
      </w:r>
      <w:r w:rsidRPr="00974488">
        <w:rPr>
          <w:rFonts w:ascii="Arial" w:eastAsia="Arial" w:hAnsi="Arial" w:cs="Times New Roman"/>
        </w:rPr>
        <w:t>intended</w:t>
      </w:r>
      <w:r w:rsidRPr="00974488">
        <w:rPr>
          <w:rFonts w:ascii="Arial" w:eastAsia="Arial" w:hAnsi="Arial" w:cs="Times New Roman"/>
          <w:spacing w:val="33"/>
        </w:rPr>
        <w:t xml:space="preserve"> </w:t>
      </w:r>
      <w:r w:rsidRPr="00974488">
        <w:rPr>
          <w:rFonts w:ascii="Arial" w:eastAsia="Arial" w:hAnsi="Arial" w:cs="Times New Roman"/>
        </w:rPr>
        <w:t>purposes</w:t>
      </w:r>
      <w:r w:rsidRPr="00974488">
        <w:rPr>
          <w:rFonts w:ascii="Arial" w:eastAsia="Arial" w:hAnsi="Arial" w:cs="Times New Roman"/>
          <w:spacing w:val="33"/>
        </w:rPr>
        <w:t xml:space="preserve"> </w:t>
      </w:r>
      <w:r w:rsidRPr="00974488">
        <w:rPr>
          <w:rFonts w:ascii="Arial" w:eastAsia="Arial" w:hAnsi="Arial" w:cs="Times New Roman"/>
        </w:rPr>
        <w:t>of</w:t>
      </w:r>
      <w:r w:rsidRPr="00974488">
        <w:rPr>
          <w:rFonts w:ascii="Arial" w:eastAsia="Arial" w:hAnsi="Arial" w:cs="Times New Roman"/>
          <w:spacing w:val="31"/>
        </w:rPr>
        <w:t xml:space="preserve"> </w:t>
      </w:r>
      <w:r w:rsidRPr="00974488">
        <w:rPr>
          <w:rFonts w:ascii="Arial" w:eastAsia="Arial" w:hAnsi="Arial" w:cs="Times New Roman"/>
        </w:rPr>
        <w:t>such</w:t>
      </w:r>
      <w:r w:rsidRPr="00974488">
        <w:rPr>
          <w:rFonts w:ascii="Arial" w:eastAsia="Arial" w:hAnsi="Arial" w:cs="Times New Roman"/>
          <w:spacing w:val="33"/>
        </w:rPr>
        <w:t xml:space="preserve"> </w:t>
      </w:r>
      <w:r w:rsidRPr="00974488">
        <w:rPr>
          <w:rFonts w:ascii="Arial" w:eastAsia="Arial" w:hAnsi="Arial" w:cs="Times New Roman"/>
        </w:rPr>
        <w:t>use,</w:t>
      </w:r>
      <w:r w:rsidRPr="00974488">
        <w:rPr>
          <w:rFonts w:ascii="Arial" w:eastAsia="Arial" w:hAnsi="Arial" w:cs="Times New Roman"/>
          <w:spacing w:val="31"/>
        </w:rPr>
        <w:t xml:space="preserve"> </w:t>
      </w:r>
      <w:r w:rsidRPr="00974488">
        <w:rPr>
          <w:rFonts w:ascii="Arial" w:eastAsia="Arial" w:hAnsi="Arial" w:cs="Times New Roman"/>
        </w:rPr>
        <w:t>disclosure,</w:t>
      </w:r>
      <w:r w:rsidRPr="00974488">
        <w:rPr>
          <w:rFonts w:ascii="Arial" w:eastAsia="Arial" w:hAnsi="Arial" w:cs="Times New Roman"/>
          <w:spacing w:val="31"/>
        </w:rPr>
        <w:t xml:space="preserve"> </w:t>
      </w:r>
      <w:r w:rsidRPr="00974488">
        <w:rPr>
          <w:rFonts w:ascii="Arial" w:eastAsia="Arial" w:hAnsi="Arial" w:cs="Times New Roman"/>
        </w:rPr>
        <w:t>or request,</w:t>
      </w:r>
      <w:r w:rsidRPr="00974488">
        <w:rPr>
          <w:rFonts w:ascii="Arial" w:eastAsia="Arial" w:hAnsi="Arial" w:cs="Times New Roman"/>
          <w:spacing w:val="-17"/>
        </w:rPr>
        <w:t xml:space="preserve"> </w:t>
      </w:r>
      <w:r w:rsidRPr="00974488">
        <w:rPr>
          <w:rFonts w:ascii="Arial" w:eastAsia="Arial" w:hAnsi="Arial" w:cs="Times New Roman"/>
        </w:rPr>
        <w:t>respectively,</w:t>
      </w:r>
      <w:r w:rsidRPr="00974488">
        <w:rPr>
          <w:rFonts w:ascii="Arial" w:eastAsia="Arial" w:hAnsi="Arial" w:cs="Times New Roman"/>
          <w:spacing w:val="-16"/>
        </w:rPr>
        <w:t xml:space="preserve"> </w:t>
      </w:r>
      <w:r w:rsidRPr="00974488">
        <w:rPr>
          <w:rFonts w:ascii="Arial" w:eastAsia="Arial" w:hAnsi="Arial" w:cs="Times New Roman"/>
        </w:rPr>
        <w:t>except</w:t>
      </w:r>
      <w:r w:rsidRPr="00974488">
        <w:rPr>
          <w:rFonts w:ascii="Arial" w:eastAsia="Arial" w:hAnsi="Arial" w:cs="Times New Roman"/>
          <w:spacing w:val="-16"/>
        </w:rPr>
        <w:t xml:space="preserve"> </w:t>
      </w:r>
      <w:r w:rsidRPr="00974488">
        <w:rPr>
          <w:rFonts w:ascii="Arial" w:eastAsia="Arial" w:hAnsi="Arial" w:cs="Times New Roman"/>
        </w:rPr>
        <w:t>that</w:t>
      </w:r>
      <w:r w:rsidRPr="00974488">
        <w:rPr>
          <w:rFonts w:ascii="Arial" w:eastAsia="Arial" w:hAnsi="Arial" w:cs="Times New Roman"/>
          <w:spacing w:val="-16"/>
        </w:rPr>
        <w:t xml:space="preserve"> </w:t>
      </w:r>
      <w:r w:rsidRPr="00974488">
        <w:rPr>
          <w:rFonts w:ascii="Arial" w:eastAsia="Arial" w:hAnsi="Arial" w:cs="Times New Roman"/>
        </w:rPr>
        <w:t>the</w:t>
      </w:r>
      <w:r w:rsidRPr="00974488">
        <w:rPr>
          <w:rFonts w:ascii="Arial" w:eastAsia="Arial" w:hAnsi="Arial" w:cs="Times New Roman"/>
          <w:spacing w:val="-13"/>
        </w:rPr>
        <w:t xml:space="preserve"> </w:t>
      </w:r>
      <w:r w:rsidRPr="00974488">
        <w:rPr>
          <w:rFonts w:ascii="Arial" w:eastAsia="Arial" w:hAnsi="Arial" w:cs="Times New Roman"/>
        </w:rPr>
        <w:t>restrictions</w:t>
      </w:r>
      <w:r w:rsidRPr="00974488">
        <w:rPr>
          <w:rFonts w:ascii="Arial" w:eastAsia="Arial" w:hAnsi="Arial" w:cs="Times New Roman"/>
          <w:spacing w:val="-17"/>
        </w:rPr>
        <w:t xml:space="preserve"> </w:t>
      </w:r>
      <w:r w:rsidRPr="00974488">
        <w:rPr>
          <w:rFonts w:ascii="Arial" w:eastAsia="Arial" w:hAnsi="Arial" w:cs="Times New Roman"/>
        </w:rPr>
        <w:t>set</w:t>
      </w:r>
      <w:r w:rsidRPr="00974488">
        <w:rPr>
          <w:rFonts w:ascii="Arial" w:eastAsia="Arial" w:hAnsi="Arial" w:cs="Times New Roman"/>
          <w:spacing w:val="-16"/>
        </w:rPr>
        <w:t xml:space="preserve"> </w:t>
      </w:r>
      <w:r w:rsidRPr="00974488">
        <w:rPr>
          <w:rFonts w:ascii="Arial" w:eastAsia="Arial" w:hAnsi="Arial" w:cs="Times New Roman"/>
        </w:rPr>
        <w:t>forth</w:t>
      </w:r>
      <w:r w:rsidRPr="00974488">
        <w:rPr>
          <w:rFonts w:ascii="Arial" w:eastAsia="Arial" w:hAnsi="Arial" w:cs="Times New Roman"/>
          <w:spacing w:val="-13"/>
        </w:rPr>
        <w:t xml:space="preserve"> </w:t>
      </w:r>
      <w:r w:rsidRPr="00974488">
        <w:rPr>
          <w:rFonts w:ascii="Arial" w:eastAsia="Arial" w:hAnsi="Arial" w:cs="Times New Roman"/>
        </w:rPr>
        <w:t>herein</w:t>
      </w:r>
      <w:r w:rsidRPr="00974488">
        <w:rPr>
          <w:rFonts w:ascii="Arial" w:eastAsia="Arial" w:hAnsi="Arial" w:cs="Times New Roman"/>
          <w:spacing w:val="-13"/>
        </w:rPr>
        <w:t xml:space="preserve"> </w:t>
      </w:r>
      <w:r w:rsidRPr="00974488">
        <w:rPr>
          <w:rFonts w:ascii="Arial" w:eastAsia="Arial" w:hAnsi="Arial" w:cs="Times New Roman"/>
        </w:rPr>
        <w:t>shall</w:t>
      </w:r>
      <w:r w:rsidRPr="00974488">
        <w:rPr>
          <w:rFonts w:ascii="Arial" w:eastAsia="Arial" w:hAnsi="Arial" w:cs="Times New Roman"/>
          <w:spacing w:val="-17"/>
        </w:rPr>
        <w:t xml:space="preserve"> </w:t>
      </w:r>
      <w:r w:rsidRPr="00974488">
        <w:rPr>
          <w:rFonts w:ascii="Arial" w:eastAsia="Arial" w:hAnsi="Arial" w:cs="Times New Roman"/>
        </w:rPr>
        <w:t>not</w:t>
      </w:r>
      <w:r w:rsidRPr="00974488">
        <w:rPr>
          <w:rFonts w:ascii="Arial" w:eastAsia="Arial" w:hAnsi="Arial" w:cs="Times New Roman"/>
          <w:spacing w:val="-15"/>
        </w:rPr>
        <w:t xml:space="preserve"> </w:t>
      </w:r>
      <w:r w:rsidRPr="00974488">
        <w:rPr>
          <w:rFonts w:ascii="Arial" w:eastAsia="Arial" w:hAnsi="Arial" w:cs="Times New Roman"/>
        </w:rPr>
        <w:t>apply to the exceptions set forth in CFR 164.502(b)(2).</w:t>
      </w:r>
    </w:p>
    <w:p w14:paraId="5D9F025B" w14:textId="77777777" w:rsidR="00974488" w:rsidRPr="00974488" w:rsidRDefault="00974488" w:rsidP="00974488">
      <w:pPr>
        <w:spacing w:before="0" w:after="160"/>
        <w:rPr>
          <w:rFonts w:ascii="Arial" w:eastAsia="Arial" w:hAnsi="Arial" w:cs="Times New Roman"/>
        </w:rPr>
      </w:pPr>
      <w:r w:rsidRPr="00974488">
        <w:rPr>
          <w:rFonts w:ascii="Arial" w:eastAsia="Arial" w:hAnsi="Arial" w:cs="Times New Roman"/>
        </w:rPr>
        <w:t>Business Associate shall not directly or indirectly receive remuneration in exchange for any PHI unless the Business Associate obtains written authorization (from the Individual) that includes a specification of whether the PHI</w:t>
      </w:r>
      <w:r w:rsidRPr="00974488">
        <w:rPr>
          <w:rFonts w:ascii="Arial" w:eastAsia="Arial" w:hAnsi="Arial" w:cs="Times New Roman"/>
          <w:spacing w:val="-5"/>
        </w:rPr>
        <w:t xml:space="preserve"> </w:t>
      </w:r>
      <w:r w:rsidRPr="00974488">
        <w:rPr>
          <w:rFonts w:ascii="Arial" w:eastAsia="Arial" w:hAnsi="Arial" w:cs="Times New Roman"/>
        </w:rPr>
        <w:t>can be further</w:t>
      </w:r>
      <w:r w:rsidRPr="00974488">
        <w:rPr>
          <w:rFonts w:ascii="Arial" w:eastAsia="Arial" w:hAnsi="Arial" w:cs="Times New Roman"/>
          <w:spacing w:val="-3"/>
        </w:rPr>
        <w:t xml:space="preserve"> </w:t>
      </w:r>
      <w:r w:rsidRPr="00974488">
        <w:rPr>
          <w:rFonts w:ascii="Arial" w:eastAsia="Arial" w:hAnsi="Arial" w:cs="Times New Roman"/>
        </w:rPr>
        <w:t>exchanged for</w:t>
      </w:r>
      <w:r w:rsidRPr="00974488">
        <w:rPr>
          <w:rFonts w:ascii="Arial" w:eastAsia="Arial" w:hAnsi="Arial" w:cs="Times New Roman"/>
          <w:spacing w:val="-3"/>
        </w:rPr>
        <w:t xml:space="preserve"> </w:t>
      </w:r>
      <w:r w:rsidRPr="00974488">
        <w:rPr>
          <w:rFonts w:ascii="Arial" w:eastAsia="Arial" w:hAnsi="Arial" w:cs="Times New Roman"/>
        </w:rPr>
        <w:t>remuneration by</w:t>
      </w:r>
      <w:r w:rsidRPr="00974488">
        <w:rPr>
          <w:rFonts w:ascii="Arial" w:eastAsia="Arial" w:hAnsi="Arial" w:cs="Times New Roman"/>
          <w:spacing w:val="-3"/>
        </w:rPr>
        <w:t xml:space="preserve"> </w:t>
      </w:r>
      <w:r w:rsidRPr="00974488">
        <w:rPr>
          <w:rFonts w:ascii="Arial" w:eastAsia="Arial" w:hAnsi="Arial" w:cs="Times New Roman"/>
        </w:rPr>
        <w:t>the entity</w:t>
      </w:r>
      <w:r w:rsidRPr="00974488">
        <w:rPr>
          <w:rFonts w:ascii="Arial" w:eastAsia="Arial" w:hAnsi="Arial" w:cs="Times New Roman"/>
          <w:spacing w:val="-3"/>
        </w:rPr>
        <w:t xml:space="preserve"> </w:t>
      </w:r>
      <w:r w:rsidRPr="00974488">
        <w:rPr>
          <w:rFonts w:ascii="Arial" w:eastAsia="Arial" w:hAnsi="Arial" w:cs="Times New Roman"/>
        </w:rPr>
        <w:t>receiving the PHI of that Individual, except that this prohibition shall not apply in the following cases,</w:t>
      </w:r>
      <w:r w:rsidRPr="00974488">
        <w:rPr>
          <w:rFonts w:ascii="Arial" w:eastAsia="Arial" w:hAnsi="Arial" w:cs="Times New Roman"/>
          <w:spacing w:val="-5"/>
        </w:rPr>
        <w:t xml:space="preserve"> </w:t>
      </w:r>
      <w:r w:rsidRPr="00974488">
        <w:rPr>
          <w:rFonts w:ascii="Arial" w:eastAsia="Arial" w:hAnsi="Arial" w:cs="Times New Roman"/>
        </w:rPr>
        <w:t>which Business</w:t>
      </w:r>
      <w:r w:rsidRPr="00974488">
        <w:rPr>
          <w:rFonts w:ascii="Arial" w:eastAsia="Arial" w:hAnsi="Arial" w:cs="Times New Roman"/>
          <w:spacing w:val="-3"/>
        </w:rPr>
        <w:t xml:space="preserve"> </w:t>
      </w:r>
      <w:r w:rsidRPr="00974488">
        <w:rPr>
          <w:rFonts w:ascii="Arial" w:eastAsia="Arial" w:hAnsi="Arial" w:cs="Times New Roman"/>
        </w:rPr>
        <w:t>Associate will limit</w:t>
      </w:r>
      <w:r w:rsidRPr="00974488">
        <w:rPr>
          <w:rFonts w:ascii="Arial" w:eastAsia="Arial" w:hAnsi="Arial" w:cs="Times New Roman"/>
          <w:spacing w:val="-5"/>
        </w:rPr>
        <w:t xml:space="preserve"> </w:t>
      </w:r>
      <w:r w:rsidRPr="00974488">
        <w:rPr>
          <w:rFonts w:ascii="Arial" w:eastAsia="Arial" w:hAnsi="Arial" w:cs="Times New Roman"/>
        </w:rPr>
        <w:t>remuneration to a reasonable,</w:t>
      </w:r>
      <w:r w:rsidRPr="00974488">
        <w:rPr>
          <w:rFonts w:ascii="Arial" w:eastAsia="Arial" w:hAnsi="Arial" w:cs="Times New Roman"/>
          <w:spacing w:val="-5"/>
        </w:rPr>
        <w:t xml:space="preserve"> </w:t>
      </w:r>
      <w:r w:rsidRPr="00974488">
        <w:rPr>
          <w:rFonts w:ascii="Arial" w:eastAsia="Arial" w:hAnsi="Arial" w:cs="Times New Roman"/>
        </w:rPr>
        <w:t xml:space="preserve">cost- based fee to cover the cost to prepare and transmit the Protected Health Information for such purpose or a fee otherwise expressly permitted by other </w:t>
      </w:r>
      <w:r w:rsidRPr="00974488">
        <w:rPr>
          <w:rFonts w:ascii="Arial" w:eastAsia="Arial" w:hAnsi="Arial" w:cs="Times New Roman"/>
          <w:spacing w:val="-4"/>
        </w:rPr>
        <w:t>law:</w:t>
      </w:r>
    </w:p>
    <w:p w14:paraId="382A3360" w14:textId="77777777" w:rsidR="00974488" w:rsidRPr="00974488" w:rsidRDefault="00974488" w:rsidP="00974488">
      <w:pPr>
        <w:spacing w:before="0" w:after="160"/>
        <w:rPr>
          <w:rFonts w:ascii="Arial" w:eastAsia="Arial" w:hAnsi="Arial" w:cs="Times New Roman"/>
        </w:rPr>
      </w:pPr>
      <w:r w:rsidRPr="00974488">
        <w:rPr>
          <w:rFonts w:ascii="Arial" w:eastAsia="Arial" w:hAnsi="Arial" w:cs="Times New Roman"/>
        </w:rPr>
        <w:t>The purpose of the exchange is for research or public health activities, as described at 45 CFR 154.501, 164.512(</w:t>
      </w:r>
      <w:proofErr w:type="spellStart"/>
      <w:r w:rsidRPr="00974488">
        <w:rPr>
          <w:rFonts w:ascii="Arial" w:eastAsia="Arial" w:hAnsi="Arial" w:cs="Times New Roman"/>
        </w:rPr>
        <w:t>i</w:t>
      </w:r>
      <w:proofErr w:type="spellEnd"/>
      <w:r w:rsidRPr="00974488">
        <w:rPr>
          <w:rFonts w:ascii="Arial" w:eastAsia="Arial" w:hAnsi="Arial" w:cs="Times New Roman"/>
        </w:rPr>
        <w:t>), 164.512(b) and 164.514(e), or</w:t>
      </w:r>
    </w:p>
    <w:p w14:paraId="4601CD4E" w14:textId="77777777" w:rsidR="00974488" w:rsidRPr="00974488" w:rsidRDefault="00974488" w:rsidP="00974488">
      <w:pPr>
        <w:spacing w:before="0" w:after="160"/>
        <w:rPr>
          <w:rFonts w:ascii="Arial" w:eastAsia="Arial" w:hAnsi="Arial" w:cs="Times New Roman"/>
        </w:rPr>
      </w:pPr>
      <w:r w:rsidRPr="00974488">
        <w:rPr>
          <w:rFonts w:ascii="Arial" w:eastAsia="Arial" w:hAnsi="Arial" w:cs="Times New Roman"/>
        </w:rPr>
        <w:t>The purpose of the exchange is for the treatment of the Individual, subject to 164.506(a) and any regulation that the Secretary may promulgate</w:t>
      </w:r>
      <w:r w:rsidRPr="00974488">
        <w:rPr>
          <w:rFonts w:ascii="Arial" w:eastAsia="Arial" w:hAnsi="Arial" w:cs="Times New Roman"/>
          <w:spacing w:val="-13"/>
        </w:rPr>
        <w:t xml:space="preserve"> </w:t>
      </w:r>
      <w:r w:rsidRPr="00974488">
        <w:rPr>
          <w:rFonts w:ascii="Arial" w:eastAsia="Arial" w:hAnsi="Arial" w:cs="Times New Roman"/>
        </w:rPr>
        <w:t>to</w:t>
      </w:r>
      <w:r w:rsidRPr="00974488">
        <w:rPr>
          <w:rFonts w:ascii="Arial" w:eastAsia="Arial" w:hAnsi="Arial" w:cs="Times New Roman"/>
          <w:spacing w:val="-13"/>
        </w:rPr>
        <w:t xml:space="preserve"> </w:t>
      </w:r>
      <w:r w:rsidRPr="00974488">
        <w:rPr>
          <w:rFonts w:ascii="Arial" w:eastAsia="Arial" w:hAnsi="Arial" w:cs="Times New Roman"/>
        </w:rPr>
        <w:t>prevent</w:t>
      </w:r>
      <w:r w:rsidRPr="00974488">
        <w:rPr>
          <w:rFonts w:ascii="Arial" w:eastAsia="Arial" w:hAnsi="Arial" w:cs="Times New Roman"/>
          <w:spacing w:val="-16"/>
        </w:rPr>
        <w:t xml:space="preserve"> </w:t>
      </w:r>
      <w:r w:rsidRPr="00974488">
        <w:rPr>
          <w:rFonts w:ascii="Arial" w:eastAsia="Arial" w:hAnsi="Arial" w:cs="Times New Roman"/>
        </w:rPr>
        <w:t>PHI</w:t>
      </w:r>
      <w:r w:rsidRPr="00974488">
        <w:rPr>
          <w:rFonts w:ascii="Arial" w:eastAsia="Arial" w:hAnsi="Arial" w:cs="Times New Roman"/>
          <w:spacing w:val="-15"/>
        </w:rPr>
        <w:t xml:space="preserve"> </w:t>
      </w:r>
      <w:r w:rsidRPr="00974488">
        <w:rPr>
          <w:rFonts w:ascii="Arial" w:eastAsia="Arial" w:hAnsi="Arial" w:cs="Times New Roman"/>
        </w:rPr>
        <w:t>from</w:t>
      </w:r>
      <w:r w:rsidRPr="00974488">
        <w:rPr>
          <w:rFonts w:ascii="Arial" w:eastAsia="Arial" w:hAnsi="Arial" w:cs="Times New Roman"/>
          <w:spacing w:val="-13"/>
        </w:rPr>
        <w:t xml:space="preserve"> </w:t>
      </w:r>
      <w:r w:rsidRPr="00974488">
        <w:rPr>
          <w:rFonts w:ascii="Arial" w:eastAsia="Arial" w:hAnsi="Arial" w:cs="Times New Roman"/>
        </w:rPr>
        <w:t>inappropriate</w:t>
      </w:r>
      <w:r w:rsidRPr="00974488">
        <w:rPr>
          <w:rFonts w:ascii="Arial" w:eastAsia="Arial" w:hAnsi="Arial" w:cs="Times New Roman"/>
          <w:spacing w:val="-12"/>
        </w:rPr>
        <w:t xml:space="preserve"> </w:t>
      </w:r>
      <w:r w:rsidRPr="00974488">
        <w:rPr>
          <w:rFonts w:ascii="Arial" w:eastAsia="Arial" w:hAnsi="Arial" w:cs="Times New Roman"/>
        </w:rPr>
        <w:t>access,</w:t>
      </w:r>
      <w:r w:rsidRPr="00974488">
        <w:rPr>
          <w:rFonts w:ascii="Arial" w:eastAsia="Arial" w:hAnsi="Arial" w:cs="Times New Roman"/>
          <w:spacing w:val="-15"/>
        </w:rPr>
        <w:t xml:space="preserve"> </w:t>
      </w:r>
      <w:r w:rsidRPr="00974488">
        <w:rPr>
          <w:rFonts w:ascii="Arial" w:eastAsia="Arial" w:hAnsi="Arial" w:cs="Times New Roman"/>
        </w:rPr>
        <w:t>use</w:t>
      </w:r>
      <w:r w:rsidRPr="00974488">
        <w:rPr>
          <w:rFonts w:ascii="Arial" w:eastAsia="Arial" w:hAnsi="Arial" w:cs="Times New Roman"/>
          <w:spacing w:val="-12"/>
        </w:rPr>
        <w:t xml:space="preserve"> </w:t>
      </w:r>
      <w:r w:rsidRPr="00974488">
        <w:rPr>
          <w:rFonts w:ascii="Arial" w:eastAsia="Arial" w:hAnsi="Arial" w:cs="Times New Roman"/>
        </w:rPr>
        <w:t>or</w:t>
      </w:r>
      <w:r w:rsidRPr="00974488">
        <w:rPr>
          <w:rFonts w:ascii="Arial" w:eastAsia="Arial" w:hAnsi="Arial" w:cs="Times New Roman"/>
          <w:spacing w:val="-13"/>
        </w:rPr>
        <w:t xml:space="preserve"> </w:t>
      </w:r>
      <w:r w:rsidRPr="00974488">
        <w:rPr>
          <w:rFonts w:ascii="Arial" w:eastAsia="Arial" w:hAnsi="Arial" w:cs="Times New Roman"/>
        </w:rPr>
        <w:t xml:space="preserve">disclosure, </w:t>
      </w:r>
      <w:r w:rsidRPr="00974488">
        <w:rPr>
          <w:rFonts w:ascii="Arial" w:eastAsia="Arial" w:hAnsi="Arial" w:cs="Times New Roman"/>
          <w:spacing w:val="-6"/>
        </w:rPr>
        <w:t>or</w:t>
      </w:r>
    </w:p>
    <w:p w14:paraId="4E2E0499" w14:textId="1375B461" w:rsidR="00974488" w:rsidRPr="00974488" w:rsidRDefault="00974488" w:rsidP="00974488">
      <w:pPr>
        <w:spacing w:before="0" w:after="160"/>
        <w:rPr>
          <w:rFonts w:ascii="Arial" w:eastAsia="Arial" w:hAnsi="Arial" w:cs="Times New Roman"/>
        </w:rPr>
      </w:pPr>
      <w:r w:rsidRPr="00974488">
        <w:rPr>
          <w:rFonts w:ascii="Arial" w:eastAsia="Arial" w:hAnsi="Arial" w:cs="Times New Roman"/>
        </w:rPr>
        <w:t>The purpose of the exchange is the health</w:t>
      </w:r>
      <w:r w:rsidR="004A24C9">
        <w:rPr>
          <w:rFonts w:ascii="Arial" w:eastAsia="Arial" w:hAnsi="Arial" w:cs="Times New Roman"/>
        </w:rPr>
        <w:t>care</w:t>
      </w:r>
      <w:r w:rsidRPr="00974488">
        <w:rPr>
          <w:rFonts w:ascii="Arial" w:eastAsia="Arial" w:hAnsi="Arial" w:cs="Times New Roman"/>
        </w:rPr>
        <w:t xml:space="preserve"> operation specifically described</w:t>
      </w:r>
      <w:r w:rsidRPr="00974488">
        <w:rPr>
          <w:rFonts w:ascii="Arial" w:eastAsia="Arial" w:hAnsi="Arial" w:cs="Times New Roman"/>
          <w:spacing w:val="-17"/>
        </w:rPr>
        <w:t xml:space="preserve"> </w:t>
      </w:r>
      <w:r w:rsidRPr="00974488">
        <w:rPr>
          <w:rFonts w:ascii="Arial" w:eastAsia="Arial" w:hAnsi="Arial" w:cs="Times New Roman"/>
        </w:rPr>
        <w:t>in</w:t>
      </w:r>
      <w:r w:rsidRPr="00974488">
        <w:rPr>
          <w:rFonts w:ascii="Arial" w:eastAsia="Arial" w:hAnsi="Arial" w:cs="Times New Roman"/>
          <w:spacing w:val="-17"/>
        </w:rPr>
        <w:t xml:space="preserve"> </w:t>
      </w:r>
      <w:r w:rsidRPr="00974488">
        <w:rPr>
          <w:rFonts w:ascii="Arial" w:eastAsia="Arial" w:hAnsi="Arial" w:cs="Times New Roman"/>
        </w:rPr>
        <w:t>subparagraph</w:t>
      </w:r>
      <w:r w:rsidRPr="00974488">
        <w:rPr>
          <w:rFonts w:ascii="Arial" w:eastAsia="Arial" w:hAnsi="Arial" w:cs="Times New Roman"/>
          <w:spacing w:val="-16"/>
        </w:rPr>
        <w:t xml:space="preserve"> </w:t>
      </w:r>
      <w:r w:rsidRPr="00974488">
        <w:rPr>
          <w:rFonts w:ascii="Arial" w:eastAsia="Arial" w:hAnsi="Arial" w:cs="Times New Roman"/>
        </w:rPr>
        <w:t>(iv)</w:t>
      </w:r>
      <w:r w:rsidRPr="00974488">
        <w:rPr>
          <w:rFonts w:ascii="Arial" w:eastAsia="Arial" w:hAnsi="Arial" w:cs="Times New Roman"/>
          <w:spacing w:val="-17"/>
        </w:rPr>
        <w:t xml:space="preserve"> </w:t>
      </w:r>
      <w:r w:rsidRPr="00974488">
        <w:rPr>
          <w:rFonts w:ascii="Arial" w:eastAsia="Arial" w:hAnsi="Arial" w:cs="Times New Roman"/>
        </w:rPr>
        <w:t>of</w:t>
      </w:r>
      <w:r w:rsidRPr="00974488">
        <w:rPr>
          <w:rFonts w:ascii="Arial" w:eastAsia="Arial" w:hAnsi="Arial" w:cs="Times New Roman"/>
          <w:spacing w:val="-17"/>
        </w:rPr>
        <w:t xml:space="preserve"> </w:t>
      </w:r>
      <w:r w:rsidRPr="00974488">
        <w:rPr>
          <w:rFonts w:ascii="Arial" w:eastAsia="Arial" w:hAnsi="Arial" w:cs="Times New Roman"/>
        </w:rPr>
        <w:t>paragraph</w:t>
      </w:r>
      <w:r w:rsidRPr="00974488">
        <w:rPr>
          <w:rFonts w:ascii="Arial" w:eastAsia="Arial" w:hAnsi="Arial" w:cs="Times New Roman"/>
          <w:spacing w:val="-17"/>
        </w:rPr>
        <w:t xml:space="preserve"> </w:t>
      </w:r>
      <w:r w:rsidRPr="00974488">
        <w:rPr>
          <w:rFonts w:ascii="Arial" w:eastAsia="Arial" w:hAnsi="Arial" w:cs="Times New Roman"/>
        </w:rPr>
        <w:t>(6)</w:t>
      </w:r>
      <w:r w:rsidRPr="00974488">
        <w:rPr>
          <w:rFonts w:ascii="Arial" w:eastAsia="Arial" w:hAnsi="Arial" w:cs="Times New Roman"/>
          <w:spacing w:val="-16"/>
        </w:rPr>
        <w:t xml:space="preserve"> </w:t>
      </w:r>
      <w:r w:rsidRPr="00974488">
        <w:rPr>
          <w:rFonts w:ascii="Arial" w:eastAsia="Arial" w:hAnsi="Arial" w:cs="Times New Roman"/>
        </w:rPr>
        <w:t>of</w:t>
      </w:r>
      <w:r w:rsidRPr="00974488">
        <w:rPr>
          <w:rFonts w:ascii="Arial" w:eastAsia="Arial" w:hAnsi="Arial" w:cs="Times New Roman"/>
          <w:spacing w:val="-17"/>
        </w:rPr>
        <w:t xml:space="preserve"> </w:t>
      </w:r>
      <w:r w:rsidRPr="00974488">
        <w:rPr>
          <w:rFonts w:ascii="Arial" w:eastAsia="Arial" w:hAnsi="Arial" w:cs="Times New Roman"/>
        </w:rPr>
        <w:t>the</w:t>
      </w:r>
      <w:r w:rsidRPr="00974488">
        <w:rPr>
          <w:rFonts w:ascii="Arial" w:eastAsia="Arial" w:hAnsi="Arial" w:cs="Times New Roman"/>
          <w:spacing w:val="-17"/>
        </w:rPr>
        <w:t xml:space="preserve"> </w:t>
      </w:r>
      <w:r w:rsidRPr="00974488">
        <w:rPr>
          <w:rFonts w:ascii="Arial" w:eastAsia="Arial" w:hAnsi="Arial" w:cs="Times New Roman"/>
        </w:rPr>
        <w:t>definition</w:t>
      </w:r>
      <w:r w:rsidRPr="00974488">
        <w:rPr>
          <w:rFonts w:ascii="Arial" w:eastAsia="Arial" w:hAnsi="Arial" w:cs="Times New Roman"/>
          <w:spacing w:val="-16"/>
        </w:rPr>
        <w:t xml:space="preserve"> </w:t>
      </w:r>
      <w:r w:rsidRPr="00974488">
        <w:rPr>
          <w:rFonts w:ascii="Arial" w:eastAsia="Arial" w:hAnsi="Arial" w:cs="Times New Roman"/>
        </w:rPr>
        <w:t>of</w:t>
      </w:r>
      <w:r w:rsidRPr="00974488">
        <w:rPr>
          <w:rFonts w:ascii="Arial" w:eastAsia="Arial" w:hAnsi="Arial" w:cs="Times New Roman"/>
          <w:spacing w:val="-17"/>
        </w:rPr>
        <w:t xml:space="preserve"> </w:t>
      </w:r>
      <w:r w:rsidRPr="00974488">
        <w:rPr>
          <w:rFonts w:ascii="Arial" w:eastAsia="Arial" w:hAnsi="Arial" w:cs="Times New Roman"/>
        </w:rPr>
        <w:t>health</w:t>
      </w:r>
      <w:r w:rsidR="004A24C9">
        <w:rPr>
          <w:rFonts w:ascii="Arial" w:eastAsia="Arial" w:hAnsi="Arial" w:cs="Times New Roman"/>
        </w:rPr>
        <w:t>care</w:t>
      </w:r>
      <w:r w:rsidRPr="00974488">
        <w:rPr>
          <w:rFonts w:ascii="Arial" w:eastAsia="Arial" w:hAnsi="Arial" w:cs="Times New Roman"/>
        </w:rPr>
        <w:t xml:space="preserve"> operations at 45 CFR 164.501 and pursuant to 164.506(a), or</w:t>
      </w:r>
    </w:p>
    <w:p w14:paraId="56734490" w14:textId="77777777" w:rsidR="00974488" w:rsidRPr="00974488" w:rsidRDefault="00974488" w:rsidP="00974488">
      <w:pPr>
        <w:spacing w:before="0" w:after="160"/>
        <w:rPr>
          <w:rFonts w:ascii="Arial" w:eastAsia="Arial" w:hAnsi="Arial" w:cs="Times New Roman"/>
        </w:rPr>
      </w:pPr>
      <w:r w:rsidRPr="00974488">
        <w:rPr>
          <w:rFonts w:ascii="Arial" w:eastAsia="Arial" w:hAnsi="Arial" w:cs="Times New Roman"/>
        </w:rPr>
        <w:t>The purpose of the exchange is for remuneration that is provided by Covered Entity to the Business Associate for activities involving the exchange of PHI that Business Associate undertakes on behalf of and at the specific request of the Covered Entity as set forth in this Agreement, or</w:t>
      </w:r>
    </w:p>
    <w:p w14:paraId="1F1A2021" w14:textId="77777777" w:rsidR="00974488" w:rsidRPr="00974488" w:rsidRDefault="00974488" w:rsidP="00974488">
      <w:pPr>
        <w:spacing w:before="0" w:after="160"/>
        <w:rPr>
          <w:rFonts w:ascii="Arial" w:eastAsia="Arial" w:hAnsi="Arial" w:cs="Times New Roman"/>
        </w:rPr>
      </w:pPr>
      <w:r w:rsidRPr="00974488">
        <w:rPr>
          <w:rFonts w:ascii="Arial" w:eastAsia="Arial" w:hAnsi="Arial" w:cs="Times New Roman"/>
        </w:rPr>
        <w:lastRenderedPageBreak/>
        <w:t>The purpose of the exchange is to provide an Individual with a copy of the Individual’s PHI pursuant to 45 CFR 164.524 or an accounting of disclosures pursuant to 164.528, or</w:t>
      </w:r>
    </w:p>
    <w:p w14:paraId="484F6755" w14:textId="25959733" w:rsidR="00974488" w:rsidRPr="00974488" w:rsidRDefault="00974488" w:rsidP="00974488">
      <w:pPr>
        <w:spacing w:before="0" w:after="160"/>
        <w:rPr>
          <w:rFonts w:ascii="Arial" w:eastAsia="Arial" w:hAnsi="Arial" w:cs="Times New Roman"/>
        </w:rPr>
      </w:pPr>
      <w:r w:rsidRPr="00974488">
        <w:rPr>
          <w:rFonts w:ascii="Arial" w:eastAsia="Arial" w:hAnsi="Arial" w:cs="Times New Roman"/>
        </w:rPr>
        <w:t>The purpose of</w:t>
      </w:r>
      <w:r w:rsidRPr="00974488">
        <w:rPr>
          <w:rFonts w:ascii="Arial" w:eastAsia="Arial" w:hAnsi="Arial" w:cs="Times New Roman"/>
          <w:spacing w:val="-5"/>
        </w:rPr>
        <w:t xml:space="preserve"> </w:t>
      </w:r>
      <w:r w:rsidRPr="00974488">
        <w:rPr>
          <w:rFonts w:ascii="Arial" w:eastAsia="Arial" w:hAnsi="Arial" w:cs="Times New Roman"/>
        </w:rPr>
        <w:t>the exchange is</w:t>
      </w:r>
      <w:r w:rsidRPr="00974488">
        <w:rPr>
          <w:rFonts w:ascii="Arial" w:eastAsia="Arial" w:hAnsi="Arial" w:cs="Times New Roman"/>
          <w:spacing w:val="-3"/>
        </w:rPr>
        <w:t xml:space="preserve"> </w:t>
      </w:r>
      <w:r w:rsidRPr="00974488">
        <w:rPr>
          <w:rFonts w:ascii="Arial" w:eastAsia="Arial" w:hAnsi="Arial" w:cs="Times New Roman"/>
        </w:rPr>
        <w:t>otherwise determined by</w:t>
      </w:r>
      <w:r w:rsidRPr="00974488">
        <w:rPr>
          <w:rFonts w:ascii="Arial" w:eastAsia="Arial" w:hAnsi="Arial" w:cs="Times New Roman"/>
          <w:spacing w:val="-3"/>
        </w:rPr>
        <w:t xml:space="preserve"> </w:t>
      </w:r>
      <w:r w:rsidRPr="00974488">
        <w:rPr>
          <w:rFonts w:ascii="Arial" w:eastAsia="Arial" w:hAnsi="Arial" w:cs="Times New Roman"/>
        </w:rPr>
        <w:t>the Secretary in regulations to</w:t>
      </w:r>
      <w:r w:rsidR="008A5DC6">
        <w:rPr>
          <w:rFonts w:ascii="Arial" w:eastAsia="Arial" w:hAnsi="Arial" w:cs="Times New Roman"/>
        </w:rPr>
        <w:t>-</w:t>
      </w:r>
      <w:r w:rsidRPr="00974488">
        <w:rPr>
          <w:rFonts w:ascii="Arial" w:eastAsia="Arial" w:hAnsi="Arial" w:cs="Times New Roman"/>
        </w:rPr>
        <w:t>be similarly necessary and appropriate.</w:t>
      </w:r>
    </w:p>
    <w:p w14:paraId="293BFD73" w14:textId="77777777" w:rsidR="00974488" w:rsidRPr="00974488" w:rsidRDefault="00974488" w:rsidP="00974488">
      <w:pPr>
        <w:spacing w:before="0" w:after="160"/>
        <w:rPr>
          <w:rFonts w:ascii="Arial" w:eastAsia="Arial" w:hAnsi="Arial" w:cs="Times New Roman"/>
          <w:b/>
          <w:bCs/>
        </w:rPr>
      </w:pPr>
      <w:r w:rsidRPr="00974488">
        <w:rPr>
          <w:rFonts w:ascii="Arial" w:eastAsia="Arial" w:hAnsi="Arial" w:cs="Times New Roman"/>
          <w:b/>
          <w:bCs/>
          <w:u w:val="single"/>
        </w:rPr>
        <w:t>Obligations of</w:t>
      </w:r>
      <w:r w:rsidRPr="00974488">
        <w:rPr>
          <w:rFonts w:ascii="Arial" w:eastAsia="Arial" w:hAnsi="Arial" w:cs="Times New Roman"/>
          <w:b/>
          <w:bCs/>
          <w:spacing w:val="-6"/>
          <w:u w:val="single"/>
        </w:rPr>
        <w:t xml:space="preserve"> </w:t>
      </w:r>
      <w:r w:rsidRPr="00974488">
        <w:rPr>
          <w:rFonts w:ascii="Arial" w:eastAsia="Arial" w:hAnsi="Arial" w:cs="Times New Roman"/>
          <w:b/>
          <w:bCs/>
          <w:u w:val="single"/>
        </w:rPr>
        <w:t>Covered</w:t>
      </w:r>
      <w:r w:rsidRPr="00974488">
        <w:rPr>
          <w:rFonts w:ascii="Arial" w:eastAsia="Arial" w:hAnsi="Arial" w:cs="Times New Roman"/>
          <w:b/>
          <w:bCs/>
          <w:spacing w:val="-7"/>
          <w:u w:val="single"/>
        </w:rPr>
        <w:t xml:space="preserve"> </w:t>
      </w:r>
      <w:r w:rsidRPr="00974488">
        <w:rPr>
          <w:rFonts w:ascii="Arial" w:eastAsia="Arial" w:hAnsi="Arial" w:cs="Times New Roman"/>
          <w:b/>
          <w:bCs/>
          <w:u w:val="single"/>
        </w:rPr>
        <w:t>Entity</w:t>
      </w:r>
    </w:p>
    <w:p w14:paraId="7D76E8E2" w14:textId="77777777" w:rsidR="00974488" w:rsidRPr="00974488" w:rsidRDefault="00974488" w:rsidP="00974488">
      <w:pPr>
        <w:spacing w:before="0" w:after="160"/>
        <w:rPr>
          <w:rFonts w:ascii="Arial" w:eastAsia="Arial" w:hAnsi="Arial" w:cs="Times New Roman"/>
        </w:rPr>
      </w:pPr>
      <w:r w:rsidRPr="00974488">
        <w:rPr>
          <w:rFonts w:ascii="Arial" w:eastAsia="Arial" w:hAnsi="Arial" w:cs="Times New Roman"/>
        </w:rPr>
        <w:t>Covered</w:t>
      </w:r>
      <w:r w:rsidRPr="00974488">
        <w:rPr>
          <w:rFonts w:ascii="Arial" w:eastAsia="Arial" w:hAnsi="Arial" w:cs="Times New Roman"/>
          <w:spacing w:val="-11"/>
        </w:rPr>
        <w:t xml:space="preserve"> </w:t>
      </w:r>
      <w:r w:rsidRPr="00974488">
        <w:rPr>
          <w:rFonts w:ascii="Arial" w:eastAsia="Arial" w:hAnsi="Arial" w:cs="Times New Roman"/>
        </w:rPr>
        <w:t>Entity</w:t>
      </w:r>
      <w:r w:rsidRPr="00974488">
        <w:rPr>
          <w:rFonts w:ascii="Arial" w:eastAsia="Arial" w:hAnsi="Arial" w:cs="Times New Roman"/>
          <w:spacing w:val="-12"/>
        </w:rPr>
        <w:t xml:space="preserve"> </w:t>
      </w:r>
      <w:r w:rsidRPr="00974488">
        <w:rPr>
          <w:rFonts w:ascii="Arial" w:eastAsia="Arial" w:hAnsi="Arial" w:cs="Times New Roman"/>
        </w:rPr>
        <w:t>shall</w:t>
      </w:r>
      <w:r w:rsidRPr="00974488">
        <w:rPr>
          <w:rFonts w:ascii="Arial" w:eastAsia="Arial" w:hAnsi="Arial" w:cs="Times New Roman"/>
          <w:spacing w:val="-11"/>
        </w:rPr>
        <w:t xml:space="preserve"> </w:t>
      </w:r>
      <w:r w:rsidRPr="00974488">
        <w:rPr>
          <w:rFonts w:ascii="Arial" w:eastAsia="Arial" w:hAnsi="Arial" w:cs="Times New Roman"/>
        </w:rPr>
        <w:t>notify</w:t>
      </w:r>
      <w:r w:rsidRPr="00974488">
        <w:rPr>
          <w:rFonts w:ascii="Arial" w:eastAsia="Arial" w:hAnsi="Arial" w:cs="Times New Roman"/>
          <w:spacing w:val="-12"/>
        </w:rPr>
        <w:t xml:space="preserve"> </w:t>
      </w:r>
      <w:r w:rsidRPr="00974488">
        <w:rPr>
          <w:rFonts w:ascii="Arial" w:eastAsia="Arial" w:hAnsi="Arial" w:cs="Times New Roman"/>
        </w:rPr>
        <w:t>Business</w:t>
      </w:r>
      <w:r w:rsidRPr="00974488">
        <w:rPr>
          <w:rFonts w:ascii="Arial" w:eastAsia="Arial" w:hAnsi="Arial" w:cs="Times New Roman"/>
          <w:spacing w:val="-12"/>
        </w:rPr>
        <w:t xml:space="preserve"> </w:t>
      </w:r>
      <w:r w:rsidRPr="00974488">
        <w:rPr>
          <w:rFonts w:ascii="Arial" w:eastAsia="Arial" w:hAnsi="Arial" w:cs="Times New Roman"/>
        </w:rPr>
        <w:t>Associate</w:t>
      </w:r>
      <w:r w:rsidRPr="00974488">
        <w:rPr>
          <w:rFonts w:ascii="Arial" w:eastAsia="Arial" w:hAnsi="Arial" w:cs="Times New Roman"/>
          <w:spacing w:val="-11"/>
        </w:rPr>
        <w:t xml:space="preserve"> </w:t>
      </w:r>
      <w:r w:rsidRPr="00974488">
        <w:rPr>
          <w:rFonts w:ascii="Arial" w:eastAsia="Arial" w:hAnsi="Arial" w:cs="Times New Roman"/>
        </w:rPr>
        <w:t>of</w:t>
      </w:r>
      <w:r w:rsidRPr="00974488">
        <w:rPr>
          <w:rFonts w:ascii="Arial" w:eastAsia="Arial" w:hAnsi="Arial" w:cs="Times New Roman"/>
          <w:spacing w:val="-14"/>
        </w:rPr>
        <w:t xml:space="preserve"> </w:t>
      </w:r>
      <w:r w:rsidRPr="00974488">
        <w:rPr>
          <w:rFonts w:ascii="Arial" w:eastAsia="Arial" w:hAnsi="Arial" w:cs="Times New Roman"/>
        </w:rPr>
        <w:t>any</w:t>
      </w:r>
      <w:r w:rsidRPr="00974488">
        <w:rPr>
          <w:rFonts w:ascii="Arial" w:eastAsia="Arial" w:hAnsi="Arial" w:cs="Times New Roman"/>
          <w:spacing w:val="-12"/>
        </w:rPr>
        <w:t xml:space="preserve"> </w:t>
      </w:r>
      <w:r w:rsidRPr="00974488">
        <w:rPr>
          <w:rFonts w:ascii="Arial" w:eastAsia="Arial" w:hAnsi="Arial" w:cs="Times New Roman"/>
        </w:rPr>
        <w:t>limitation(s)</w:t>
      </w:r>
      <w:r w:rsidRPr="00974488">
        <w:rPr>
          <w:rFonts w:ascii="Arial" w:eastAsia="Arial" w:hAnsi="Arial" w:cs="Times New Roman"/>
          <w:spacing w:val="-12"/>
        </w:rPr>
        <w:t xml:space="preserve"> </w:t>
      </w:r>
      <w:r w:rsidRPr="00974488">
        <w:rPr>
          <w:rFonts w:ascii="Arial" w:eastAsia="Arial" w:hAnsi="Arial" w:cs="Times New Roman"/>
        </w:rPr>
        <w:t>in</w:t>
      </w:r>
      <w:r w:rsidRPr="00974488">
        <w:rPr>
          <w:rFonts w:ascii="Arial" w:eastAsia="Arial" w:hAnsi="Arial" w:cs="Times New Roman"/>
          <w:spacing w:val="-11"/>
        </w:rPr>
        <w:t xml:space="preserve"> </w:t>
      </w:r>
      <w:r w:rsidRPr="00974488">
        <w:rPr>
          <w:rFonts w:ascii="Arial" w:eastAsia="Arial" w:hAnsi="Arial" w:cs="Times New Roman"/>
        </w:rPr>
        <w:t>a</w:t>
      </w:r>
      <w:r w:rsidRPr="00974488">
        <w:rPr>
          <w:rFonts w:ascii="Arial" w:eastAsia="Arial" w:hAnsi="Arial" w:cs="Times New Roman"/>
          <w:spacing w:val="-11"/>
        </w:rPr>
        <w:t xml:space="preserve"> </w:t>
      </w:r>
      <w:r w:rsidRPr="00974488">
        <w:rPr>
          <w:rFonts w:ascii="Arial" w:eastAsia="Arial" w:hAnsi="Arial" w:cs="Times New Roman"/>
        </w:rPr>
        <w:t>Covered Entity’s</w:t>
      </w:r>
      <w:r w:rsidRPr="00974488">
        <w:rPr>
          <w:rFonts w:ascii="Arial" w:eastAsia="Arial" w:hAnsi="Arial" w:cs="Times New Roman"/>
          <w:spacing w:val="-4"/>
        </w:rPr>
        <w:t xml:space="preserve"> </w:t>
      </w:r>
      <w:r w:rsidRPr="00974488">
        <w:rPr>
          <w:rFonts w:ascii="Arial" w:eastAsia="Arial" w:hAnsi="Arial" w:cs="Times New Roman"/>
        </w:rPr>
        <w:t>notice</w:t>
      </w:r>
      <w:r w:rsidRPr="00974488">
        <w:rPr>
          <w:rFonts w:ascii="Arial" w:eastAsia="Arial" w:hAnsi="Arial" w:cs="Times New Roman"/>
          <w:spacing w:val="-3"/>
        </w:rPr>
        <w:t xml:space="preserve"> </w:t>
      </w:r>
      <w:r w:rsidRPr="00974488">
        <w:rPr>
          <w:rFonts w:ascii="Arial" w:eastAsia="Arial" w:hAnsi="Arial" w:cs="Times New Roman"/>
        </w:rPr>
        <w:t>of</w:t>
      </w:r>
      <w:r w:rsidRPr="00974488">
        <w:rPr>
          <w:rFonts w:ascii="Arial" w:eastAsia="Arial" w:hAnsi="Arial" w:cs="Times New Roman"/>
          <w:spacing w:val="-6"/>
        </w:rPr>
        <w:t xml:space="preserve"> </w:t>
      </w:r>
      <w:r w:rsidRPr="00974488">
        <w:rPr>
          <w:rFonts w:ascii="Arial" w:eastAsia="Arial" w:hAnsi="Arial" w:cs="Times New Roman"/>
        </w:rPr>
        <w:t>privacy</w:t>
      </w:r>
      <w:r w:rsidRPr="00974488">
        <w:rPr>
          <w:rFonts w:ascii="Arial" w:eastAsia="Arial" w:hAnsi="Arial" w:cs="Times New Roman"/>
          <w:spacing w:val="-4"/>
        </w:rPr>
        <w:t xml:space="preserve"> </w:t>
      </w:r>
      <w:r w:rsidRPr="00974488">
        <w:rPr>
          <w:rFonts w:ascii="Arial" w:eastAsia="Arial" w:hAnsi="Arial" w:cs="Times New Roman"/>
        </w:rPr>
        <w:t>practices,</w:t>
      </w:r>
      <w:r w:rsidRPr="00974488">
        <w:rPr>
          <w:rFonts w:ascii="Arial" w:eastAsia="Arial" w:hAnsi="Arial" w:cs="Times New Roman"/>
          <w:spacing w:val="-6"/>
        </w:rPr>
        <w:t xml:space="preserve"> </w:t>
      </w:r>
      <w:r w:rsidRPr="00974488">
        <w:rPr>
          <w:rFonts w:ascii="Arial" w:eastAsia="Arial" w:hAnsi="Arial" w:cs="Times New Roman"/>
        </w:rPr>
        <w:t>in</w:t>
      </w:r>
      <w:r w:rsidRPr="00974488">
        <w:rPr>
          <w:rFonts w:ascii="Arial" w:eastAsia="Arial" w:hAnsi="Arial" w:cs="Times New Roman"/>
          <w:spacing w:val="-3"/>
        </w:rPr>
        <w:t xml:space="preserve"> </w:t>
      </w:r>
      <w:r w:rsidRPr="00974488">
        <w:rPr>
          <w:rFonts w:ascii="Arial" w:eastAsia="Arial" w:hAnsi="Arial" w:cs="Times New Roman"/>
        </w:rPr>
        <w:t>accordance</w:t>
      </w:r>
      <w:r w:rsidRPr="00974488">
        <w:rPr>
          <w:rFonts w:ascii="Arial" w:eastAsia="Arial" w:hAnsi="Arial" w:cs="Times New Roman"/>
          <w:spacing w:val="-3"/>
        </w:rPr>
        <w:t xml:space="preserve"> </w:t>
      </w:r>
      <w:r w:rsidRPr="00974488">
        <w:rPr>
          <w:rFonts w:ascii="Arial" w:eastAsia="Arial" w:hAnsi="Arial" w:cs="Times New Roman"/>
        </w:rPr>
        <w:t>with</w:t>
      </w:r>
      <w:r w:rsidRPr="00974488">
        <w:rPr>
          <w:rFonts w:ascii="Arial" w:eastAsia="Arial" w:hAnsi="Arial" w:cs="Times New Roman"/>
          <w:spacing w:val="-3"/>
        </w:rPr>
        <w:t xml:space="preserve"> </w:t>
      </w:r>
      <w:r w:rsidRPr="00974488">
        <w:rPr>
          <w:rFonts w:ascii="Arial" w:eastAsia="Arial" w:hAnsi="Arial" w:cs="Times New Roman"/>
        </w:rPr>
        <w:t>45</w:t>
      </w:r>
      <w:r w:rsidRPr="00974488">
        <w:rPr>
          <w:rFonts w:ascii="Arial" w:eastAsia="Arial" w:hAnsi="Arial" w:cs="Times New Roman"/>
          <w:spacing w:val="-3"/>
        </w:rPr>
        <w:t xml:space="preserve"> </w:t>
      </w:r>
      <w:r w:rsidRPr="00974488">
        <w:rPr>
          <w:rFonts w:ascii="Arial" w:eastAsia="Arial" w:hAnsi="Arial" w:cs="Times New Roman"/>
        </w:rPr>
        <w:t>CFR</w:t>
      </w:r>
      <w:r w:rsidRPr="00974488">
        <w:rPr>
          <w:rFonts w:ascii="Arial" w:eastAsia="Arial" w:hAnsi="Arial" w:cs="Times New Roman"/>
          <w:spacing w:val="-3"/>
        </w:rPr>
        <w:t xml:space="preserve"> </w:t>
      </w:r>
      <w:r w:rsidRPr="00974488">
        <w:rPr>
          <w:rFonts w:ascii="Arial" w:eastAsia="Arial" w:hAnsi="Arial" w:cs="Times New Roman"/>
        </w:rPr>
        <w:t>164.520,</w:t>
      </w:r>
      <w:r w:rsidRPr="00974488">
        <w:rPr>
          <w:rFonts w:ascii="Arial" w:eastAsia="Arial" w:hAnsi="Arial" w:cs="Times New Roman"/>
          <w:spacing w:val="-6"/>
        </w:rPr>
        <w:t xml:space="preserve"> </w:t>
      </w:r>
      <w:r w:rsidRPr="00974488">
        <w:rPr>
          <w:rFonts w:ascii="Arial" w:eastAsia="Arial" w:hAnsi="Arial" w:cs="Times New Roman"/>
        </w:rPr>
        <w:t>to</w:t>
      </w:r>
      <w:r w:rsidRPr="00974488">
        <w:rPr>
          <w:rFonts w:ascii="Arial" w:eastAsia="Arial" w:hAnsi="Arial" w:cs="Times New Roman"/>
          <w:spacing w:val="-3"/>
        </w:rPr>
        <w:t xml:space="preserve"> </w:t>
      </w:r>
      <w:r w:rsidRPr="00974488">
        <w:rPr>
          <w:rFonts w:ascii="Arial" w:eastAsia="Arial" w:hAnsi="Arial" w:cs="Times New Roman"/>
        </w:rPr>
        <w:t>the extent</w:t>
      </w:r>
      <w:r w:rsidRPr="00974488">
        <w:rPr>
          <w:rFonts w:ascii="Arial" w:eastAsia="Arial" w:hAnsi="Arial" w:cs="Times New Roman"/>
          <w:spacing w:val="-11"/>
        </w:rPr>
        <w:t xml:space="preserve"> </w:t>
      </w:r>
      <w:r w:rsidRPr="00974488">
        <w:rPr>
          <w:rFonts w:ascii="Arial" w:eastAsia="Arial" w:hAnsi="Arial" w:cs="Times New Roman"/>
        </w:rPr>
        <w:t>that</w:t>
      </w:r>
      <w:r w:rsidRPr="00974488">
        <w:rPr>
          <w:rFonts w:ascii="Arial" w:eastAsia="Arial" w:hAnsi="Arial" w:cs="Times New Roman"/>
          <w:spacing w:val="-11"/>
        </w:rPr>
        <w:t xml:space="preserve"> </w:t>
      </w:r>
      <w:r w:rsidRPr="00974488">
        <w:rPr>
          <w:rFonts w:ascii="Arial" w:eastAsia="Arial" w:hAnsi="Arial" w:cs="Times New Roman"/>
        </w:rPr>
        <w:t>such</w:t>
      </w:r>
      <w:r w:rsidRPr="00974488">
        <w:rPr>
          <w:rFonts w:ascii="Arial" w:eastAsia="Arial" w:hAnsi="Arial" w:cs="Times New Roman"/>
          <w:spacing w:val="-8"/>
        </w:rPr>
        <w:t xml:space="preserve"> </w:t>
      </w:r>
      <w:r w:rsidRPr="00974488">
        <w:rPr>
          <w:rFonts w:ascii="Arial" w:eastAsia="Arial" w:hAnsi="Arial" w:cs="Times New Roman"/>
        </w:rPr>
        <w:t>limitation</w:t>
      </w:r>
      <w:r w:rsidRPr="00974488">
        <w:rPr>
          <w:rFonts w:ascii="Arial" w:eastAsia="Arial" w:hAnsi="Arial" w:cs="Times New Roman"/>
          <w:spacing w:val="-8"/>
        </w:rPr>
        <w:t xml:space="preserve"> </w:t>
      </w:r>
      <w:r w:rsidRPr="00974488">
        <w:rPr>
          <w:rFonts w:ascii="Arial" w:eastAsia="Arial" w:hAnsi="Arial" w:cs="Times New Roman"/>
        </w:rPr>
        <w:t>may</w:t>
      </w:r>
      <w:r w:rsidRPr="00974488">
        <w:rPr>
          <w:rFonts w:ascii="Arial" w:eastAsia="Arial" w:hAnsi="Arial" w:cs="Times New Roman"/>
          <w:spacing w:val="-14"/>
        </w:rPr>
        <w:t xml:space="preserve"> </w:t>
      </w:r>
      <w:r w:rsidRPr="00974488">
        <w:rPr>
          <w:rFonts w:ascii="Arial" w:eastAsia="Arial" w:hAnsi="Arial" w:cs="Times New Roman"/>
        </w:rPr>
        <w:t>affect</w:t>
      </w:r>
      <w:r w:rsidRPr="00974488">
        <w:rPr>
          <w:rFonts w:ascii="Arial" w:eastAsia="Arial" w:hAnsi="Arial" w:cs="Times New Roman"/>
          <w:spacing w:val="-11"/>
        </w:rPr>
        <w:t xml:space="preserve"> </w:t>
      </w:r>
      <w:r w:rsidRPr="00974488">
        <w:rPr>
          <w:rFonts w:ascii="Arial" w:eastAsia="Arial" w:hAnsi="Arial" w:cs="Times New Roman"/>
        </w:rPr>
        <w:t>Business</w:t>
      </w:r>
      <w:r w:rsidRPr="00974488">
        <w:rPr>
          <w:rFonts w:ascii="Arial" w:eastAsia="Arial" w:hAnsi="Arial" w:cs="Times New Roman"/>
          <w:spacing w:val="-9"/>
        </w:rPr>
        <w:t xml:space="preserve"> </w:t>
      </w:r>
      <w:r w:rsidRPr="00974488">
        <w:rPr>
          <w:rFonts w:ascii="Arial" w:eastAsia="Arial" w:hAnsi="Arial" w:cs="Times New Roman"/>
        </w:rPr>
        <w:t>Associate’s</w:t>
      </w:r>
      <w:r w:rsidRPr="00974488">
        <w:rPr>
          <w:rFonts w:ascii="Arial" w:eastAsia="Arial" w:hAnsi="Arial" w:cs="Times New Roman"/>
          <w:spacing w:val="-14"/>
        </w:rPr>
        <w:t xml:space="preserve"> </w:t>
      </w:r>
      <w:r w:rsidRPr="00974488">
        <w:rPr>
          <w:rFonts w:ascii="Arial" w:eastAsia="Arial" w:hAnsi="Arial" w:cs="Times New Roman"/>
        </w:rPr>
        <w:t>use</w:t>
      </w:r>
      <w:r w:rsidRPr="00974488">
        <w:rPr>
          <w:rFonts w:ascii="Arial" w:eastAsia="Arial" w:hAnsi="Arial" w:cs="Times New Roman"/>
          <w:spacing w:val="-8"/>
        </w:rPr>
        <w:t xml:space="preserve"> </w:t>
      </w:r>
      <w:r w:rsidRPr="00974488">
        <w:rPr>
          <w:rFonts w:ascii="Arial" w:eastAsia="Arial" w:hAnsi="Arial" w:cs="Times New Roman"/>
        </w:rPr>
        <w:t>or</w:t>
      </w:r>
      <w:r w:rsidRPr="00974488">
        <w:rPr>
          <w:rFonts w:ascii="Arial" w:eastAsia="Arial" w:hAnsi="Arial" w:cs="Times New Roman"/>
          <w:spacing w:val="-9"/>
        </w:rPr>
        <w:t xml:space="preserve"> </w:t>
      </w:r>
      <w:r w:rsidRPr="00974488">
        <w:rPr>
          <w:rFonts w:ascii="Arial" w:eastAsia="Arial" w:hAnsi="Arial" w:cs="Times New Roman"/>
        </w:rPr>
        <w:t>disclosure</w:t>
      </w:r>
      <w:r w:rsidRPr="00974488">
        <w:rPr>
          <w:rFonts w:ascii="Arial" w:eastAsia="Arial" w:hAnsi="Arial" w:cs="Times New Roman"/>
          <w:spacing w:val="-8"/>
        </w:rPr>
        <w:t xml:space="preserve"> </w:t>
      </w:r>
      <w:r w:rsidRPr="00974488">
        <w:rPr>
          <w:rFonts w:ascii="Arial" w:eastAsia="Arial" w:hAnsi="Arial" w:cs="Times New Roman"/>
        </w:rPr>
        <w:t xml:space="preserve">of </w:t>
      </w:r>
      <w:r w:rsidRPr="00974488">
        <w:rPr>
          <w:rFonts w:ascii="Arial" w:eastAsia="Arial" w:hAnsi="Arial" w:cs="Times New Roman"/>
          <w:spacing w:val="-4"/>
        </w:rPr>
        <w:t>PHI.</w:t>
      </w:r>
    </w:p>
    <w:p w14:paraId="55D12A93" w14:textId="77777777" w:rsidR="00974488" w:rsidRPr="00974488" w:rsidRDefault="00974488" w:rsidP="00974488">
      <w:pPr>
        <w:spacing w:before="0" w:after="160"/>
        <w:rPr>
          <w:rFonts w:ascii="Arial" w:eastAsia="Arial" w:hAnsi="Arial" w:cs="Times New Roman"/>
        </w:rPr>
      </w:pPr>
      <w:r w:rsidRPr="00974488">
        <w:rPr>
          <w:rFonts w:ascii="Arial" w:eastAsia="Arial" w:hAnsi="Arial" w:cs="Times New Roman"/>
        </w:rPr>
        <w:t>Covered</w:t>
      </w:r>
      <w:r w:rsidRPr="00974488">
        <w:rPr>
          <w:rFonts w:ascii="Arial" w:eastAsia="Arial" w:hAnsi="Arial" w:cs="Times New Roman"/>
          <w:spacing w:val="-13"/>
        </w:rPr>
        <w:t xml:space="preserve"> </w:t>
      </w:r>
      <w:r w:rsidRPr="00974488">
        <w:rPr>
          <w:rFonts w:ascii="Arial" w:eastAsia="Arial" w:hAnsi="Arial" w:cs="Times New Roman"/>
        </w:rPr>
        <w:t>Entity</w:t>
      </w:r>
      <w:r w:rsidRPr="00974488">
        <w:rPr>
          <w:rFonts w:ascii="Arial" w:eastAsia="Arial" w:hAnsi="Arial" w:cs="Times New Roman"/>
          <w:spacing w:val="-14"/>
        </w:rPr>
        <w:t xml:space="preserve"> </w:t>
      </w:r>
      <w:r w:rsidRPr="00974488">
        <w:rPr>
          <w:rFonts w:ascii="Arial" w:eastAsia="Arial" w:hAnsi="Arial" w:cs="Times New Roman"/>
        </w:rPr>
        <w:t>shall</w:t>
      </w:r>
      <w:r w:rsidRPr="00974488">
        <w:rPr>
          <w:rFonts w:ascii="Arial" w:eastAsia="Arial" w:hAnsi="Arial" w:cs="Times New Roman"/>
          <w:spacing w:val="-13"/>
        </w:rPr>
        <w:t xml:space="preserve"> </w:t>
      </w:r>
      <w:r w:rsidRPr="00974488">
        <w:rPr>
          <w:rFonts w:ascii="Arial" w:eastAsia="Arial" w:hAnsi="Arial" w:cs="Times New Roman"/>
        </w:rPr>
        <w:t>notify</w:t>
      </w:r>
      <w:r w:rsidRPr="00974488">
        <w:rPr>
          <w:rFonts w:ascii="Arial" w:eastAsia="Arial" w:hAnsi="Arial" w:cs="Times New Roman"/>
          <w:spacing w:val="-14"/>
        </w:rPr>
        <w:t xml:space="preserve"> </w:t>
      </w:r>
      <w:r w:rsidRPr="00974488">
        <w:rPr>
          <w:rFonts w:ascii="Arial" w:eastAsia="Arial" w:hAnsi="Arial" w:cs="Times New Roman"/>
        </w:rPr>
        <w:t>Business</w:t>
      </w:r>
      <w:r w:rsidRPr="00974488">
        <w:rPr>
          <w:rFonts w:ascii="Arial" w:eastAsia="Arial" w:hAnsi="Arial" w:cs="Times New Roman"/>
          <w:spacing w:val="-14"/>
        </w:rPr>
        <w:t xml:space="preserve"> </w:t>
      </w:r>
      <w:r w:rsidRPr="00974488">
        <w:rPr>
          <w:rFonts w:ascii="Arial" w:eastAsia="Arial" w:hAnsi="Arial" w:cs="Times New Roman"/>
        </w:rPr>
        <w:t>Associate</w:t>
      </w:r>
      <w:r w:rsidRPr="00974488">
        <w:rPr>
          <w:rFonts w:ascii="Arial" w:eastAsia="Arial" w:hAnsi="Arial" w:cs="Times New Roman"/>
          <w:spacing w:val="-13"/>
        </w:rPr>
        <w:t xml:space="preserve"> </w:t>
      </w:r>
      <w:r w:rsidRPr="00974488">
        <w:rPr>
          <w:rFonts w:ascii="Arial" w:eastAsia="Arial" w:hAnsi="Arial" w:cs="Times New Roman"/>
        </w:rPr>
        <w:t>of</w:t>
      </w:r>
      <w:r w:rsidRPr="00974488">
        <w:rPr>
          <w:rFonts w:ascii="Arial" w:eastAsia="Arial" w:hAnsi="Arial" w:cs="Times New Roman"/>
          <w:spacing w:val="-16"/>
        </w:rPr>
        <w:t xml:space="preserve"> </w:t>
      </w:r>
      <w:r w:rsidRPr="00974488">
        <w:rPr>
          <w:rFonts w:ascii="Arial" w:eastAsia="Arial" w:hAnsi="Arial" w:cs="Times New Roman"/>
        </w:rPr>
        <w:t>any</w:t>
      </w:r>
      <w:r w:rsidRPr="00974488">
        <w:rPr>
          <w:rFonts w:ascii="Arial" w:eastAsia="Arial" w:hAnsi="Arial" w:cs="Times New Roman"/>
          <w:spacing w:val="-14"/>
        </w:rPr>
        <w:t xml:space="preserve"> </w:t>
      </w:r>
      <w:r w:rsidRPr="00974488">
        <w:rPr>
          <w:rFonts w:ascii="Arial" w:eastAsia="Arial" w:hAnsi="Arial" w:cs="Times New Roman"/>
        </w:rPr>
        <w:t>changes</w:t>
      </w:r>
      <w:r w:rsidRPr="00974488">
        <w:rPr>
          <w:rFonts w:ascii="Arial" w:eastAsia="Arial" w:hAnsi="Arial" w:cs="Times New Roman"/>
          <w:spacing w:val="-14"/>
        </w:rPr>
        <w:t xml:space="preserve"> </w:t>
      </w:r>
      <w:r w:rsidRPr="00974488">
        <w:rPr>
          <w:rFonts w:ascii="Arial" w:eastAsia="Arial" w:hAnsi="Arial" w:cs="Times New Roman"/>
        </w:rPr>
        <w:t>in,</w:t>
      </w:r>
      <w:r w:rsidRPr="00974488">
        <w:rPr>
          <w:rFonts w:ascii="Arial" w:eastAsia="Arial" w:hAnsi="Arial" w:cs="Times New Roman"/>
          <w:spacing w:val="-16"/>
        </w:rPr>
        <w:t xml:space="preserve"> </w:t>
      </w:r>
      <w:r w:rsidRPr="00974488">
        <w:rPr>
          <w:rFonts w:ascii="Arial" w:eastAsia="Arial" w:hAnsi="Arial" w:cs="Times New Roman"/>
        </w:rPr>
        <w:t>or</w:t>
      </w:r>
      <w:r w:rsidRPr="00974488">
        <w:rPr>
          <w:rFonts w:ascii="Arial" w:eastAsia="Arial" w:hAnsi="Arial" w:cs="Times New Roman"/>
          <w:spacing w:val="-14"/>
        </w:rPr>
        <w:t xml:space="preserve"> </w:t>
      </w:r>
      <w:r w:rsidRPr="00974488">
        <w:rPr>
          <w:rFonts w:ascii="Arial" w:eastAsia="Arial" w:hAnsi="Arial" w:cs="Times New Roman"/>
        </w:rPr>
        <w:t>revocation of, permission by an Individual to use or disclose PHI, to the extent that such changes may affect Business Associate’s use or disclosure of PHI.</w:t>
      </w:r>
    </w:p>
    <w:p w14:paraId="545B28A3" w14:textId="77777777" w:rsidR="00974488" w:rsidRPr="00974488" w:rsidRDefault="00974488" w:rsidP="00974488">
      <w:pPr>
        <w:spacing w:before="0" w:after="160"/>
        <w:rPr>
          <w:rFonts w:ascii="Arial" w:eastAsia="Arial" w:hAnsi="Arial" w:cs="Times New Roman"/>
        </w:rPr>
      </w:pPr>
      <w:r w:rsidRPr="00974488">
        <w:rPr>
          <w:rFonts w:ascii="Arial" w:eastAsia="Arial" w:hAnsi="Arial" w:cs="Times New Roman"/>
        </w:rPr>
        <w:t>Covered Entity shall notify Business Associate of any restriction to the use or disclosure</w:t>
      </w:r>
      <w:r w:rsidRPr="00974488">
        <w:rPr>
          <w:rFonts w:ascii="Arial" w:eastAsia="Arial" w:hAnsi="Arial" w:cs="Times New Roman"/>
          <w:spacing w:val="-8"/>
        </w:rPr>
        <w:t xml:space="preserve"> </w:t>
      </w:r>
      <w:r w:rsidRPr="00974488">
        <w:rPr>
          <w:rFonts w:ascii="Arial" w:eastAsia="Arial" w:hAnsi="Arial" w:cs="Times New Roman"/>
        </w:rPr>
        <w:t>of</w:t>
      </w:r>
      <w:r w:rsidRPr="00974488">
        <w:rPr>
          <w:rFonts w:ascii="Arial" w:eastAsia="Arial" w:hAnsi="Arial" w:cs="Times New Roman"/>
          <w:spacing w:val="-11"/>
        </w:rPr>
        <w:t xml:space="preserve"> </w:t>
      </w:r>
      <w:r w:rsidRPr="00974488">
        <w:rPr>
          <w:rFonts w:ascii="Arial" w:eastAsia="Arial" w:hAnsi="Arial" w:cs="Times New Roman"/>
        </w:rPr>
        <w:t>PHI</w:t>
      </w:r>
      <w:r w:rsidRPr="00974488">
        <w:rPr>
          <w:rFonts w:ascii="Arial" w:eastAsia="Arial" w:hAnsi="Arial" w:cs="Times New Roman"/>
          <w:spacing w:val="-11"/>
        </w:rPr>
        <w:t xml:space="preserve"> </w:t>
      </w:r>
      <w:r w:rsidRPr="00974488">
        <w:rPr>
          <w:rFonts w:ascii="Arial" w:eastAsia="Arial" w:hAnsi="Arial" w:cs="Times New Roman"/>
        </w:rPr>
        <w:t>that</w:t>
      </w:r>
      <w:r w:rsidRPr="00974488">
        <w:rPr>
          <w:rFonts w:ascii="Arial" w:eastAsia="Arial" w:hAnsi="Arial" w:cs="Times New Roman"/>
          <w:spacing w:val="-11"/>
        </w:rPr>
        <w:t xml:space="preserve"> </w:t>
      </w:r>
      <w:r w:rsidRPr="00974488">
        <w:rPr>
          <w:rFonts w:ascii="Arial" w:eastAsia="Arial" w:hAnsi="Arial" w:cs="Times New Roman"/>
        </w:rPr>
        <w:t>a</w:t>
      </w:r>
      <w:r w:rsidRPr="00974488">
        <w:rPr>
          <w:rFonts w:ascii="Arial" w:eastAsia="Arial" w:hAnsi="Arial" w:cs="Times New Roman"/>
          <w:spacing w:val="-8"/>
        </w:rPr>
        <w:t xml:space="preserve"> </w:t>
      </w:r>
      <w:r w:rsidRPr="00974488">
        <w:rPr>
          <w:rFonts w:ascii="Arial" w:eastAsia="Arial" w:hAnsi="Arial" w:cs="Times New Roman"/>
        </w:rPr>
        <w:t>Covered</w:t>
      </w:r>
      <w:r w:rsidRPr="00974488">
        <w:rPr>
          <w:rFonts w:ascii="Arial" w:eastAsia="Arial" w:hAnsi="Arial" w:cs="Times New Roman"/>
          <w:spacing w:val="-8"/>
        </w:rPr>
        <w:t xml:space="preserve"> </w:t>
      </w:r>
      <w:r w:rsidRPr="00974488">
        <w:rPr>
          <w:rFonts w:ascii="Arial" w:eastAsia="Arial" w:hAnsi="Arial" w:cs="Times New Roman"/>
        </w:rPr>
        <w:t>Entity</w:t>
      </w:r>
      <w:r w:rsidRPr="00974488">
        <w:rPr>
          <w:rFonts w:ascii="Arial" w:eastAsia="Arial" w:hAnsi="Arial" w:cs="Times New Roman"/>
          <w:spacing w:val="-9"/>
        </w:rPr>
        <w:t xml:space="preserve"> </w:t>
      </w:r>
      <w:r w:rsidRPr="00974488">
        <w:rPr>
          <w:rFonts w:ascii="Arial" w:eastAsia="Arial" w:hAnsi="Arial" w:cs="Times New Roman"/>
        </w:rPr>
        <w:t>has</w:t>
      </w:r>
      <w:r w:rsidRPr="00974488">
        <w:rPr>
          <w:rFonts w:ascii="Arial" w:eastAsia="Arial" w:hAnsi="Arial" w:cs="Times New Roman"/>
          <w:spacing w:val="-9"/>
        </w:rPr>
        <w:t xml:space="preserve"> </w:t>
      </w:r>
      <w:r w:rsidRPr="00974488">
        <w:rPr>
          <w:rFonts w:ascii="Arial" w:eastAsia="Arial" w:hAnsi="Arial" w:cs="Times New Roman"/>
        </w:rPr>
        <w:t>agreed to</w:t>
      </w:r>
      <w:r w:rsidRPr="00974488">
        <w:rPr>
          <w:rFonts w:ascii="Arial" w:eastAsia="Arial" w:hAnsi="Arial" w:cs="Times New Roman"/>
          <w:spacing w:val="-8"/>
        </w:rPr>
        <w:t xml:space="preserve"> </w:t>
      </w:r>
      <w:r w:rsidRPr="00974488">
        <w:rPr>
          <w:rFonts w:ascii="Arial" w:eastAsia="Arial" w:hAnsi="Arial" w:cs="Times New Roman"/>
        </w:rPr>
        <w:t>or</w:t>
      </w:r>
      <w:r w:rsidRPr="00974488">
        <w:rPr>
          <w:rFonts w:ascii="Arial" w:eastAsia="Arial" w:hAnsi="Arial" w:cs="Times New Roman"/>
          <w:spacing w:val="-9"/>
        </w:rPr>
        <w:t xml:space="preserve"> </w:t>
      </w:r>
      <w:r w:rsidRPr="00974488">
        <w:rPr>
          <w:rFonts w:ascii="Arial" w:eastAsia="Arial" w:hAnsi="Arial" w:cs="Times New Roman"/>
        </w:rPr>
        <w:t>is</w:t>
      </w:r>
      <w:r w:rsidRPr="00974488">
        <w:rPr>
          <w:rFonts w:ascii="Arial" w:eastAsia="Arial" w:hAnsi="Arial" w:cs="Times New Roman"/>
          <w:spacing w:val="-9"/>
        </w:rPr>
        <w:t xml:space="preserve"> </w:t>
      </w:r>
      <w:r w:rsidRPr="00974488">
        <w:rPr>
          <w:rFonts w:ascii="Arial" w:eastAsia="Arial" w:hAnsi="Arial" w:cs="Times New Roman"/>
        </w:rPr>
        <w:t>required</w:t>
      </w:r>
      <w:r w:rsidRPr="00974488">
        <w:rPr>
          <w:rFonts w:ascii="Arial" w:eastAsia="Arial" w:hAnsi="Arial" w:cs="Times New Roman"/>
          <w:spacing w:val="-8"/>
        </w:rPr>
        <w:t xml:space="preserve"> </w:t>
      </w:r>
      <w:r w:rsidRPr="00974488">
        <w:rPr>
          <w:rFonts w:ascii="Arial" w:eastAsia="Arial" w:hAnsi="Arial" w:cs="Times New Roman"/>
        </w:rPr>
        <w:t>to</w:t>
      </w:r>
      <w:r w:rsidRPr="00974488">
        <w:rPr>
          <w:rFonts w:ascii="Arial" w:eastAsia="Arial" w:hAnsi="Arial" w:cs="Times New Roman"/>
          <w:spacing w:val="-8"/>
        </w:rPr>
        <w:t xml:space="preserve"> </w:t>
      </w:r>
      <w:r w:rsidRPr="00974488">
        <w:rPr>
          <w:rFonts w:ascii="Arial" w:eastAsia="Arial" w:hAnsi="Arial" w:cs="Times New Roman"/>
        </w:rPr>
        <w:t>abide</w:t>
      </w:r>
      <w:r w:rsidRPr="00974488">
        <w:rPr>
          <w:rFonts w:ascii="Arial" w:eastAsia="Arial" w:hAnsi="Arial" w:cs="Times New Roman"/>
          <w:spacing w:val="-8"/>
        </w:rPr>
        <w:t xml:space="preserve"> </w:t>
      </w:r>
      <w:r w:rsidRPr="00974488">
        <w:rPr>
          <w:rFonts w:ascii="Arial" w:eastAsia="Arial" w:hAnsi="Arial" w:cs="Times New Roman"/>
        </w:rPr>
        <w:t>by in</w:t>
      </w:r>
      <w:r w:rsidRPr="00974488">
        <w:rPr>
          <w:rFonts w:ascii="Arial" w:eastAsia="Arial" w:hAnsi="Arial" w:cs="Times New Roman"/>
          <w:spacing w:val="80"/>
        </w:rPr>
        <w:t xml:space="preserve"> </w:t>
      </w:r>
      <w:r w:rsidRPr="00974488">
        <w:rPr>
          <w:rFonts w:ascii="Arial" w:eastAsia="Arial" w:hAnsi="Arial" w:cs="Times New Roman"/>
        </w:rPr>
        <w:t>accordance</w:t>
      </w:r>
      <w:r w:rsidRPr="00974488">
        <w:rPr>
          <w:rFonts w:ascii="Arial" w:eastAsia="Arial" w:hAnsi="Arial" w:cs="Times New Roman"/>
          <w:spacing w:val="80"/>
        </w:rPr>
        <w:t xml:space="preserve"> </w:t>
      </w:r>
      <w:r w:rsidRPr="00974488">
        <w:rPr>
          <w:rFonts w:ascii="Arial" w:eastAsia="Arial" w:hAnsi="Arial" w:cs="Times New Roman"/>
        </w:rPr>
        <w:t>with</w:t>
      </w:r>
      <w:r w:rsidRPr="00974488">
        <w:rPr>
          <w:rFonts w:ascii="Arial" w:eastAsia="Arial" w:hAnsi="Arial" w:cs="Times New Roman"/>
          <w:spacing w:val="80"/>
        </w:rPr>
        <w:t xml:space="preserve"> </w:t>
      </w:r>
      <w:r w:rsidRPr="00974488">
        <w:rPr>
          <w:rFonts w:ascii="Arial" w:eastAsia="Arial" w:hAnsi="Arial" w:cs="Times New Roman"/>
        </w:rPr>
        <w:t>45</w:t>
      </w:r>
      <w:r w:rsidRPr="00974488">
        <w:rPr>
          <w:rFonts w:ascii="Arial" w:eastAsia="Arial" w:hAnsi="Arial" w:cs="Times New Roman"/>
          <w:spacing w:val="80"/>
        </w:rPr>
        <w:t xml:space="preserve"> </w:t>
      </w:r>
      <w:r w:rsidRPr="00974488">
        <w:rPr>
          <w:rFonts w:ascii="Arial" w:eastAsia="Arial" w:hAnsi="Arial" w:cs="Times New Roman"/>
        </w:rPr>
        <w:t>CFR</w:t>
      </w:r>
      <w:r w:rsidRPr="00974488">
        <w:rPr>
          <w:rFonts w:ascii="Arial" w:eastAsia="Arial" w:hAnsi="Arial" w:cs="Times New Roman"/>
          <w:spacing w:val="80"/>
        </w:rPr>
        <w:t xml:space="preserve"> </w:t>
      </w:r>
      <w:r w:rsidRPr="00974488">
        <w:rPr>
          <w:rFonts w:ascii="Arial" w:eastAsia="Arial" w:hAnsi="Arial" w:cs="Times New Roman"/>
        </w:rPr>
        <w:t>164.522,</w:t>
      </w:r>
      <w:r w:rsidRPr="00974488">
        <w:rPr>
          <w:rFonts w:ascii="Arial" w:eastAsia="Arial" w:hAnsi="Arial" w:cs="Times New Roman"/>
          <w:spacing w:val="80"/>
        </w:rPr>
        <w:t xml:space="preserve"> </w:t>
      </w:r>
      <w:r w:rsidRPr="00974488">
        <w:rPr>
          <w:rFonts w:ascii="Arial" w:eastAsia="Arial" w:hAnsi="Arial" w:cs="Times New Roman"/>
        </w:rPr>
        <w:t>or</w:t>
      </w:r>
      <w:r w:rsidRPr="00974488">
        <w:rPr>
          <w:rFonts w:ascii="Arial" w:eastAsia="Arial" w:hAnsi="Arial" w:cs="Times New Roman"/>
          <w:spacing w:val="80"/>
        </w:rPr>
        <w:t xml:space="preserve"> </w:t>
      </w:r>
      <w:r w:rsidRPr="00974488">
        <w:rPr>
          <w:rFonts w:ascii="Arial" w:eastAsia="Arial" w:hAnsi="Arial" w:cs="Times New Roman"/>
        </w:rPr>
        <w:t>as</w:t>
      </w:r>
      <w:r w:rsidRPr="00974488">
        <w:rPr>
          <w:rFonts w:ascii="Arial" w:eastAsia="Arial" w:hAnsi="Arial" w:cs="Times New Roman"/>
          <w:spacing w:val="80"/>
        </w:rPr>
        <w:t xml:space="preserve"> </w:t>
      </w:r>
      <w:r w:rsidRPr="00974488">
        <w:rPr>
          <w:rFonts w:ascii="Arial" w:eastAsia="Arial" w:hAnsi="Arial" w:cs="Times New Roman"/>
        </w:rPr>
        <w:t>mandated</w:t>
      </w:r>
      <w:r w:rsidRPr="00974488">
        <w:rPr>
          <w:rFonts w:ascii="Arial" w:eastAsia="Arial" w:hAnsi="Arial" w:cs="Times New Roman"/>
          <w:spacing w:val="80"/>
        </w:rPr>
        <w:t xml:space="preserve"> </w:t>
      </w:r>
      <w:r w:rsidRPr="00974488">
        <w:rPr>
          <w:rFonts w:ascii="Arial" w:eastAsia="Arial" w:hAnsi="Arial" w:cs="Times New Roman"/>
        </w:rPr>
        <w:t>pursuant</w:t>
      </w:r>
      <w:r w:rsidRPr="00974488">
        <w:rPr>
          <w:rFonts w:ascii="Arial" w:eastAsia="Arial" w:hAnsi="Arial" w:cs="Times New Roman"/>
          <w:spacing w:val="80"/>
        </w:rPr>
        <w:t xml:space="preserve"> </w:t>
      </w:r>
      <w:r w:rsidRPr="00974488">
        <w:rPr>
          <w:rFonts w:ascii="Arial" w:eastAsia="Arial" w:hAnsi="Arial" w:cs="Times New Roman"/>
        </w:rPr>
        <w:t>to Section</w:t>
      </w:r>
      <w:r w:rsidRPr="00974488">
        <w:rPr>
          <w:rFonts w:ascii="Arial" w:eastAsia="Arial" w:hAnsi="Arial" w:cs="Times New Roman"/>
          <w:spacing w:val="-1"/>
        </w:rPr>
        <w:t xml:space="preserve"> </w:t>
      </w:r>
      <w:r w:rsidRPr="00974488">
        <w:rPr>
          <w:rFonts w:ascii="Arial" w:eastAsia="Arial" w:hAnsi="Arial" w:cs="Times New Roman"/>
        </w:rPr>
        <w:t>13405(c) of the HITECH Act, to the extent that such restriction may affect Business Associate’s use or disclosure of PHI.</w:t>
      </w:r>
    </w:p>
    <w:p w14:paraId="4832C9E2" w14:textId="77777777" w:rsidR="00974488" w:rsidRPr="00974488" w:rsidRDefault="00974488" w:rsidP="00974488">
      <w:pPr>
        <w:spacing w:before="0" w:after="160"/>
        <w:rPr>
          <w:rFonts w:ascii="Arial" w:eastAsia="Arial" w:hAnsi="Arial" w:cs="Times New Roman"/>
        </w:rPr>
      </w:pPr>
      <w:r w:rsidRPr="00974488">
        <w:rPr>
          <w:rFonts w:ascii="Arial" w:eastAsia="Arial" w:hAnsi="Arial" w:cs="Times New Roman"/>
        </w:rPr>
        <w:t>Covered Entity agrees to disclose to Business Associate only the minimum amount of PHI necessary to accomplish the services covered in the Transaction Document.</w:t>
      </w:r>
    </w:p>
    <w:p w14:paraId="5F77C6AE" w14:textId="77777777" w:rsidR="00974488" w:rsidRPr="00974488" w:rsidRDefault="00974488" w:rsidP="00974488">
      <w:pPr>
        <w:spacing w:before="0" w:after="160"/>
        <w:rPr>
          <w:rFonts w:ascii="Arial" w:eastAsia="Arial" w:hAnsi="Arial" w:cs="Times New Roman"/>
        </w:rPr>
      </w:pPr>
      <w:r w:rsidRPr="00974488">
        <w:rPr>
          <w:rFonts w:ascii="Arial" w:eastAsia="Arial" w:hAnsi="Arial" w:cs="Times New Roman"/>
        </w:rPr>
        <w:t>Covered</w:t>
      </w:r>
      <w:r w:rsidRPr="00974488">
        <w:rPr>
          <w:rFonts w:ascii="Arial" w:eastAsia="Arial" w:hAnsi="Arial" w:cs="Times New Roman"/>
          <w:spacing w:val="-13"/>
        </w:rPr>
        <w:t xml:space="preserve"> </w:t>
      </w:r>
      <w:r w:rsidRPr="00974488">
        <w:rPr>
          <w:rFonts w:ascii="Arial" w:eastAsia="Arial" w:hAnsi="Arial" w:cs="Times New Roman"/>
        </w:rPr>
        <w:t>Entity</w:t>
      </w:r>
      <w:r w:rsidRPr="00974488">
        <w:rPr>
          <w:rFonts w:ascii="Arial" w:eastAsia="Arial" w:hAnsi="Arial" w:cs="Times New Roman"/>
          <w:spacing w:val="-14"/>
        </w:rPr>
        <w:t xml:space="preserve"> </w:t>
      </w:r>
      <w:r w:rsidRPr="00974488">
        <w:rPr>
          <w:rFonts w:ascii="Arial" w:eastAsia="Arial" w:hAnsi="Arial" w:cs="Times New Roman"/>
        </w:rPr>
        <w:t>understands</w:t>
      </w:r>
      <w:r w:rsidRPr="00974488">
        <w:rPr>
          <w:rFonts w:ascii="Arial" w:eastAsia="Arial" w:hAnsi="Arial" w:cs="Times New Roman"/>
          <w:spacing w:val="-14"/>
        </w:rPr>
        <w:t xml:space="preserve"> </w:t>
      </w:r>
      <w:r w:rsidRPr="00974488">
        <w:rPr>
          <w:rFonts w:ascii="Arial" w:eastAsia="Arial" w:hAnsi="Arial" w:cs="Times New Roman"/>
        </w:rPr>
        <w:t>and</w:t>
      </w:r>
      <w:r w:rsidRPr="00974488">
        <w:rPr>
          <w:rFonts w:ascii="Arial" w:eastAsia="Arial" w:hAnsi="Arial" w:cs="Times New Roman"/>
          <w:spacing w:val="-13"/>
        </w:rPr>
        <w:t xml:space="preserve"> </w:t>
      </w:r>
      <w:r w:rsidRPr="00974488">
        <w:rPr>
          <w:rFonts w:ascii="Arial" w:eastAsia="Arial" w:hAnsi="Arial" w:cs="Times New Roman"/>
        </w:rPr>
        <w:t>agrees</w:t>
      </w:r>
      <w:r w:rsidRPr="00974488">
        <w:rPr>
          <w:rFonts w:ascii="Arial" w:eastAsia="Arial" w:hAnsi="Arial" w:cs="Times New Roman"/>
          <w:spacing w:val="-14"/>
        </w:rPr>
        <w:t xml:space="preserve"> </w:t>
      </w:r>
      <w:r w:rsidRPr="00974488">
        <w:rPr>
          <w:rFonts w:ascii="Arial" w:eastAsia="Arial" w:hAnsi="Arial" w:cs="Times New Roman"/>
        </w:rPr>
        <w:t>that</w:t>
      </w:r>
      <w:r w:rsidRPr="00974488">
        <w:rPr>
          <w:rFonts w:ascii="Arial" w:eastAsia="Arial" w:hAnsi="Arial" w:cs="Times New Roman"/>
          <w:spacing w:val="-16"/>
        </w:rPr>
        <w:t xml:space="preserve"> </w:t>
      </w:r>
      <w:r w:rsidRPr="00974488">
        <w:rPr>
          <w:rFonts w:ascii="Arial" w:eastAsia="Arial" w:hAnsi="Arial" w:cs="Times New Roman"/>
        </w:rPr>
        <w:t>in</w:t>
      </w:r>
      <w:r w:rsidRPr="00974488">
        <w:rPr>
          <w:rFonts w:ascii="Arial" w:eastAsia="Arial" w:hAnsi="Arial" w:cs="Times New Roman"/>
          <w:spacing w:val="-13"/>
        </w:rPr>
        <w:t xml:space="preserve"> </w:t>
      </w:r>
      <w:r w:rsidRPr="00974488">
        <w:rPr>
          <w:rFonts w:ascii="Arial" w:eastAsia="Arial" w:hAnsi="Arial" w:cs="Times New Roman"/>
        </w:rPr>
        <w:t>addition</w:t>
      </w:r>
      <w:r w:rsidRPr="00974488">
        <w:rPr>
          <w:rFonts w:ascii="Arial" w:eastAsia="Arial" w:hAnsi="Arial" w:cs="Times New Roman"/>
          <w:spacing w:val="-13"/>
        </w:rPr>
        <w:t xml:space="preserve"> </w:t>
      </w:r>
      <w:r w:rsidRPr="00974488">
        <w:rPr>
          <w:rFonts w:ascii="Arial" w:eastAsia="Arial" w:hAnsi="Arial" w:cs="Times New Roman"/>
        </w:rPr>
        <w:t>to</w:t>
      </w:r>
      <w:r w:rsidRPr="00974488">
        <w:rPr>
          <w:rFonts w:ascii="Arial" w:eastAsia="Arial" w:hAnsi="Arial" w:cs="Times New Roman"/>
          <w:spacing w:val="-13"/>
        </w:rPr>
        <w:t xml:space="preserve"> </w:t>
      </w:r>
      <w:r w:rsidRPr="00974488">
        <w:rPr>
          <w:rFonts w:ascii="Arial" w:eastAsia="Arial" w:hAnsi="Arial" w:cs="Times New Roman"/>
        </w:rPr>
        <w:t>obligations</w:t>
      </w:r>
      <w:r w:rsidRPr="00974488">
        <w:rPr>
          <w:rFonts w:ascii="Arial" w:eastAsia="Arial" w:hAnsi="Arial" w:cs="Times New Roman"/>
          <w:spacing w:val="-14"/>
        </w:rPr>
        <w:t xml:space="preserve"> </w:t>
      </w:r>
      <w:r w:rsidRPr="00974488">
        <w:rPr>
          <w:rFonts w:ascii="Arial" w:eastAsia="Arial" w:hAnsi="Arial" w:cs="Times New Roman"/>
        </w:rPr>
        <w:t xml:space="preserve">Required </w:t>
      </w:r>
      <w:proofErr w:type="gramStart"/>
      <w:r w:rsidRPr="00974488">
        <w:rPr>
          <w:rFonts w:ascii="Arial" w:eastAsia="Arial" w:hAnsi="Arial" w:cs="Times New Roman"/>
        </w:rPr>
        <w:t>By</w:t>
      </w:r>
      <w:proofErr w:type="gramEnd"/>
      <w:r w:rsidRPr="00974488">
        <w:rPr>
          <w:rFonts w:ascii="Arial" w:eastAsia="Arial" w:hAnsi="Arial" w:cs="Times New Roman"/>
          <w:spacing w:val="-16"/>
        </w:rPr>
        <w:t xml:space="preserve"> </w:t>
      </w:r>
      <w:r w:rsidRPr="00974488">
        <w:rPr>
          <w:rFonts w:ascii="Arial" w:eastAsia="Arial" w:hAnsi="Arial" w:cs="Times New Roman"/>
        </w:rPr>
        <w:t>Law,</w:t>
      </w:r>
      <w:r w:rsidRPr="00974488">
        <w:rPr>
          <w:rFonts w:ascii="Arial" w:eastAsia="Arial" w:hAnsi="Arial" w:cs="Times New Roman"/>
          <w:spacing w:val="-17"/>
        </w:rPr>
        <w:t xml:space="preserve"> </w:t>
      </w:r>
      <w:r w:rsidRPr="00974488">
        <w:rPr>
          <w:rFonts w:ascii="Arial" w:eastAsia="Arial" w:hAnsi="Arial" w:cs="Times New Roman"/>
        </w:rPr>
        <w:t>Business</w:t>
      </w:r>
      <w:r w:rsidRPr="00974488">
        <w:rPr>
          <w:rFonts w:ascii="Arial" w:eastAsia="Arial" w:hAnsi="Arial" w:cs="Times New Roman"/>
          <w:spacing w:val="-14"/>
        </w:rPr>
        <w:t xml:space="preserve"> </w:t>
      </w:r>
      <w:r w:rsidRPr="00974488">
        <w:rPr>
          <w:rFonts w:ascii="Arial" w:eastAsia="Arial" w:hAnsi="Arial" w:cs="Times New Roman"/>
        </w:rPr>
        <w:t>Associate</w:t>
      </w:r>
      <w:r w:rsidRPr="00974488">
        <w:rPr>
          <w:rFonts w:ascii="Arial" w:eastAsia="Arial" w:hAnsi="Arial" w:cs="Times New Roman"/>
          <w:spacing w:val="-17"/>
        </w:rPr>
        <w:t xml:space="preserve"> </w:t>
      </w:r>
      <w:r w:rsidRPr="00974488">
        <w:rPr>
          <w:rFonts w:ascii="Arial" w:eastAsia="Arial" w:hAnsi="Arial" w:cs="Times New Roman"/>
        </w:rPr>
        <w:t>provides</w:t>
      </w:r>
      <w:r w:rsidRPr="00974488">
        <w:rPr>
          <w:rFonts w:ascii="Arial" w:eastAsia="Arial" w:hAnsi="Arial" w:cs="Times New Roman"/>
          <w:spacing w:val="-14"/>
        </w:rPr>
        <w:t xml:space="preserve"> </w:t>
      </w:r>
      <w:r w:rsidRPr="00974488">
        <w:rPr>
          <w:rFonts w:ascii="Arial" w:eastAsia="Arial" w:hAnsi="Arial" w:cs="Times New Roman"/>
        </w:rPr>
        <w:t>services</w:t>
      </w:r>
      <w:r w:rsidRPr="00974488">
        <w:rPr>
          <w:rFonts w:ascii="Arial" w:eastAsia="Arial" w:hAnsi="Arial" w:cs="Times New Roman"/>
          <w:spacing w:val="-15"/>
        </w:rPr>
        <w:t xml:space="preserve"> </w:t>
      </w:r>
      <w:r w:rsidRPr="00974488">
        <w:rPr>
          <w:rFonts w:ascii="Arial" w:eastAsia="Arial" w:hAnsi="Arial" w:cs="Times New Roman"/>
        </w:rPr>
        <w:t>in</w:t>
      </w:r>
      <w:r w:rsidRPr="00974488">
        <w:rPr>
          <w:rFonts w:ascii="Arial" w:eastAsia="Arial" w:hAnsi="Arial" w:cs="Times New Roman"/>
          <w:spacing w:val="-13"/>
        </w:rPr>
        <w:t xml:space="preserve"> </w:t>
      </w:r>
      <w:r w:rsidRPr="00974488">
        <w:rPr>
          <w:rFonts w:ascii="Arial" w:eastAsia="Arial" w:hAnsi="Arial" w:cs="Times New Roman"/>
        </w:rPr>
        <w:t>the</w:t>
      </w:r>
      <w:r w:rsidRPr="00974488">
        <w:rPr>
          <w:rFonts w:ascii="Arial" w:eastAsia="Arial" w:hAnsi="Arial" w:cs="Times New Roman"/>
          <w:spacing w:val="-14"/>
        </w:rPr>
        <w:t xml:space="preserve"> </w:t>
      </w:r>
      <w:r w:rsidRPr="00974488">
        <w:rPr>
          <w:rFonts w:ascii="Arial" w:eastAsia="Arial" w:hAnsi="Arial" w:cs="Times New Roman"/>
        </w:rPr>
        <w:t>Transaction</w:t>
      </w:r>
      <w:r w:rsidRPr="00974488">
        <w:rPr>
          <w:rFonts w:ascii="Arial" w:eastAsia="Arial" w:hAnsi="Arial" w:cs="Times New Roman"/>
          <w:spacing w:val="-14"/>
        </w:rPr>
        <w:t xml:space="preserve"> </w:t>
      </w:r>
      <w:r w:rsidRPr="00974488">
        <w:rPr>
          <w:rFonts w:ascii="Arial" w:eastAsia="Arial" w:hAnsi="Arial" w:cs="Times New Roman"/>
        </w:rPr>
        <w:t>Document</w:t>
      </w:r>
      <w:r w:rsidRPr="00974488">
        <w:rPr>
          <w:rFonts w:ascii="Arial" w:eastAsia="Arial" w:hAnsi="Arial" w:cs="Times New Roman"/>
          <w:spacing w:val="-17"/>
        </w:rPr>
        <w:t xml:space="preserve"> </w:t>
      </w:r>
      <w:r w:rsidRPr="00974488">
        <w:rPr>
          <w:rFonts w:ascii="Arial" w:eastAsia="Arial" w:hAnsi="Arial" w:cs="Times New Roman"/>
        </w:rPr>
        <w:t>on the express condition that the Covered Entity fulfills its additional obligations set forth therein.</w:t>
      </w:r>
    </w:p>
    <w:p w14:paraId="110DEA6A" w14:textId="77777777" w:rsidR="00974488" w:rsidRPr="00974488" w:rsidRDefault="00974488" w:rsidP="00974488">
      <w:pPr>
        <w:spacing w:before="0" w:after="160"/>
        <w:rPr>
          <w:rFonts w:ascii="Arial" w:eastAsia="Arial" w:hAnsi="Arial" w:cs="Times New Roman"/>
          <w:b/>
          <w:bCs/>
        </w:rPr>
      </w:pPr>
      <w:r w:rsidRPr="00974488">
        <w:rPr>
          <w:rFonts w:ascii="Arial" w:eastAsia="Arial" w:hAnsi="Arial" w:cs="Times New Roman"/>
          <w:b/>
          <w:bCs/>
          <w:u w:val="single"/>
        </w:rPr>
        <w:t>Permissible</w:t>
      </w:r>
      <w:r w:rsidRPr="00974488">
        <w:rPr>
          <w:rFonts w:ascii="Arial" w:eastAsia="Arial" w:hAnsi="Arial" w:cs="Times New Roman"/>
          <w:b/>
          <w:bCs/>
          <w:spacing w:val="-3"/>
          <w:u w:val="single"/>
        </w:rPr>
        <w:t xml:space="preserve"> </w:t>
      </w:r>
      <w:r w:rsidRPr="00974488">
        <w:rPr>
          <w:rFonts w:ascii="Arial" w:eastAsia="Arial" w:hAnsi="Arial" w:cs="Times New Roman"/>
          <w:b/>
          <w:bCs/>
          <w:u w:val="single"/>
        </w:rPr>
        <w:t>Requests</w:t>
      </w:r>
      <w:r w:rsidRPr="00974488">
        <w:rPr>
          <w:rFonts w:ascii="Arial" w:eastAsia="Arial" w:hAnsi="Arial" w:cs="Times New Roman"/>
          <w:b/>
          <w:bCs/>
          <w:spacing w:val="-3"/>
          <w:u w:val="single"/>
        </w:rPr>
        <w:t xml:space="preserve"> </w:t>
      </w:r>
      <w:r w:rsidRPr="00974488">
        <w:rPr>
          <w:rFonts w:ascii="Arial" w:eastAsia="Arial" w:hAnsi="Arial" w:cs="Times New Roman"/>
          <w:b/>
          <w:bCs/>
          <w:u w:val="single"/>
        </w:rPr>
        <w:t>by</w:t>
      </w:r>
      <w:r w:rsidRPr="00974488">
        <w:rPr>
          <w:rFonts w:ascii="Arial" w:eastAsia="Arial" w:hAnsi="Arial" w:cs="Times New Roman"/>
          <w:b/>
          <w:bCs/>
          <w:spacing w:val="-8"/>
          <w:u w:val="single"/>
        </w:rPr>
        <w:t xml:space="preserve"> </w:t>
      </w:r>
      <w:r w:rsidRPr="00974488">
        <w:rPr>
          <w:rFonts w:ascii="Arial" w:eastAsia="Arial" w:hAnsi="Arial" w:cs="Times New Roman"/>
          <w:b/>
          <w:bCs/>
          <w:u w:val="single"/>
        </w:rPr>
        <w:t>Covered</w:t>
      </w:r>
      <w:r w:rsidRPr="00974488">
        <w:rPr>
          <w:rFonts w:ascii="Arial" w:eastAsia="Arial" w:hAnsi="Arial" w:cs="Times New Roman"/>
          <w:b/>
          <w:bCs/>
          <w:spacing w:val="-6"/>
          <w:u w:val="single"/>
        </w:rPr>
        <w:t xml:space="preserve"> </w:t>
      </w:r>
      <w:r w:rsidRPr="00974488">
        <w:rPr>
          <w:rFonts w:ascii="Arial" w:eastAsia="Arial" w:hAnsi="Arial" w:cs="Times New Roman"/>
          <w:b/>
          <w:bCs/>
          <w:u w:val="single"/>
        </w:rPr>
        <w:t>Entity</w:t>
      </w:r>
    </w:p>
    <w:p w14:paraId="5DE698E2" w14:textId="77777777" w:rsidR="00974488" w:rsidRPr="00974488" w:rsidRDefault="00974488" w:rsidP="00974488">
      <w:pPr>
        <w:spacing w:before="0" w:after="160"/>
        <w:rPr>
          <w:rFonts w:ascii="Arial" w:eastAsia="Arial" w:hAnsi="Arial" w:cs="Times New Roman"/>
        </w:rPr>
      </w:pPr>
      <w:r w:rsidRPr="00974488">
        <w:rPr>
          <w:rFonts w:ascii="Arial" w:eastAsia="Arial" w:hAnsi="Arial" w:cs="Times New Roman"/>
        </w:rPr>
        <w:t>Covered</w:t>
      </w:r>
      <w:r w:rsidRPr="00974488">
        <w:rPr>
          <w:rFonts w:ascii="Arial" w:eastAsia="Arial" w:hAnsi="Arial" w:cs="Times New Roman"/>
          <w:spacing w:val="-3"/>
        </w:rPr>
        <w:t xml:space="preserve"> </w:t>
      </w:r>
      <w:r w:rsidRPr="00974488">
        <w:rPr>
          <w:rFonts w:ascii="Arial" w:eastAsia="Arial" w:hAnsi="Arial" w:cs="Times New Roman"/>
        </w:rPr>
        <w:t>Entity</w:t>
      </w:r>
      <w:r w:rsidRPr="00974488">
        <w:rPr>
          <w:rFonts w:ascii="Arial" w:eastAsia="Arial" w:hAnsi="Arial" w:cs="Times New Roman"/>
          <w:spacing w:val="-4"/>
        </w:rPr>
        <w:t xml:space="preserve"> </w:t>
      </w:r>
      <w:r w:rsidRPr="00974488">
        <w:rPr>
          <w:rFonts w:ascii="Arial" w:eastAsia="Arial" w:hAnsi="Arial" w:cs="Times New Roman"/>
        </w:rPr>
        <w:t>shall</w:t>
      </w:r>
      <w:r w:rsidRPr="00974488">
        <w:rPr>
          <w:rFonts w:ascii="Arial" w:eastAsia="Arial" w:hAnsi="Arial" w:cs="Times New Roman"/>
          <w:spacing w:val="-3"/>
        </w:rPr>
        <w:t xml:space="preserve"> </w:t>
      </w:r>
      <w:r w:rsidRPr="00974488">
        <w:rPr>
          <w:rFonts w:ascii="Arial" w:eastAsia="Arial" w:hAnsi="Arial" w:cs="Times New Roman"/>
        </w:rPr>
        <w:t>not</w:t>
      </w:r>
      <w:r w:rsidRPr="00974488">
        <w:rPr>
          <w:rFonts w:ascii="Arial" w:eastAsia="Arial" w:hAnsi="Arial" w:cs="Times New Roman"/>
          <w:spacing w:val="-6"/>
        </w:rPr>
        <w:t xml:space="preserve"> </w:t>
      </w:r>
      <w:r w:rsidRPr="00974488">
        <w:rPr>
          <w:rFonts w:ascii="Arial" w:eastAsia="Arial" w:hAnsi="Arial" w:cs="Times New Roman"/>
        </w:rPr>
        <w:t>request</w:t>
      </w:r>
      <w:r w:rsidRPr="00974488">
        <w:rPr>
          <w:rFonts w:ascii="Arial" w:eastAsia="Arial" w:hAnsi="Arial" w:cs="Times New Roman"/>
          <w:spacing w:val="-6"/>
        </w:rPr>
        <w:t xml:space="preserve"> </w:t>
      </w:r>
      <w:r w:rsidRPr="00974488">
        <w:rPr>
          <w:rFonts w:ascii="Arial" w:eastAsia="Arial" w:hAnsi="Arial" w:cs="Times New Roman"/>
        </w:rPr>
        <w:t>Business</w:t>
      </w:r>
      <w:r w:rsidRPr="00974488">
        <w:rPr>
          <w:rFonts w:ascii="Arial" w:eastAsia="Arial" w:hAnsi="Arial" w:cs="Times New Roman"/>
          <w:spacing w:val="-4"/>
        </w:rPr>
        <w:t xml:space="preserve"> </w:t>
      </w:r>
      <w:r w:rsidRPr="00974488">
        <w:rPr>
          <w:rFonts w:ascii="Arial" w:eastAsia="Arial" w:hAnsi="Arial" w:cs="Times New Roman"/>
        </w:rPr>
        <w:t>Associate</w:t>
      </w:r>
      <w:r w:rsidRPr="00974488">
        <w:rPr>
          <w:rFonts w:ascii="Arial" w:eastAsia="Arial" w:hAnsi="Arial" w:cs="Times New Roman"/>
          <w:spacing w:val="-3"/>
        </w:rPr>
        <w:t xml:space="preserve"> </w:t>
      </w:r>
      <w:r w:rsidRPr="00974488">
        <w:rPr>
          <w:rFonts w:ascii="Arial" w:eastAsia="Arial" w:hAnsi="Arial" w:cs="Times New Roman"/>
        </w:rPr>
        <w:t>to</w:t>
      </w:r>
      <w:r w:rsidRPr="00974488">
        <w:rPr>
          <w:rFonts w:ascii="Arial" w:eastAsia="Arial" w:hAnsi="Arial" w:cs="Times New Roman"/>
          <w:spacing w:val="-3"/>
        </w:rPr>
        <w:t xml:space="preserve"> </w:t>
      </w:r>
      <w:r w:rsidRPr="00974488">
        <w:rPr>
          <w:rFonts w:ascii="Arial" w:eastAsia="Arial" w:hAnsi="Arial" w:cs="Times New Roman"/>
        </w:rPr>
        <w:t>use</w:t>
      </w:r>
      <w:r w:rsidRPr="00974488">
        <w:rPr>
          <w:rFonts w:ascii="Arial" w:eastAsia="Arial" w:hAnsi="Arial" w:cs="Times New Roman"/>
          <w:spacing w:val="-3"/>
        </w:rPr>
        <w:t xml:space="preserve"> </w:t>
      </w:r>
      <w:r w:rsidRPr="00974488">
        <w:rPr>
          <w:rFonts w:ascii="Arial" w:eastAsia="Arial" w:hAnsi="Arial" w:cs="Times New Roman"/>
        </w:rPr>
        <w:t>or</w:t>
      </w:r>
      <w:r w:rsidRPr="00974488">
        <w:rPr>
          <w:rFonts w:ascii="Arial" w:eastAsia="Arial" w:hAnsi="Arial" w:cs="Times New Roman"/>
          <w:spacing w:val="-9"/>
        </w:rPr>
        <w:t xml:space="preserve"> </w:t>
      </w:r>
      <w:r w:rsidRPr="00974488">
        <w:rPr>
          <w:rFonts w:ascii="Arial" w:eastAsia="Arial" w:hAnsi="Arial" w:cs="Times New Roman"/>
        </w:rPr>
        <w:t>disclose</w:t>
      </w:r>
      <w:r w:rsidRPr="00974488">
        <w:rPr>
          <w:rFonts w:ascii="Arial" w:eastAsia="Arial" w:hAnsi="Arial" w:cs="Times New Roman"/>
          <w:spacing w:val="-3"/>
        </w:rPr>
        <w:t xml:space="preserve"> </w:t>
      </w:r>
      <w:r w:rsidRPr="00974488">
        <w:rPr>
          <w:rFonts w:ascii="Arial" w:eastAsia="Arial" w:hAnsi="Arial" w:cs="Times New Roman"/>
        </w:rPr>
        <w:t>PHI</w:t>
      </w:r>
      <w:r w:rsidRPr="00974488">
        <w:rPr>
          <w:rFonts w:ascii="Arial" w:eastAsia="Arial" w:hAnsi="Arial" w:cs="Times New Roman"/>
          <w:spacing w:val="-6"/>
        </w:rPr>
        <w:t xml:space="preserve"> </w:t>
      </w:r>
      <w:r w:rsidRPr="00974488">
        <w:rPr>
          <w:rFonts w:ascii="Arial" w:eastAsia="Arial" w:hAnsi="Arial" w:cs="Times New Roman"/>
        </w:rPr>
        <w:t>in</w:t>
      </w:r>
      <w:r w:rsidRPr="00974488">
        <w:rPr>
          <w:rFonts w:ascii="Arial" w:eastAsia="Arial" w:hAnsi="Arial" w:cs="Times New Roman"/>
          <w:spacing w:val="-8"/>
        </w:rPr>
        <w:t xml:space="preserve"> </w:t>
      </w:r>
      <w:r w:rsidRPr="00974488">
        <w:rPr>
          <w:rFonts w:ascii="Arial" w:eastAsia="Arial" w:hAnsi="Arial" w:cs="Times New Roman"/>
        </w:rPr>
        <w:t>any manner that</w:t>
      </w:r>
      <w:r w:rsidRPr="00974488">
        <w:rPr>
          <w:rFonts w:ascii="Arial" w:eastAsia="Arial" w:hAnsi="Arial" w:cs="Times New Roman"/>
          <w:spacing w:val="-1"/>
        </w:rPr>
        <w:t xml:space="preserve"> </w:t>
      </w:r>
      <w:r w:rsidRPr="00974488">
        <w:rPr>
          <w:rFonts w:ascii="Arial" w:eastAsia="Arial" w:hAnsi="Arial" w:cs="Times New Roman"/>
        </w:rPr>
        <w:t>would not</w:t>
      </w:r>
      <w:r w:rsidRPr="00974488">
        <w:rPr>
          <w:rFonts w:ascii="Arial" w:eastAsia="Arial" w:hAnsi="Arial" w:cs="Times New Roman"/>
          <w:spacing w:val="-1"/>
        </w:rPr>
        <w:t xml:space="preserve"> </w:t>
      </w:r>
      <w:r w:rsidRPr="00974488">
        <w:rPr>
          <w:rFonts w:ascii="Arial" w:eastAsia="Arial" w:hAnsi="Arial" w:cs="Times New Roman"/>
        </w:rPr>
        <w:t>be</w:t>
      </w:r>
      <w:r w:rsidRPr="00974488">
        <w:rPr>
          <w:rFonts w:ascii="Arial" w:eastAsia="Arial" w:hAnsi="Arial" w:cs="Times New Roman"/>
          <w:spacing w:val="-3"/>
        </w:rPr>
        <w:t xml:space="preserve"> </w:t>
      </w:r>
      <w:r w:rsidRPr="00974488">
        <w:rPr>
          <w:rFonts w:ascii="Arial" w:eastAsia="Arial" w:hAnsi="Arial" w:cs="Times New Roman"/>
        </w:rPr>
        <w:t>permissible</w:t>
      </w:r>
      <w:r w:rsidRPr="00974488">
        <w:rPr>
          <w:rFonts w:ascii="Arial" w:eastAsia="Arial" w:hAnsi="Arial" w:cs="Times New Roman"/>
          <w:spacing w:val="-3"/>
        </w:rPr>
        <w:t xml:space="preserve"> </w:t>
      </w:r>
      <w:r w:rsidRPr="00974488">
        <w:rPr>
          <w:rFonts w:ascii="Arial" w:eastAsia="Arial" w:hAnsi="Arial" w:cs="Times New Roman"/>
        </w:rPr>
        <w:t>under the</w:t>
      </w:r>
      <w:r w:rsidRPr="00974488">
        <w:rPr>
          <w:rFonts w:ascii="Arial" w:eastAsia="Arial" w:hAnsi="Arial" w:cs="Times New Roman"/>
          <w:spacing w:val="-3"/>
        </w:rPr>
        <w:t xml:space="preserve"> </w:t>
      </w:r>
      <w:r w:rsidRPr="00974488">
        <w:rPr>
          <w:rFonts w:ascii="Arial" w:eastAsia="Arial" w:hAnsi="Arial" w:cs="Times New Roman"/>
        </w:rPr>
        <w:t>Privacy or Security Rules</w:t>
      </w:r>
      <w:r w:rsidRPr="00974488">
        <w:rPr>
          <w:rFonts w:ascii="Arial" w:eastAsia="Arial" w:hAnsi="Arial" w:cs="Times New Roman"/>
          <w:spacing w:val="-4"/>
        </w:rPr>
        <w:t xml:space="preserve"> </w:t>
      </w:r>
      <w:r w:rsidRPr="00974488">
        <w:rPr>
          <w:rFonts w:ascii="Arial" w:eastAsia="Arial" w:hAnsi="Arial" w:cs="Times New Roman"/>
        </w:rPr>
        <w:t>if</w:t>
      </w:r>
      <w:r w:rsidRPr="00974488">
        <w:rPr>
          <w:rFonts w:ascii="Arial" w:eastAsia="Arial" w:hAnsi="Arial" w:cs="Times New Roman"/>
          <w:spacing w:val="-1"/>
        </w:rPr>
        <w:t xml:space="preserve"> </w:t>
      </w:r>
      <w:r w:rsidRPr="00974488">
        <w:rPr>
          <w:rFonts w:ascii="Arial" w:eastAsia="Arial" w:hAnsi="Arial" w:cs="Times New Roman"/>
        </w:rPr>
        <w:t>done by Covered Entity.</w:t>
      </w:r>
    </w:p>
    <w:p w14:paraId="7283EEAA" w14:textId="77777777" w:rsidR="00974488" w:rsidRPr="00974488" w:rsidRDefault="00974488" w:rsidP="00974488">
      <w:pPr>
        <w:spacing w:before="0" w:after="160"/>
        <w:rPr>
          <w:rFonts w:ascii="Arial" w:eastAsia="Arial" w:hAnsi="Arial" w:cs="Times New Roman"/>
          <w:b/>
          <w:bCs/>
        </w:rPr>
      </w:pPr>
      <w:r w:rsidRPr="00974488">
        <w:rPr>
          <w:rFonts w:ascii="Arial" w:eastAsia="Arial" w:hAnsi="Arial" w:cs="Times New Roman"/>
          <w:b/>
          <w:bCs/>
          <w:u w:val="single"/>
        </w:rPr>
        <w:t>Term and</w:t>
      </w:r>
      <w:r w:rsidRPr="00974488">
        <w:rPr>
          <w:rFonts w:ascii="Arial" w:eastAsia="Arial" w:hAnsi="Arial" w:cs="Times New Roman"/>
          <w:b/>
          <w:bCs/>
          <w:spacing w:val="-4"/>
          <w:u w:val="single"/>
        </w:rPr>
        <w:t xml:space="preserve"> </w:t>
      </w:r>
      <w:r w:rsidRPr="00974488">
        <w:rPr>
          <w:rFonts w:ascii="Arial" w:eastAsia="Arial" w:hAnsi="Arial" w:cs="Times New Roman"/>
          <w:b/>
          <w:bCs/>
          <w:u w:val="single"/>
        </w:rPr>
        <w:t>Termination</w:t>
      </w:r>
    </w:p>
    <w:p w14:paraId="4A67E46C" w14:textId="77777777" w:rsidR="00974488" w:rsidRPr="00974488" w:rsidRDefault="00974488" w:rsidP="00974488">
      <w:pPr>
        <w:spacing w:before="0" w:after="160"/>
        <w:rPr>
          <w:rFonts w:ascii="Arial" w:eastAsia="Arial" w:hAnsi="Arial" w:cs="Times New Roman"/>
        </w:rPr>
      </w:pPr>
      <w:r w:rsidRPr="00974488">
        <w:rPr>
          <w:rFonts w:ascii="Arial" w:eastAsia="Arial" w:hAnsi="Arial" w:cs="Times New Roman"/>
          <w:b/>
          <w:bCs/>
          <w:u w:val="single"/>
        </w:rPr>
        <w:t>Term</w:t>
      </w:r>
      <w:r w:rsidRPr="00974488">
        <w:rPr>
          <w:rFonts w:ascii="Arial" w:eastAsia="Arial" w:hAnsi="Arial" w:cs="Times New Roman"/>
          <w:b/>
          <w:bCs/>
        </w:rPr>
        <w:t>.</w:t>
      </w:r>
      <w:r w:rsidRPr="00974488">
        <w:rPr>
          <w:rFonts w:ascii="Arial" w:eastAsia="Arial" w:hAnsi="Arial" w:cs="Times New Roman"/>
          <w:spacing w:val="40"/>
        </w:rPr>
        <w:t xml:space="preserve"> </w:t>
      </w:r>
      <w:r w:rsidRPr="00974488">
        <w:rPr>
          <w:rFonts w:ascii="Arial" w:eastAsia="Arial" w:hAnsi="Arial" w:cs="Times New Roman"/>
        </w:rPr>
        <w:t xml:space="preserve">This Agreement shall be effective as of Effective </w:t>
      </w:r>
      <w:proofErr w:type="gramStart"/>
      <w:r w:rsidRPr="00974488">
        <w:rPr>
          <w:rFonts w:ascii="Arial" w:eastAsia="Arial" w:hAnsi="Arial" w:cs="Times New Roman"/>
        </w:rPr>
        <w:t>Date, and</w:t>
      </w:r>
      <w:proofErr w:type="gramEnd"/>
      <w:r w:rsidRPr="00974488">
        <w:rPr>
          <w:rFonts w:ascii="Arial" w:eastAsia="Arial" w:hAnsi="Arial" w:cs="Times New Roman"/>
        </w:rPr>
        <w:t xml:space="preserve"> shall continue until terminated.</w:t>
      </w:r>
      <w:r w:rsidRPr="00974488">
        <w:rPr>
          <w:rFonts w:ascii="Arial" w:eastAsia="Arial" w:hAnsi="Arial" w:cs="Times New Roman"/>
          <w:spacing w:val="40"/>
        </w:rPr>
        <w:t xml:space="preserve"> </w:t>
      </w:r>
      <w:r w:rsidRPr="00974488">
        <w:rPr>
          <w:rFonts w:ascii="Arial" w:eastAsia="Arial" w:hAnsi="Arial" w:cs="Times New Roman"/>
        </w:rPr>
        <w:t>The obligations</w:t>
      </w:r>
      <w:r w:rsidRPr="00974488">
        <w:rPr>
          <w:rFonts w:ascii="Arial" w:eastAsia="Arial" w:hAnsi="Arial" w:cs="Times New Roman"/>
          <w:spacing w:val="-3"/>
        </w:rPr>
        <w:t xml:space="preserve"> </w:t>
      </w:r>
      <w:r w:rsidRPr="00974488">
        <w:rPr>
          <w:rFonts w:ascii="Arial" w:eastAsia="Arial" w:hAnsi="Arial" w:cs="Times New Roman"/>
        </w:rPr>
        <w:t>under</w:t>
      </w:r>
      <w:r w:rsidRPr="00974488">
        <w:rPr>
          <w:rFonts w:ascii="Arial" w:eastAsia="Arial" w:hAnsi="Arial" w:cs="Times New Roman"/>
          <w:spacing w:val="-3"/>
        </w:rPr>
        <w:t xml:space="preserve"> </w:t>
      </w:r>
      <w:r w:rsidRPr="00974488">
        <w:rPr>
          <w:rFonts w:ascii="Arial" w:eastAsia="Arial" w:hAnsi="Arial" w:cs="Times New Roman"/>
        </w:rPr>
        <w:t>this Agreement</w:t>
      </w:r>
      <w:r w:rsidRPr="00974488">
        <w:rPr>
          <w:rFonts w:ascii="Arial" w:eastAsia="Arial" w:hAnsi="Arial" w:cs="Times New Roman"/>
          <w:spacing w:val="-5"/>
        </w:rPr>
        <w:t xml:space="preserve"> </w:t>
      </w:r>
      <w:r w:rsidRPr="00974488">
        <w:rPr>
          <w:rFonts w:ascii="Arial" w:eastAsia="Arial" w:hAnsi="Arial" w:cs="Times New Roman"/>
        </w:rPr>
        <w:t>shall apply</w:t>
      </w:r>
      <w:r w:rsidRPr="00974488">
        <w:rPr>
          <w:rFonts w:ascii="Arial" w:eastAsia="Arial" w:hAnsi="Arial" w:cs="Times New Roman"/>
          <w:spacing w:val="-3"/>
        </w:rPr>
        <w:t xml:space="preserve"> </w:t>
      </w:r>
      <w:r w:rsidRPr="00974488">
        <w:rPr>
          <w:rFonts w:ascii="Arial" w:eastAsia="Arial" w:hAnsi="Arial" w:cs="Times New Roman"/>
        </w:rPr>
        <w:t>to each Transaction Document referencing this Agreement until the later of (</w:t>
      </w:r>
      <w:proofErr w:type="spellStart"/>
      <w:r w:rsidRPr="00974488">
        <w:rPr>
          <w:rFonts w:ascii="Arial" w:eastAsia="Arial" w:hAnsi="Arial" w:cs="Times New Roman"/>
        </w:rPr>
        <w:t>i</w:t>
      </w:r>
      <w:proofErr w:type="spellEnd"/>
      <w:r w:rsidRPr="00974488">
        <w:rPr>
          <w:rFonts w:ascii="Arial" w:eastAsia="Arial" w:hAnsi="Arial" w:cs="Times New Roman"/>
        </w:rPr>
        <w:t>) completion,</w:t>
      </w:r>
      <w:r w:rsidRPr="00974488">
        <w:rPr>
          <w:rFonts w:ascii="Arial" w:eastAsia="Arial" w:hAnsi="Arial" w:cs="Times New Roman"/>
          <w:spacing w:val="-17"/>
        </w:rPr>
        <w:t xml:space="preserve"> </w:t>
      </w:r>
      <w:r w:rsidRPr="00974488">
        <w:rPr>
          <w:rFonts w:ascii="Arial" w:eastAsia="Arial" w:hAnsi="Arial" w:cs="Times New Roman"/>
        </w:rPr>
        <w:t>termination,</w:t>
      </w:r>
      <w:r w:rsidRPr="00974488">
        <w:rPr>
          <w:rFonts w:ascii="Arial" w:eastAsia="Arial" w:hAnsi="Arial" w:cs="Times New Roman"/>
          <w:spacing w:val="-17"/>
        </w:rPr>
        <w:t xml:space="preserve"> </w:t>
      </w:r>
      <w:r w:rsidRPr="00974488">
        <w:rPr>
          <w:rFonts w:ascii="Arial" w:eastAsia="Arial" w:hAnsi="Arial" w:cs="Times New Roman"/>
        </w:rPr>
        <w:t>or</w:t>
      </w:r>
      <w:r w:rsidRPr="00974488">
        <w:rPr>
          <w:rFonts w:ascii="Arial" w:eastAsia="Arial" w:hAnsi="Arial" w:cs="Times New Roman"/>
          <w:spacing w:val="-16"/>
        </w:rPr>
        <w:t xml:space="preserve"> </w:t>
      </w:r>
      <w:r w:rsidRPr="00974488">
        <w:rPr>
          <w:rFonts w:ascii="Arial" w:eastAsia="Arial" w:hAnsi="Arial" w:cs="Times New Roman"/>
        </w:rPr>
        <w:t>expiration</w:t>
      </w:r>
      <w:r w:rsidRPr="00974488">
        <w:rPr>
          <w:rFonts w:ascii="Arial" w:eastAsia="Arial" w:hAnsi="Arial" w:cs="Times New Roman"/>
          <w:spacing w:val="-17"/>
        </w:rPr>
        <w:t xml:space="preserve"> </w:t>
      </w:r>
      <w:r w:rsidRPr="00974488">
        <w:rPr>
          <w:rFonts w:ascii="Arial" w:eastAsia="Arial" w:hAnsi="Arial" w:cs="Times New Roman"/>
        </w:rPr>
        <w:t>of</w:t>
      </w:r>
      <w:r w:rsidRPr="00974488">
        <w:rPr>
          <w:rFonts w:ascii="Arial" w:eastAsia="Arial" w:hAnsi="Arial" w:cs="Times New Roman"/>
          <w:spacing w:val="-17"/>
        </w:rPr>
        <w:t xml:space="preserve"> </w:t>
      </w:r>
      <w:r w:rsidRPr="00974488">
        <w:rPr>
          <w:rFonts w:ascii="Arial" w:eastAsia="Arial" w:hAnsi="Arial" w:cs="Times New Roman"/>
        </w:rPr>
        <w:t>that</w:t>
      </w:r>
      <w:r w:rsidRPr="00974488">
        <w:rPr>
          <w:rFonts w:ascii="Arial" w:eastAsia="Arial" w:hAnsi="Arial" w:cs="Times New Roman"/>
          <w:spacing w:val="-15"/>
        </w:rPr>
        <w:t xml:space="preserve"> </w:t>
      </w:r>
      <w:r w:rsidRPr="00974488">
        <w:rPr>
          <w:rFonts w:ascii="Arial" w:eastAsia="Arial" w:hAnsi="Arial" w:cs="Times New Roman"/>
        </w:rPr>
        <w:t>Transaction</w:t>
      </w:r>
      <w:r w:rsidRPr="00974488">
        <w:rPr>
          <w:rFonts w:ascii="Arial" w:eastAsia="Arial" w:hAnsi="Arial" w:cs="Times New Roman"/>
          <w:spacing w:val="-17"/>
        </w:rPr>
        <w:t xml:space="preserve"> </w:t>
      </w:r>
      <w:r w:rsidRPr="00974488">
        <w:rPr>
          <w:rFonts w:ascii="Arial" w:eastAsia="Arial" w:hAnsi="Arial" w:cs="Times New Roman"/>
        </w:rPr>
        <w:t>Document</w:t>
      </w:r>
      <w:r w:rsidRPr="00974488">
        <w:rPr>
          <w:rFonts w:ascii="Arial" w:eastAsia="Arial" w:hAnsi="Arial" w:cs="Times New Roman"/>
          <w:spacing w:val="-16"/>
        </w:rPr>
        <w:t xml:space="preserve"> </w:t>
      </w:r>
      <w:r w:rsidRPr="00974488">
        <w:rPr>
          <w:rFonts w:ascii="Arial" w:eastAsia="Arial" w:hAnsi="Arial" w:cs="Times New Roman"/>
        </w:rPr>
        <w:t>or</w:t>
      </w:r>
      <w:r w:rsidRPr="00974488">
        <w:rPr>
          <w:rFonts w:ascii="Arial" w:eastAsia="Arial" w:hAnsi="Arial" w:cs="Times New Roman"/>
          <w:spacing w:val="-14"/>
        </w:rPr>
        <w:t xml:space="preserve"> </w:t>
      </w:r>
      <w:r w:rsidRPr="00974488">
        <w:rPr>
          <w:rFonts w:ascii="Arial" w:eastAsia="Arial" w:hAnsi="Arial" w:cs="Times New Roman"/>
        </w:rPr>
        <w:t>(ii)</w:t>
      </w:r>
      <w:r w:rsidRPr="00974488">
        <w:rPr>
          <w:rFonts w:ascii="Arial" w:eastAsia="Arial" w:hAnsi="Arial" w:cs="Times New Roman"/>
          <w:spacing w:val="-14"/>
        </w:rPr>
        <w:t xml:space="preserve"> </w:t>
      </w:r>
      <w:r w:rsidRPr="00974488">
        <w:rPr>
          <w:rFonts w:ascii="Arial" w:eastAsia="Arial" w:hAnsi="Arial" w:cs="Times New Roman"/>
        </w:rPr>
        <w:t>when all of the PHI provided by Covered Entity to Business Associate or created received, maintained, or transmitted by Business Associate on behalf of Covered Entity under the Transaction Document is destroyed or returned to Covered Entity, in accordance with subsection (d), below.</w:t>
      </w:r>
    </w:p>
    <w:p w14:paraId="0EB2D609" w14:textId="77777777" w:rsidR="00974488" w:rsidRPr="00974488" w:rsidRDefault="00974488" w:rsidP="00974488">
      <w:pPr>
        <w:spacing w:before="0" w:after="160"/>
        <w:rPr>
          <w:rFonts w:ascii="Arial" w:eastAsia="Arial" w:hAnsi="Arial" w:cs="Times New Roman"/>
        </w:rPr>
      </w:pPr>
      <w:r w:rsidRPr="00974488">
        <w:rPr>
          <w:rFonts w:ascii="Arial" w:eastAsia="Arial" w:hAnsi="Arial" w:cs="Times New Roman"/>
          <w:b/>
          <w:bCs/>
          <w:u w:val="single"/>
        </w:rPr>
        <w:t>Termination for Cause for Failure to Comply with this Agreement by Business</w:t>
      </w:r>
      <w:r w:rsidRPr="00974488">
        <w:rPr>
          <w:rFonts w:ascii="Arial" w:eastAsia="Arial" w:hAnsi="Arial" w:cs="Times New Roman"/>
          <w:b/>
          <w:bCs/>
        </w:rPr>
        <w:t xml:space="preserve"> </w:t>
      </w:r>
      <w:r w:rsidRPr="00974488">
        <w:rPr>
          <w:rFonts w:ascii="Arial" w:eastAsia="Arial" w:hAnsi="Arial" w:cs="Times New Roman"/>
          <w:b/>
          <w:bCs/>
          <w:u w:val="single"/>
        </w:rPr>
        <w:t>Associate</w:t>
      </w:r>
      <w:r w:rsidRPr="00974488">
        <w:rPr>
          <w:rFonts w:ascii="Arial" w:eastAsia="Arial" w:hAnsi="Arial" w:cs="Times New Roman"/>
        </w:rPr>
        <w:t>.</w:t>
      </w:r>
      <w:r w:rsidRPr="00974488">
        <w:rPr>
          <w:rFonts w:ascii="Arial" w:eastAsia="Arial" w:hAnsi="Arial" w:cs="Times New Roman"/>
          <w:spacing w:val="40"/>
        </w:rPr>
        <w:t xml:space="preserve"> </w:t>
      </w:r>
      <w:r w:rsidRPr="00974488">
        <w:rPr>
          <w:rFonts w:ascii="Arial" w:eastAsia="Arial" w:hAnsi="Arial" w:cs="Times New Roman"/>
        </w:rPr>
        <w:t>Upon any material failure to comply with this Agreement by Business Associate, Covered Entity shall either:</w:t>
      </w:r>
    </w:p>
    <w:p w14:paraId="7DC9BFBA" w14:textId="77777777" w:rsidR="00974488" w:rsidRPr="00974488" w:rsidRDefault="00974488" w:rsidP="00974488">
      <w:pPr>
        <w:spacing w:before="0" w:after="160"/>
        <w:rPr>
          <w:rFonts w:ascii="Arial" w:eastAsia="Arial" w:hAnsi="Arial" w:cs="Times New Roman"/>
        </w:rPr>
      </w:pPr>
      <w:r w:rsidRPr="00974488">
        <w:rPr>
          <w:rFonts w:ascii="Arial" w:eastAsia="Arial" w:hAnsi="Arial" w:cs="Times New Roman"/>
        </w:rPr>
        <w:t>Provide an opportunity for Business Associate to cure the failure to comply or end the violation and terminate this Agreement if Business Associate does</w:t>
      </w:r>
      <w:r w:rsidRPr="00974488">
        <w:rPr>
          <w:rFonts w:ascii="Arial" w:eastAsia="Arial" w:hAnsi="Arial" w:cs="Times New Roman"/>
          <w:spacing w:val="-3"/>
        </w:rPr>
        <w:t xml:space="preserve"> </w:t>
      </w:r>
      <w:r w:rsidRPr="00974488">
        <w:rPr>
          <w:rFonts w:ascii="Arial" w:eastAsia="Arial" w:hAnsi="Arial" w:cs="Times New Roman"/>
        </w:rPr>
        <w:t>not</w:t>
      </w:r>
      <w:r w:rsidRPr="00974488">
        <w:rPr>
          <w:rFonts w:ascii="Arial" w:eastAsia="Arial" w:hAnsi="Arial" w:cs="Times New Roman"/>
          <w:spacing w:val="-5"/>
        </w:rPr>
        <w:t xml:space="preserve"> </w:t>
      </w:r>
      <w:r w:rsidRPr="00974488">
        <w:rPr>
          <w:rFonts w:ascii="Arial" w:eastAsia="Arial" w:hAnsi="Arial" w:cs="Times New Roman"/>
        </w:rPr>
        <w:t>cure the failure to comply</w:t>
      </w:r>
      <w:r w:rsidRPr="00974488">
        <w:rPr>
          <w:rFonts w:ascii="Arial" w:eastAsia="Arial" w:hAnsi="Arial" w:cs="Times New Roman"/>
          <w:spacing w:val="-3"/>
        </w:rPr>
        <w:t xml:space="preserve"> </w:t>
      </w:r>
      <w:r w:rsidRPr="00974488">
        <w:rPr>
          <w:rFonts w:ascii="Arial" w:eastAsia="Arial" w:hAnsi="Arial" w:cs="Times New Roman"/>
        </w:rPr>
        <w:t>or</w:t>
      </w:r>
      <w:r w:rsidRPr="00974488">
        <w:rPr>
          <w:rFonts w:ascii="Arial" w:eastAsia="Arial" w:hAnsi="Arial" w:cs="Times New Roman"/>
          <w:spacing w:val="-8"/>
        </w:rPr>
        <w:t xml:space="preserve"> </w:t>
      </w:r>
      <w:r w:rsidRPr="00974488">
        <w:rPr>
          <w:rFonts w:ascii="Arial" w:eastAsia="Arial" w:hAnsi="Arial" w:cs="Times New Roman"/>
        </w:rPr>
        <w:t>end the violation within a reasonable time specified by Covered Entity; or</w:t>
      </w:r>
    </w:p>
    <w:p w14:paraId="3FCD4612" w14:textId="77777777" w:rsidR="00974488" w:rsidRPr="00974488" w:rsidRDefault="00974488" w:rsidP="00974488">
      <w:pPr>
        <w:spacing w:before="0" w:after="160"/>
        <w:rPr>
          <w:rFonts w:ascii="Arial" w:eastAsia="Arial" w:hAnsi="Arial" w:cs="Times New Roman"/>
        </w:rPr>
      </w:pPr>
      <w:r w:rsidRPr="00974488">
        <w:rPr>
          <w:rFonts w:ascii="Arial" w:eastAsia="Arial" w:hAnsi="Arial" w:cs="Times New Roman"/>
        </w:rPr>
        <w:lastRenderedPageBreak/>
        <w:t>Immediately terminate this Agreement if Business Associate has failed to</w:t>
      </w:r>
      <w:r w:rsidRPr="00974488">
        <w:rPr>
          <w:rFonts w:ascii="Arial" w:eastAsia="Arial" w:hAnsi="Arial" w:cs="Times New Roman"/>
          <w:spacing w:val="-17"/>
        </w:rPr>
        <w:t xml:space="preserve"> </w:t>
      </w:r>
      <w:r w:rsidRPr="00974488">
        <w:rPr>
          <w:rFonts w:ascii="Arial" w:eastAsia="Arial" w:hAnsi="Arial" w:cs="Times New Roman"/>
        </w:rPr>
        <w:t>comply</w:t>
      </w:r>
      <w:r w:rsidRPr="00974488">
        <w:rPr>
          <w:rFonts w:ascii="Arial" w:eastAsia="Arial" w:hAnsi="Arial" w:cs="Times New Roman"/>
          <w:spacing w:val="-17"/>
        </w:rPr>
        <w:t xml:space="preserve"> </w:t>
      </w:r>
      <w:r w:rsidRPr="00974488">
        <w:rPr>
          <w:rFonts w:ascii="Arial" w:eastAsia="Arial" w:hAnsi="Arial" w:cs="Times New Roman"/>
        </w:rPr>
        <w:t>with</w:t>
      </w:r>
      <w:r w:rsidRPr="00974488">
        <w:rPr>
          <w:rFonts w:ascii="Arial" w:eastAsia="Arial" w:hAnsi="Arial" w:cs="Times New Roman"/>
          <w:spacing w:val="-16"/>
        </w:rPr>
        <w:t xml:space="preserve"> </w:t>
      </w:r>
      <w:r w:rsidRPr="00974488">
        <w:rPr>
          <w:rFonts w:ascii="Arial" w:eastAsia="Arial" w:hAnsi="Arial" w:cs="Times New Roman"/>
        </w:rPr>
        <w:t>a</w:t>
      </w:r>
      <w:r w:rsidRPr="00974488">
        <w:rPr>
          <w:rFonts w:ascii="Arial" w:eastAsia="Arial" w:hAnsi="Arial" w:cs="Times New Roman"/>
          <w:spacing w:val="-16"/>
        </w:rPr>
        <w:t xml:space="preserve"> </w:t>
      </w:r>
      <w:r w:rsidRPr="00974488">
        <w:rPr>
          <w:rFonts w:ascii="Arial" w:eastAsia="Arial" w:hAnsi="Arial" w:cs="Times New Roman"/>
        </w:rPr>
        <w:t>material</w:t>
      </w:r>
      <w:r w:rsidRPr="00974488">
        <w:rPr>
          <w:rFonts w:ascii="Arial" w:eastAsia="Arial" w:hAnsi="Arial" w:cs="Times New Roman"/>
          <w:spacing w:val="-16"/>
        </w:rPr>
        <w:t xml:space="preserve"> </w:t>
      </w:r>
      <w:r w:rsidRPr="00974488">
        <w:rPr>
          <w:rFonts w:ascii="Arial" w:eastAsia="Arial" w:hAnsi="Arial" w:cs="Times New Roman"/>
        </w:rPr>
        <w:t>term</w:t>
      </w:r>
      <w:r w:rsidRPr="00974488">
        <w:rPr>
          <w:rFonts w:ascii="Arial" w:eastAsia="Arial" w:hAnsi="Arial" w:cs="Times New Roman"/>
          <w:spacing w:val="-12"/>
        </w:rPr>
        <w:t xml:space="preserve"> </w:t>
      </w:r>
      <w:r w:rsidRPr="00974488">
        <w:rPr>
          <w:rFonts w:ascii="Arial" w:eastAsia="Arial" w:hAnsi="Arial" w:cs="Times New Roman"/>
        </w:rPr>
        <w:t>of</w:t>
      </w:r>
      <w:r w:rsidRPr="00974488">
        <w:rPr>
          <w:rFonts w:ascii="Arial" w:eastAsia="Arial" w:hAnsi="Arial" w:cs="Times New Roman"/>
          <w:spacing w:val="-14"/>
        </w:rPr>
        <w:t xml:space="preserve"> </w:t>
      </w:r>
      <w:r w:rsidRPr="00974488">
        <w:rPr>
          <w:rFonts w:ascii="Arial" w:eastAsia="Arial" w:hAnsi="Arial" w:cs="Times New Roman"/>
        </w:rPr>
        <w:t>this</w:t>
      </w:r>
      <w:r w:rsidRPr="00974488">
        <w:rPr>
          <w:rFonts w:ascii="Arial" w:eastAsia="Arial" w:hAnsi="Arial" w:cs="Times New Roman"/>
          <w:spacing w:val="-17"/>
        </w:rPr>
        <w:t xml:space="preserve"> </w:t>
      </w:r>
      <w:r w:rsidRPr="00974488">
        <w:rPr>
          <w:rFonts w:ascii="Arial" w:eastAsia="Arial" w:hAnsi="Arial" w:cs="Times New Roman"/>
        </w:rPr>
        <w:t>Agreement</w:t>
      </w:r>
      <w:r w:rsidRPr="00974488">
        <w:rPr>
          <w:rFonts w:ascii="Arial" w:eastAsia="Arial" w:hAnsi="Arial" w:cs="Times New Roman"/>
          <w:spacing w:val="-14"/>
        </w:rPr>
        <w:t xml:space="preserve"> </w:t>
      </w:r>
      <w:r w:rsidRPr="00974488">
        <w:rPr>
          <w:rFonts w:ascii="Arial" w:eastAsia="Arial" w:hAnsi="Arial" w:cs="Times New Roman"/>
        </w:rPr>
        <w:t>and</w:t>
      </w:r>
      <w:r w:rsidRPr="00974488">
        <w:rPr>
          <w:rFonts w:ascii="Arial" w:eastAsia="Arial" w:hAnsi="Arial" w:cs="Times New Roman"/>
          <w:spacing w:val="-16"/>
        </w:rPr>
        <w:t xml:space="preserve"> </w:t>
      </w:r>
      <w:r w:rsidRPr="00974488">
        <w:rPr>
          <w:rFonts w:ascii="Arial" w:eastAsia="Arial" w:hAnsi="Arial" w:cs="Times New Roman"/>
        </w:rPr>
        <w:t>cure</w:t>
      </w:r>
      <w:r w:rsidRPr="00974488">
        <w:rPr>
          <w:rFonts w:ascii="Arial" w:eastAsia="Arial" w:hAnsi="Arial" w:cs="Times New Roman"/>
          <w:spacing w:val="-16"/>
        </w:rPr>
        <w:t xml:space="preserve"> </w:t>
      </w:r>
      <w:r w:rsidRPr="00974488">
        <w:rPr>
          <w:rFonts w:ascii="Arial" w:eastAsia="Arial" w:hAnsi="Arial" w:cs="Times New Roman"/>
        </w:rPr>
        <w:t>is</w:t>
      </w:r>
      <w:r w:rsidRPr="00974488">
        <w:rPr>
          <w:rFonts w:ascii="Arial" w:eastAsia="Arial" w:hAnsi="Arial" w:cs="Times New Roman"/>
          <w:spacing w:val="-17"/>
        </w:rPr>
        <w:t xml:space="preserve"> </w:t>
      </w:r>
      <w:r w:rsidRPr="00974488">
        <w:rPr>
          <w:rFonts w:ascii="Arial" w:eastAsia="Arial" w:hAnsi="Arial" w:cs="Times New Roman"/>
        </w:rPr>
        <w:t>not</w:t>
      </w:r>
      <w:r w:rsidRPr="00974488">
        <w:rPr>
          <w:rFonts w:ascii="Arial" w:eastAsia="Arial" w:hAnsi="Arial" w:cs="Times New Roman"/>
          <w:spacing w:val="-17"/>
        </w:rPr>
        <w:t xml:space="preserve"> </w:t>
      </w:r>
      <w:r w:rsidRPr="00974488">
        <w:rPr>
          <w:rFonts w:ascii="Arial" w:eastAsia="Arial" w:hAnsi="Arial" w:cs="Times New Roman"/>
        </w:rPr>
        <w:t>possible and the Business Associate has not implemented reasonable steps to prevent a reoccurrence of such failure to comply.</w:t>
      </w:r>
    </w:p>
    <w:p w14:paraId="4105F1FD" w14:textId="77777777" w:rsidR="00974488" w:rsidRPr="00974488" w:rsidRDefault="00974488" w:rsidP="00974488">
      <w:pPr>
        <w:spacing w:before="0" w:after="160"/>
        <w:jc w:val="left"/>
        <w:rPr>
          <w:rFonts w:ascii="Arial" w:eastAsia="Arial" w:hAnsi="Arial" w:cs="Times New Roman"/>
        </w:rPr>
      </w:pPr>
      <w:r w:rsidRPr="00974488">
        <w:rPr>
          <w:rFonts w:ascii="Arial" w:eastAsia="Arial" w:hAnsi="Arial" w:cs="Times New Roman"/>
          <w:b/>
          <w:bCs/>
          <w:u w:val="single"/>
        </w:rPr>
        <w:t>Termination for Cause for Failure to Comply with this Agreement by Covered</w:t>
      </w:r>
      <w:r w:rsidRPr="00974488">
        <w:rPr>
          <w:rFonts w:ascii="Arial" w:eastAsia="Arial" w:hAnsi="Arial" w:cs="Times New Roman"/>
          <w:b/>
          <w:bCs/>
        </w:rPr>
        <w:t xml:space="preserve"> </w:t>
      </w:r>
      <w:r w:rsidRPr="00974488">
        <w:rPr>
          <w:rFonts w:ascii="Arial" w:eastAsia="Arial" w:hAnsi="Arial" w:cs="Times New Roman"/>
          <w:b/>
          <w:bCs/>
          <w:u w:val="single"/>
        </w:rPr>
        <w:t>Entity</w:t>
      </w:r>
      <w:r w:rsidRPr="00974488">
        <w:rPr>
          <w:rFonts w:ascii="Arial" w:eastAsia="Arial" w:hAnsi="Arial" w:cs="Times New Roman"/>
        </w:rPr>
        <w:t>.</w:t>
      </w:r>
      <w:r w:rsidRPr="00974488">
        <w:rPr>
          <w:rFonts w:ascii="Arial" w:eastAsia="Arial" w:hAnsi="Arial" w:cs="Times New Roman"/>
          <w:spacing w:val="40"/>
        </w:rPr>
        <w:t xml:space="preserve"> </w:t>
      </w:r>
      <w:r w:rsidRPr="00974488">
        <w:rPr>
          <w:rFonts w:ascii="Arial" w:eastAsia="Arial" w:hAnsi="Arial" w:cs="Times New Roman"/>
        </w:rPr>
        <w:t>Upon any material failure to comply with this Agreement by Covered Entity, Business Associate shall either:</w:t>
      </w:r>
    </w:p>
    <w:p w14:paraId="1C213B66" w14:textId="77777777" w:rsidR="00974488" w:rsidRPr="00974488" w:rsidRDefault="00974488" w:rsidP="00974488">
      <w:pPr>
        <w:spacing w:before="60" w:after="60"/>
        <w:ind w:left="720" w:hanging="360"/>
        <w:rPr>
          <w:rFonts w:ascii="Arial" w:eastAsia="Arial" w:hAnsi="Arial" w:cs="Times New Roman"/>
          <w:kern w:val="2"/>
          <w14:ligatures w14:val="standardContextual"/>
        </w:rPr>
      </w:pPr>
      <w:r w:rsidRPr="00974488">
        <w:rPr>
          <w:rFonts w:ascii="Arial" w:eastAsia="Arial" w:hAnsi="Arial" w:cs="Times New Roman"/>
          <w:kern w:val="2"/>
          <w14:ligatures w14:val="standardContextual"/>
        </w:rPr>
        <w:t>Provide an opportunity for Covered Entity to cure the failure to comply or</w:t>
      </w:r>
      <w:r w:rsidRPr="00974488">
        <w:rPr>
          <w:rFonts w:ascii="Arial" w:eastAsia="Arial" w:hAnsi="Arial" w:cs="Times New Roman"/>
          <w:spacing w:val="-13"/>
          <w:kern w:val="2"/>
          <w14:ligatures w14:val="standardContextual"/>
        </w:rPr>
        <w:t xml:space="preserve"> </w:t>
      </w:r>
      <w:r w:rsidRPr="00974488">
        <w:rPr>
          <w:rFonts w:ascii="Arial" w:eastAsia="Arial" w:hAnsi="Arial" w:cs="Times New Roman"/>
          <w:kern w:val="2"/>
          <w14:ligatures w14:val="standardContextual"/>
        </w:rPr>
        <w:t>end</w:t>
      </w:r>
      <w:r w:rsidRPr="00974488">
        <w:rPr>
          <w:rFonts w:ascii="Arial" w:eastAsia="Arial" w:hAnsi="Arial" w:cs="Times New Roman"/>
          <w:spacing w:val="-12"/>
          <w:kern w:val="2"/>
          <w14:ligatures w14:val="standardContextual"/>
        </w:rPr>
        <w:t xml:space="preserve"> </w:t>
      </w:r>
      <w:r w:rsidRPr="00974488">
        <w:rPr>
          <w:rFonts w:ascii="Arial" w:eastAsia="Arial" w:hAnsi="Arial" w:cs="Times New Roman"/>
          <w:kern w:val="2"/>
          <w14:ligatures w14:val="standardContextual"/>
        </w:rPr>
        <w:t>the</w:t>
      </w:r>
      <w:r w:rsidRPr="00974488">
        <w:rPr>
          <w:rFonts w:ascii="Arial" w:eastAsia="Arial" w:hAnsi="Arial" w:cs="Times New Roman"/>
          <w:spacing w:val="-12"/>
          <w:kern w:val="2"/>
          <w14:ligatures w14:val="standardContextual"/>
        </w:rPr>
        <w:t xml:space="preserve"> </w:t>
      </w:r>
      <w:r w:rsidRPr="00974488">
        <w:rPr>
          <w:rFonts w:ascii="Arial" w:eastAsia="Arial" w:hAnsi="Arial" w:cs="Times New Roman"/>
          <w:kern w:val="2"/>
          <w14:ligatures w14:val="standardContextual"/>
        </w:rPr>
        <w:t>violation</w:t>
      </w:r>
      <w:r w:rsidRPr="00974488">
        <w:rPr>
          <w:rFonts w:ascii="Arial" w:eastAsia="Arial" w:hAnsi="Arial" w:cs="Times New Roman"/>
          <w:spacing w:val="-12"/>
          <w:kern w:val="2"/>
          <w14:ligatures w14:val="standardContextual"/>
        </w:rPr>
        <w:t xml:space="preserve"> </w:t>
      </w:r>
      <w:r w:rsidRPr="00974488">
        <w:rPr>
          <w:rFonts w:ascii="Arial" w:eastAsia="Arial" w:hAnsi="Arial" w:cs="Times New Roman"/>
          <w:kern w:val="2"/>
          <w14:ligatures w14:val="standardContextual"/>
        </w:rPr>
        <w:t>and</w:t>
      </w:r>
      <w:r w:rsidRPr="00974488">
        <w:rPr>
          <w:rFonts w:ascii="Arial" w:eastAsia="Arial" w:hAnsi="Arial" w:cs="Times New Roman"/>
          <w:spacing w:val="-12"/>
          <w:kern w:val="2"/>
          <w14:ligatures w14:val="standardContextual"/>
        </w:rPr>
        <w:t xml:space="preserve"> </w:t>
      </w:r>
      <w:r w:rsidRPr="00974488">
        <w:rPr>
          <w:rFonts w:ascii="Arial" w:eastAsia="Arial" w:hAnsi="Arial" w:cs="Times New Roman"/>
          <w:kern w:val="2"/>
          <w14:ligatures w14:val="standardContextual"/>
        </w:rPr>
        <w:t>terminate</w:t>
      </w:r>
      <w:r w:rsidRPr="00974488">
        <w:rPr>
          <w:rFonts w:ascii="Arial" w:eastAsia="Arial" w:hAnsi="Arial" w:cs="Times New Roman"/>
          <w:spacing w:val="-12"/>
          <w:kern w:val="2"/>
          <w14:ligatures w14:val="standardContextual"/>
        </w:rPr>
        <w:t xml:space="preserve"> </w:t>
      </w:r>
      <w:r w:rsidRPr="00974488">
        <w:rPr>
          <w:rFonts w:ascii="Arial" w:eastAsia="Arial" w:hAnsi="Arial" w:cs="Times New Roman"/>
          <w:kern w:val="2"/>
          <w14:ligatures w14:val="standardContextual"/>
        </w:rPr>
        <w:t>this</w:t>
      </w:r>
      <w:r w:rsidRPr="00974488">
        <w:rPr>
          <w:rFonts w:ascii="Arial" w:eastAsia="Arial" w:hAnsi="Arial" w:cs="Times New Roman"/>
          <w:spacing w:val="-13"/>
          <w:kern w:val="2"/>
          <w14:ligatures w14:val="standardContextual"/>
        </w:rPr>
        <w:t xml:space="preserve"> </w:t>
      </w:r>
      <w:r w:rsidRPr="00974488">
        <w:rPr>
          <w:rFonts w:ascii="Arial" w:eastAsia="Arial" w:hAnsi="Arial" w:cs="Times New Roman"/>
          <w:kern w:val="2"/>
          <w14:ligatures w14:val="standardContextual"/>
        </w:rPr>
        <w:t>Agreement</w:t>
      </w:r>
      <w:r w:rsidRPr="00974488">
        <w:rPr>
          <w:rFonts w:ascii="Arial" w:eastAsia="Arial" w:hAnsi="Arial" w:cs="Times New Roman"/>
          <w:spacing w:val="-15"/>
          <w:kern w:val="2"/>
          <w14:ligatures w14:val="standardContextual"/>
        </w:rPr>
        <w:t xml:space="preserve"> </w:t>
      </w:r>
      <w:r w:rsidRPr="00974488">
        <w:rPr>
          <w:rFonts w:ascii="Arial" w:eastAsia="Arial" w:hAnsi="Arial" w:cs="Times New Roman"/>
          <w:kern w:val="2"/>
          <w14:ligatures w14:val="standardContextual"/>
        </w:rPr>
        <w:t>if</w:t>
      </w:r>
      <w:r w:rsidRPr="00974488">
        <w:rPr>
          <w:rFonts w:ascii="Arial" w:eastAsia="Arial" w:hAnsi="Arial" w:cs="Times New Roman"/>
          <w:spacing w:val="-15"/>
          <w:kern w:val="2"/>
          <w14:ligatures w14:val="standardContextual"/>
        </w:rPr>
        <w:t xml:space="preserve"> </w:t>
      </w:r>
      <w:r w:rsidRPr="00974488">
        <w:rPr>
          <w:rFonts w:ascii="Arial" w:eastAsia="Arial" w:hAnsi="Arial" w:cs="Times New Roman"/>
          <w:kern w:val="2"/>
          <w14:ligatures w14:val="standardContextual"/>
        </w:rPr>
        <w:t>Covered</w:t>
      </w:r>
      <w:r w:rsidRPr="00974488">
        <w:rPr>
          <w:rFonts w:ascii="Arial" w:eastAsia="Arial" w:hAnsi="Arial" w:cs="Times New Roman"/>
          <w:spacing w:val="-12"/>
          <w:kern w:val="2"/>
          <w14:ligatures w14:val="standardContextual"/>
        </w:rPr>
        <w:t xml:space="preserve"> </w:t>
      </w:r>
      <w:r w:rsidRPr="00974488">
        <w:rPr>
          <w:rFonts w:ascii="Arial" w:eastAsia="Arial" w:hAnsi="Arial" w:cs="Times New Roman"/>
          <w:kern w:val="2"/>
          <w14:ligatures w14:val="standardContextual"/>
        </w:rPr>
        <w:t>Entity</w:t>
      </w:r>
      <w:r w:rsidRPr="00974488">
        <w:rPr>
          <w:rFonts w:ascii="Arial" w:eastAsia="Arial" w:hAnsi="Arial" w:cs="Times New Roman"/>
          <w:spacing w:val="-13"/>
          <w:kern w:val="2"/>
          <w14:ligatures w14:val="standardContextual"/>
        </w:rPr>
        <w:t xml:space="preserve"> </w:t>
      </w:r>
      <w:r w:rsidRPr="00974488">
        <w:rPr>
          <w:rFonts w:ascii="Arial" w:eastAsia="Arial" w:hAnsi="Arial" w:cs="Times New Roman"/>
          <w:kern w:val="2"/>
          <w14:ligatures w14:val="standardContextual"/>
        </w:rPr>
        <w:t xml:space="preserve">does not cure the failure to comply or end the violation within the time specified by Business </w:t>
      </w:r>
      <w:proofErr w:type="gramStart"/>
      <w:r w:rsidRPr="00974488">
        <w:rPr>
          <w:rFonts w:ascii="Arial" w:eastAsia="Arial" w:hAnsi="Arial" w:cs="Times New Roman"/>
          <w:kern w:val="2"/>
          <w14:ligatures w14:val="standardContextual"/>
        </w:rPr>
        <w:t>Associate;</w:t>
      </w:r>
      <w:proofErr w:type="gramEnd"/>
    </w:p>
    <w:p w14:paraId="41F06C48" w14:textId="77777777" w:rsidR="00974488" w:rsidRPr="00974488" w:rsidRDefault="00974488" w:rsidP="00974488">
      <w:pPr>
        <w:spacing w:before="60" w:after="60"/>
        <w:ind w:left="720" w:hanging="360"/>
        <w:rPr>
          <w:rFonts w:ascii="Arial" w:eastAsia="Arial" w:hAnsi="Arial" w:cs="Times New Roman"/>
          <w:kern w:val="2"/>
          <w14:ligatures w14:val="standardContextual"/>
        </w:rPr>
      </w:pPr>
      <w:r w:rsidRPr="00974488">
        <w:rPr>
          <w:rFonts w:ascii="Arial" w:eastAsia="Arial" w:hAnsi="Arial" w:cs="Times New Roman"/>
          <w:kern w:val="2"/>
          <w14:ligatures w14:val="standardContextual"/>
        </w:rPr>
        <w:t>Immediately terminate this Agreement if Covered Entity has failed to comply with a material term of this Agreement and cure is not possible and the Covered Entity has not implemented reasonable steps to prevent a reoccurrence of such failure to comply.</w:t>
      </w:r>
    </w:p>
    <w:p w14:paraId="3F76D0C9" w14:textId="77777777" w:rsidR="00974488" w:rsidRPr="00974488" w:rsidRDefault="00974488" w:rsidP="00974488">
      <w:pPr>
        <w:spacing w:before="0" w:after="160"/>
        <w:rPr>
          <w:rFonts w:ascii="Arial" w:eastAsia="Arial" w:hAnsi="Arial" w:cs="Times New Roman"/>
          <w:b/>
          <w:bCs/>
        </w:rPr>
      </w:pPr>
      <w:r w:rsidRPr="00974488">
        <w:rPr>
          <w:rFonts w:ascii="Arial" w:eastAsia="Arial" w:hAnsi="Arial" w:cs="Times New Roman"/>
          <w:b/>
          <w:bCs/>
          <w:u w:val="single"/>
        </w:rPr>
        <w:t>Effect</w:t>
      </w:r>
      <w:r w:rsidRPr="00974488">
        <w:rPr>
          <w:rFonts w:ascii="Arial" w:eastAsia="Arial" w:hAnsi="Arial" w:cs="Times New Roman"/>
          <w:b/>
          <w:bCs/>
          <w:spacing w:val="-10"/>
          <w:u w:val="single"/>
        </w:rPr>
        <w:t xml:space="preserve"> </w:t>
      </w:r>
      <w:r w:rsidRPr="00974488">
        <w:rPr>
          <w:rFonts w:ascii="Arial" w:eastAsia="Arial" w:hAnsi="Arial" w:cs="Times New Roman"/>
          <w:b/>
          <w:bCs/>
          <w:u w:val="single"/>
        </w:rPr>
        <w:t>of</w:t>
      </w:r>
      <w:r w:rsidRPr="00974488">
        <w:rPr>
          <w:rFonts w:ascii="Arial" w:eastAsia="Arial" w:hAnsi="Arial" w:cs="Times New Roman"/>
          <w:b/>
          <w:bCs/>
          <w:spacing w:val="-5"/>
          <w:u w:val="single"/>
        </w:rPr>
        <w:t xml:space="preserve"> </w:t>
      </w:r>
      <w:r w:rsidRPr="00974488">
        <w:rPr>
          <w:rFonts w:ascii="Arial" w:eastAsia="Arial" w:hAnsi="Arial" w:cs="Times New Roman"/>
          <w:b/>
          <w:bCs/>
          <w:u w:val="single"/>
        </w:rPr>
        <w:t>Termination</w:t>
      </w:r>
      <w:r w:rsidRPr="00974488">
        <w:rPr>
          <w:rFonts w:ascii="Arial" w:eastAsia="Arial" w:hAnsi="Arial" w:cs="Times New Roman"/>
          <w:b/>
          <w:bCs/>
        </w:rPr>
        <w:t>.</w:t>
      </w:r>
    </w:p>
    <w:p w14:paraId="4C348590" w14:textId="77777777" w:rsidR="00974488" w:rsidRPr="00974488" w:rsidRDefault="00974488" w:rsidP="00974488">
      <w:pPr>
        <w:spacing w:before="0" w:after="160"/>
        <w:rPr>
          <w:rFonts w:ascii="Arial" w:eastAsia="Arial" w:hAnsi="Arial" w:cs="Times New Roman"/>
        </w:rPr>
      </w:pPr>
      <w:r w:rsidRPr="00974488">
        <w:rPr>
          <w:rFonts w:ascii="Arial" w:eastAsia="Arial" w:hAnsi="Arial" w:cs="Times New Roman"/>
        </w:rPr>
        <w:t>Except as provided below in paragraph (2) of this subsection, upon termination</w:t>
      </w:r>
      <w:r w:rsidRPr="00974488">
        <w:rPr>
          <w:rFonts w:ascii="Arial" w:eastAsia="Arial" w:hAnsi="Arial" w:cs="Times New Roman"/>
          <w:spacing w:val="-5"/>
        </w:rPr>
        <w:t xml:space="preserve"> </w:t>
      </w:r>
      <w:r w:rsidRPr="00974488">
        <w:rPr>
          <w:rFonts w:ascii="Arial" w:eastAsia="Arial" w:hAnsi="Arial" w:cs="Times New Roman"/>
        </w:rPr>
        <w:t>of</w:t>
      </w:r>
      <w:r w:rsidRPr="00974488">
        <w:rPr>
          <w:rFonts w:ascii="Arial" w:eastAsia="Arial" w:hAnsi="Arial" w:cs="Times New Roman"/>
          <w:spacing w:val="-8"/>
        </w:rPr>
        <w:t xml:space="preserve"> </w:t>
      </w:r>
      <w:r w:rsidRPr="00974488">
        <w:rPr>
          <w:rFonts w:ascii="Arial" w:eastAsia="Arial" w:hAnsi="Arial" w:cs="Times New Roman"/>
        </w:rPr>
        <w:t>this</w:t>
      </w:r>
      <w:r w:rsidRPr="00974488">
        <w:rPr>
          <w:rFonts w:ascii="Arial" w:eastAsia="Arial" w:hAnsi="Arial" w:cs="Times New Roman"/>
          <w:spacing w:val="-6"/>
        </w:rPr>
        <w:t xml:space="preserve"> </w:t>
      </w:r>
      <w:r w:rsidRPr="00974488">
        <w:rPr>
          <w:rFonts w:ascii="Arial" w:eastAsia="Arial" w:hAnsi="Arial" w:cs="Times New Roman"/>
        </w:rPr>
        <w:t>Agreement,</w:t>
      </w:r>
      <w:r w:rsidRPr="00974488">
        <w:rPr>
          <w:rFonts w:ascii="Arial" w:eastAsia="Arial" w:hAnsi="Arial" w:cs="Times New Roman"/>
          <w:spacing w:val="-8"/>
        </w:rPr>
        <w:t xml:space="preserve"> </w:t>
      </w:r>
      <w:r w:rsidRPr="00974488">
        <w:rPr>
          <w:rFonts w:ascii="Arial" w:eastAsia="Arial" w:hAnsi="Arial" w:cs="Times New Roman"/>
        </w:rPr>
        <w:t>for</w:t>
      </w:r>
      <w:r w:rsidRPr="00974488">
        <w:rPr>
          <w:rFonts w:ascii="Arial" w:eastAsia="Arial" w:hAnsi="Arial" w:cs="Times New Roman"/>
          <w:spacing w:val="-6"/>
        </w:rPr>
        <w:t xml:space="preserve"> </w:t>
      </w:r>
      <w:r w:rsidRPr="00974488">
        <w:rPr>
          <w:rFonts w:ascii="Arial" w:eastAsia="Arial" w:hAnsi="Arial" w:cs="Times New Roman"/>
        </w:rPr>
        <w:t>any</w:t>
      </w:r>
      <w:r w:rsidRPr="00974488">
        <w:rPr>
          <w:rFonts w:ascii="Arial" w:eastAsia="Arial" w:hAnsi="Arial" w:cs="Times New Roman"/>
          <w:spacing w:val="-6"/>
        </w:rPr>
        <w:t xml:space="preserve"> </w:t>
      </w:r>
      <w:r w:rsidRPr="00974488">
        <w:rPr>
          <w:rFonts w:ascii="Arial" w:eastAsia="Arial" w:hAnsi="Arial" w:cs="Times New Roman"/>
        </w:rPr>
        <w:t>reason,</w:t>
      </w:r>
      <w:r w:rsidRPr="00974488">
        <w:rPr>
          <w:rFonts w:ascii="Arial" w:eastAsia="Arial" w:hAnsi="Arial" w:cs="Times New Roman"/>
          <w:spacing w:val="-8"/>
        </w:rPr>
        <w:t xml:space="preserve"> </w:t>
      </w:r>
      <w:r w:rsidRPr="00974488">
        <w:rPr>
          <w:rFonts w:ascii="Arial" w:eastAsia="Arial" w:hAnsi="Arial" w:cs="Times New Roman"/>
        </w:rPr>
        <w:t>Business</w:t>
      </w:r>
      <w:r w:rsidRPr="00974488">
        <w:rPr>
          <w:rFonts w:ascii="Arial" w:eastAsia="Arial" w:hAnsi="Arial" w:cs="Times New Roman"/>
          <w:spacing w:val="-6"/>
        </w:rPr>
        <w:t xml:space="preserve"> </w:t>
      </w:r>
      <w:r w:rsidRPr="00974488">
        <w:rPr>
          <w:rFonts w:ascii="Arial" w:eastAsia="Arial" w:hAnsi="Arial" w:cs="Times New Roman"/>
        </w:rPr>
        <w:t>Associate</w:t>
      </w:r>
      <w:r w:rsidRPr="00974488">
        <w:rPr>
          <w:rFonts w:ascii="Arial" w:eastAsia="Arial" w:hAnsi="Arial" w:cs="Times New Roman"/>
          <w:spacing w:val="-5"/>
        </w:rPr>
        <w:t xml:space="preserve"> </w:t>
      </w:r>
      <w:r w:rsidRPr="00974488">
        <w:rPr>
          <w:rFonts w:ascii="Arial" w:eastAsia="Arial" w:hAnsi="Arial" w:cs="Times New Roman"/>
        </w:rPr>
        <w:t>shall return or destroy all PHI received from Covered Entity or created, received,</w:t>
      </w:r>
      <w:r w:rsidRPr="00974488">
        <w:rPr>
          <w:rFonts w:ascii="Arial" w:eastAsia="Arial" w:hAnsi="Arial" w:cs="Times New Roman"/>
          <w:spacing w:val="-11"/>
        </w:rPr>
        <w:t xml:space="preserve"> </w:t>
      </w:r>
      <w:r w:rsidRPr="00974488">
        <w:rPr>
          <w:rFonts w:ascii="Arial" w:eastAsia="Arial" w:hAnsi="Arial" w:cs="Times New Roman"/>
        </w:rPr>
        <w:t>maintained,</w:t>
      </w:r>
      <w:r w:rsidRPr="00974488">
        <w:rPr>
          <w:rFonts w:ascii="Arial" w:eastAsia="Arial" w:hAnsi="Arial" w:cs="Times New Roman"/>
          <w:spacing w:val="-11"/>
        </w:rPr>
        <w:t xml:space="preserve"> </w:t>
      </w:r>
      <w:r w:rsidRPr="00974488">
        <w:rPr>
          <w:rFonts w:ascii="Arial" w:eastAsia="Arial" w:hAnsi="Arial" w:cs="Times New Roman"/>
        </w:rPr>
        <w:t>or</w:t>
      </w:r>
      <w:r w:rsidRPr="00974488">
        <w:rPr>
          <w:rFonts w:ascii="Arial" w:eastAsia="Arial" w:hAnsi="Arial" w:cs="Times New Roman"/>
          <w:spacing w:val="-9"/>
        </w:rPr>
        <w:t xml:space="preserve"> </w:t>
      </w:r>
      <w:r w:rsidRPr="00974488">
        <w:rPr>
          <w:rFonts w:ascii="Arial" w:eastAsia="Arial" w:hAnsi="Arial" w:cs="Times New Roman"/>
        </w:rPr>
        <w:t>transmitted</w:t>
      </w:r>
      <w:r w:rsidRPr="00974488">
        <w:rPr>
          <w:rFonts w:ascii="Arial" w:eastAsia="Arial" w:hAnsi="Arial" w:cs="Times New Roman"/>
          <w:spacing w:val="-8"/>
        </w:rPr>
        <w:t xml:space="preserve"> </w:t>
      </w:r>
      <w:r w:rsidRPr="00974488">
        <w:rPr>
          <w:rFonts w:ascii="Arial" w:eastAsia="Arial" w:hAnsi="Arial" w:cs="Times New Roman"/>
        </w:rPr>
        <w:t>by</w:t>
      </w:r>
      <w:r w:rsidRPr="00974488">
        <w:rPr>
          <w:rFonts w:ascii="Arial" w:eastAsia="Arial" w:hAnsi="Arial" w:cs="Times New Roman"/>
          <w:spacing w:val="-9"/>
        </w:rPr>
        <w:t xml:space="preserve"> </w:t>
      </w:r>
      <w:r w:rsidRPr="00974488">
        <w:rPr>
          <w:rFonts w:ascii="Arial" w:eastAsia="Arial" w:hAnsi="Arial" w:cs="Times New Roman"/>
        </w:rPr>
        <w:t>Business</w:t>
      </w:r>
      <w:r w:rsidRPr="00974488">
        <w:rPr>
          <w:rFonts w:ascii="Arial" w:eastAsia="Arial" w:hAnsi="Arial" w:cs="Times New Roman"/>
          <w:spacing w:val="-9"/>
        </w:rPr>
        <w:t xml:space="preserve"> </w:t>
      </w:r>
      <w:r w:rsidRPr="00974488">
        <w:rPr>
          <w:rFonts w:ascii="Arial" w:eastAsia="Arial" w:hAnsi="Arial" w:cs="Times New Roman"/>
        </w:rPr>
        <w:t>Associate</w:t>
      </w:r>
      <w:r w:rsidRPr="00974488">
        <w:rPr>
          <w:rFonts w:ascii="Arial" w:eastAsia="Arial" w:hAnsi="Arial" w:cs="Times New Roman"/>
          <w:spacing w:val="-8"/>
        </w:rPr>
        <w:t xml:space="preserve"> </w:t>
      </w:r>
      <w:r w:rsidRPr="00974488">
        <w:rPr>
          <w:rFonts w:ascii="Arial" w:eastAsia="Arial" w:hAnsi="Arial" w:cs="Times New Roman"/>
        </w:rPr>
        <w:t>on</w:t>
      </w:r>
      <w:r w:rsidRPr="00974488">
        <w:rPr>
          <w:rFonts w:ascii="Arial" w:eastAsia="Arial" w:hAnsi="Arial" w:cs="Times New Roman"/>
          <w:spacing w:val="-8"/>
        </w:rPr>
        <w:t xml:space="preserve"> </w:t>
      </w:r>
      <w:r w:rsidRPr="00974488">
        <w:rPr>
          <w:rFonts w:ascii="Arial" w:eastAsia="Arial" w:hAnsi="Arial" w:cs="Times New Roman"/>
        </w:rPr>
        <w:t>behalf</w:t>
      </w:r>
      <w:r w:rsidRPr="00974488">
        <w:rPr>
          <w:rFonts w:ascii="Arial" w:eastAsia="Arial" w:hAnsi="Arial" w:cs="Times New Roman"/>
          <w:spacing w:val="-11"/>
        </w:rPr>
        <w:t xml:space="preserve"> </w:t>
      </w:r>
      <w:r w:rsidRPr="00974488">
        <w:rPr>
          <w:rFonts w:ascii="Arial" w:eastAsia="Arial" w:hAnsi="Arial" w:cs="Times New Roman"/>
        </w:rPr>
        <w:t>of Covered</w:t>
      </w:r>
      <w:r w:rsidRPr="00974488">
        <w:rPr>
          <w:rFonts w:ascii="Arial" w:eastAsia="Arial" w:hAnsi="Arial" w:cs="Times New Roman"/>
          <w:spacing w:val="-4"/>
        </w:rPr>
        <w:t xml:space="preserve"> </w:t>
      </w:r>
      <w:r w:rsidRPr="00974488">
        <w:rPr>
          <w:rFonts w:ascii="Arial" w:eastAsia="Arial" w:hAnsi="Arial" w:cs="Times New Roman"/>
        </w:rPr>
        <w:t>Entity</w:t>
      </w:r>
      <w:r w:rsidRPr="00974488">
        <w:rPr>
          <w:rFonts w:ascii="Arial" w:eastAsia="Arial" w:hAnsi="Arial" w:cs="Times New Roman"/>
          <w:spacing w:val="-4"/>
        </w:rPr>
        <w:t xml:space="preserve"> </w:t>
      </w:r>
      <w:r w:rsidRPr="00974488">
        <w:rPr>
          <w:rFonts w:ascii="Arial" w:eastAsia="Arial" w:hAnsi="Arial" w:cs="Times New Roman"/>
        </w:rPr>
        <w:t>in</w:t>
      </w:r>
      <w:r w:rsidRPr="00974488">
        <w:rPr>
          <w:rFonts w:ascii="Arial" w:eastAsia="Arial" w:hAnsi="Arial" w:cs="Times New Roman"/>
          <w:spacing w:val="-4"/>
        </w:rPr>
        <w:t xml:space="preserve"> </w:t>
      </w:r>
      <w:r w:rsidRPr="00974488">
        <w:rPr>
          <w:rFonts w:ascii="Arial" w:eastAsia="Arial" w:hAnsi="Arial" w:cs="Times New Roman"/>
        </w:rPr>
        <w:t>accordance</w:t>
      </w:r>
      <w:r w:rsidRPr="00974488">
        <w:rPr>
          <w:rFonts w:ascii="Arial" w:eastAsia="Arial" w:hAnsi="Arial" w:cs="Times New Roman"/>
          <w:spacing w:val="-4"/>
        </w:rPr>
        <w:t xml:space="preserve"> </w:t>
      </w:r>
      <w:r w:rsidRPr="00974488">
        <w:rPr>
          <w:rFonts w:ascii="Arial" w:eastAsia="Arial" w:hAnsi="Arial" w:cs="Times New Roman"/>
        </w:rPr>
        <w:t>with</w:t>
      </w:r>
      <w:r w:rsidRPr="00974488">
        <w:rPr>
          <w:rFonts w:ascii="Arial" w:eastAsia="Arial" w:hAnsi="Arial" w:cs="Times New Roman"/>
          <w:spacing w:val="-4"/>
        </w:rPr>
        <w:t xml:space="preserve"> </w:t>
      </w:r>
      <w:r w:rsidRPr="00974488">
        <w:rPr>
          <w:rFonts w:ascii="Arial" w:eastAsia="Arial" w:hAnsi="Arial" w:cs="Times New Roman"/>
        </w:rPr>
        <w:t>HIPAA.</w:t>
      </w:r>
      <w:r w:rsidRPr="00974488">
        <w:rPr>
          <w:rFonts w:ascii="Arial" w:eastAsia="Arial" w:hAnsi="Arial" w:cs="Times New Roman"/>
          <w:spacing w:val="40"/>
        </w:rPr>
        <w:t xml:space="preserve"> </w:t>
      </w:r>
      <w:r w:rsidRPr="00974488">
        <w:rPr>
          <w:rFonts w:ascii="Arial" w:eastAsia="Arial" w:hAnsi="Arial" w:cs="Times New Roman"/>
        </w:rPr>
        <w:t>This</w:t>
      </w:r>
      <w:r w:rsidRPr="00974488">
        <w:rPr>
          <w:rFonts w:ascii="Arial" w:eastAsia="Arial" w:hAnsi="Arial" w:cs="Times New Roman"/>
          <w:spacing w:val="-4"/>
        </w:rPr>
        <w:t xml:space="preserve"> </w:t>
      </w:r>
      <w:r w:rsidRPr="00974488">
        <w:rPr>
          <w:rFonts w:ascii="Arial" w:eastAsia="Arial" w:hAnsi="Arial" w:cs="Times New Roman"/>
        </w:rPr>
        <w:t>provision</w:t>
      </w:r>
      <w:r w:rsidRPr="00974488">
        <w:rPr>
          <w:rFonts w:ascii="Arial" w:eastAsia="Arial" w:hAnsi="Arial" w:cs="Times New Roman"/>
          <w:spacing w:val="-4"/>
        </w:rPr>
        <w:t xml:space="preserve"> </w:t>
      </w:r>
      <w:r w:rsidRPr="00974488">
        <w:rPr>
          <w:rFonts w:ascii="Arial" w:eastAsia="Arial" w:hAnsi="Arial" w:cs="Times New Roman"/>
        </w:rPr>
        <w:t>shall</w:t>
      </w:r>
      <w:r w:rsidRPr="00974488">
        <w:rPr>
          <w:rFonts w:ascii="Arial" w:eastAsia="Arial" w:hAnsi="Arial" w:cs="Times New Roman"/>
          <w:spacing w:val="-4"/>
        </w:rPr>
        <w:t xml:space="preserve"> </w:t>
      </w:r>
      <w:r w:rsidRPr="00974488">
        <w:rPr>
          <w:rFonts w:ascii="Arial" w:eastAsia="Arial" w:hAnsi="Arial" w:cs="Times New Roman"/>
        </w:rPr>
        <w:t>apply</w:t>
      </w:r>
      <w:r w:rsidRPr="00974488">
        <w:rPr>
          <w:rFonts w:ascii="Arial" w:eastAsia="Arial" w:hAnsi="Arial" w:cs="Times New Roman"/>
          <w:spacing w:val="-4"/>
        </w:rPr>
        <w:t xml:space="preserve"> </w:t>
      </w:r>
      <w:r w:rsidRPr="00974488">
        <w:rPr>
          <w:rFonts w:ascii="Arial" w:eastAsia="Arial" w:hAnsi="Arial" w:cs="Times New Roman"/>
        </w:rPr>
        <w:t>to PHI in the possession of subcontractors or agents of Business Associate.</w:t>
      </w:r>
      <w:r w:rsidRPr="00974488">
        <w:rPr>
          <w:rFonts w:ascii="Arial" w:eastAsia="Arial" w:hAnsi="Arial" w:cs="Times New Roman"/>
          <w:spacing w:val="40"/>
        </w:rPr>
        <w:t xml:space="preserve"> </w:t>
      </w:r>
      <w:r w:rsidRPr="00974488">
        <w:rPr>
          <w:rFonts w:ascii="Arial" w:eastAsia="Arial" w:hAnsi="Arial" w:cs="Times New Roman"/>
        </w:rPr>
        <w:t>Business Associate shall retain no copies of PHI.</w:t>
      </w:r>
    </w:p>
    <w:p w14:paraId="15F4B749" w14:textId="77777777" w:rsidR="00974488" w:rsidRPr="00974488" w:rsidRDefault="00974488" w:rsidP="00974488">
      <w:pPr>
        <w:spacing w:before="0" w:after="160"/>
        <w:rPr>
          <w:rFonts w:ascii="Arial" w:eastAsia="Arial" w:hAnsi="Arial" w:cs="Times New Roman"/>
        </w:rPr>
      </w:pPr>
      <w:r w:rsidRPr="00974488">
        <w:rPr>
          <w:rFonts w:ascii="Arial" w:eastAsia="Arial" w:hAnsi="Arial" w:cs="Times New Roman"/>
        </w:rPr>
        <w:t>In the event Business Associate</w:t>
      </w:r>
      <w:r w:rsidRPr="00974488">
        <w:rPr>
          <w:rFonts w:ascii="Arial" w:eastAsia="Arial" w:hAnsi="Arial" w:cs="Times New Roman"/>
          <w:spacing w:val="-4"/>
        </w:rPr>
        <w:t xml:space="preserve"> </w:t>
      </w:r>
      <w:r w:rsidRPr="00974488">
        <w:rPr>
          <w:rFonts w:ascii="Arial" w:eastAsia="Arial" w:hAnsi="Arial" w:cs="Times New Roman"/>
        </w:rPr>
        <w:t xml:space="preserve">determines returning or destroying the PHI is infeasible, Business Associate shall provide to Covered Entity notification of the conditions that make return or destruction infeasible. Upon written notification that </w:t>
      </w:r>
      <w:proofErr w:type="gramStart"/>
      <w:r w:rsidRPr="00974488">
        <w:rPr>
          <w:rFonts w:ascii="Arial" w:eastAsia="Arial" w:hAnsi="Arial" w:cs="Times New Roman"/>
        </w:rPr>
        <w:t>return</w:t>
      </w:r>
      <w:proofErr w:type="gramEnd"/>
      <w:r w:rsidRPr="00974488">
        <w:rPr>
          <w:rFonts w:ascii="Arial" w:eastAsia="Arial" w:hAnsi="Arial" w:cs="Times New Roman"/>
        </w:rPr>
        <w:t xml:space="preserve"> or destruction of PHI is infeasible, Business Associate shall extend the protections of this Agreement to such PHI and limit further uses and disclosures of PHI for so long as Business Associate maintains such PHI.</w:t>
      </w:r>
    </w:p>
    <w:p w14:paraId="68283A6B" w14:textId="77777777" w:rsidR="00974488" w:rsidRPr="00974488" w:rsidRDefault="00974488" w:rsidP="00974488">
      <w:pPr>
        <w:spacing w:before="0" w:after="160"/>
        <w:rPr>
          <w:rFonts w:ascii="Arial" w:eastAsia="Arial" w:hAnsi="Arial" w:cs="Times New Roman"/>
          <w:b/>
          <w:u w:val="single"/>
        </w:rPr>
      </w:pPr>
      <w:r w:rsidRPr="00974488">
        <w:rPr>
          <w:rFonts w:ascii="Arial" w:eastAsia="Arial" w:hAnsi="Arial" w:cs="Times New Roman"/>
          <w:b/>
          <w:u w:val="single"/>
        </w:rPr>
        <w:t>Miscellaneous</w:t>
      </w:r>
    </w:p>
    <w:p w14:paraId="6A55FEF9" w14:textId="77777777" w:rsidR="00974488" w:rsidRPr="00974488" w:rsidRDefault="00974488" w:rsidP="00974488">
      <w:pPr>
        <w:spacing w:before="0" w:after="160"/>
        <w:rPr>
          <w:rFonts w:ascii="Arial" w:eastAsia="Arial" w:hAnsi="Arial" w:cs="Times New Roman"/>
        </w:rPr>
      </w:pPr>
      <w:r w:rsidRPr="00974488">
        <w:rPr>
          <w:rFonts w:ascii="Arial" w:eastAsia="Arial" w:hAnsi="Arial" w:cs="Times New Roman"/>
          <w:u w:val="single"/>
        </w:rPr>
        <w:t>Amendment</w:t>
      </w:r>
      <w:r w:rsidRPr="00974488">
        <w:rPr>
          <w:rFonts w:ascii="Arial" w:eastAsia="Arial" w:hAnsi="Arial" w:cs="Times New Roman"/>
        </w:rPr>
        <w:t>.</w:t>
      </w:r>
      <w:r w:rsidRPr="00974488">
        <w:rPr>
          <w:rFonts w:ascii="Arial" w:eastAsia="Arial" w:hAnsi="Arial" w:cs="Times New Roman"/>
          <w:spacing w:val="40"/>
        </w:rPr>
        <w:t xml:space="preserve"> </w:t>
      </w:r>
      <w:r w:rsidRPr="00974488">
        <w:rPr>
          <w:rFonts w:ascii="Arial" w:eastAsia="Arial" w:hAnsi="Arial" w:cs="Times New Roman"/>
        </w:rPr>
        <w:t>The Parties</w:t>
      </w:r>
      <w:r w:rsidRPr="00974488">
        <w:rPr>
          <w:rFonts w:ascii="Arial" w:eastAsia="Arial" w:hAnsi="Arial" w:cs="Times New Roman"/>
          <w:spacing w:val="-3"/>
        </w:rPr>
        <w:t xml:space="preserve"> </w:t>
      </w:r>
      <w:r w:rsidRPr="00974488">
        <w:rPr>
          <w:rFonts w:ascii="Arial" w:eastAsia="Arial" w:hAnsi="Arial" w:cs="Times New Roman"/>
        </w:rPr>
        <w:t>agree to take such action as</w:t>
      </w:r>
      <w:r w:rsidRPr="00974488">
        <w:rPr>
          <w:rFonts w:ascii="Arial" w:eastAsia="Arial" w:hAnsi="Arial" w:cs="Times New Roman"/>
          <w:spacing w:val="-3"/>
        </w:rPr>
        <w:t xml:space="preserve"> </w:t>
      </w:r>
      <w:r w:rsidRPr="00974488">
        <w:rPr>
          <w:rFonts w:ascii="Arial" w:eastAsia="Arial" w:hAnsi="Arial" w:cs="Times New Roman"/>
        </w:rPr>
        <w:t>is</w:t>
      </w:r>
      <w:r w:rsidRPr="00974488">
        <w:rPr>
          <w:rFonts w:ascii="Arial" w:eastAsia="Arial" w:hAnsi="Arial" w:cs="Times New Roman"/>
          <w:spacing w:val="-3"/>
        </w:rPr>
        <w:t xml:space="preserve"> </w:t>
      </w:r>
      <w:r w:rsidRPr="00974488">
        <w:rPr>
          <w:rFonts w:ascii="Arial" w:eastAsia="Arial" w:hAnsi="Arial" w:cs="Times New Roman"/>
        </w:rPr>
        <w:t>necessary</w:t>
      </w:r>
      <w:r w:rsidRPr="00974488">
        <w:rPr>
          <w:rFonts w:ascii="Arial" w:eastAsia="Arial" w:hAnsi="Arial" w:cs="Times New Roman"/>
          <w:spacing w:val="-3"/>
        </w:rPr>
        <w:t xml:space="preserve"> </w:t>
      </w:r>
      <w:r w:rsidRPr="00974488">
        <w:rPr>
          <w:rFonts w:ascii="Arial" w:eastAsia="Arial" w:hAnsi="Arial" w:cs="Times New Roman"/>
        </w:rPr>
        <w:t>to amend this</w:t>
      </w:r>
      <w:r w:rsidRPr="00974488">
        <w:rPr>
          <w:rFonts w:ascii="Arial" w:eastAsia="Arial" w:hAnsi="Arial" w:cs="Times New Roman"/>
          <w:spacing w:val="-9"/>
        </w:rPr>
        <w:t xml:space="preserve"> </w:t>
      </w:r>
      <w:r w:rsidRPr="00974488">
        <w:rPr>
          <w:rFonts w:ascii="Arial" w:eastAsia="Arial" w:hAnsi="Arial" w:cs="Times New Roman"/>
        </w:rPr>
        <w:t>Agreement</w:t>
      </w:r>
      <w:r w:rsidRPr="00974488">
        <w:rPr>
          <w:rFonts w:ascii="Arial" w:eastAsia="Arial" w:hAnsi="Arial" w:cs="Times New Roman"/>
          <w:spacing w:val="-12"/>
        </w:rPr>
        <w:t xml:space="preserve"> </w:t>
      </w:r>
      <w:r w:rsidRPr="00974488">
        <w:rPr>
          <w:rFonts w:ascii="Arial" w:eastAsia="Arial" w:hAnsi="Arial" w:cs="Times New Roman"/>
        </w:rPr>
        <w:t>from</w:t>
      </w:r>
      <w:r w:rsidRPr="00974488">
        <w:rPr>
          <w:rFonts w:ascii="Arial" w:eastAsia="Arial" w:hAnsi="Arial" w:cs="Times New Roman"/>
          <w:spacing w:val="-9"/>
        </w:rPr>
        <w:t xml:space="preserve"> </w:t>
      </w:r>
      <w:r w:rsidRPr="00974488">
        <w:rPr>
          <w:rFonts w:ascii="Arial" w:eastAsia="Arial" w:hAnsi="Arial" w:cs="Times New Roman"/>
        </w:rPr>
        <w:t>time</w:t>
      </w:r>
      <w:r w:rsidRPr="00974488">
        <w:rPr>
          <w:rFonts w:ascii="Arial" w:eastAsia="Arial" w:hAnsi="Arial" w:cs="Times New Roman"/>
          <w:spacing w:val="-8"/>
        </w:rPr>
        <w:t xml:space="preserve"> </w:t>
      </w:r>
      <w:r w:rsidRPr="00974488">
        <w:rPr>
          <w:rFonts w:ascii="Arial" w:eastAsia="Arial" w:hAnsi="Arial" w:cs="Times New Roman"/>
        </w:rPr>
        <w:t>to</w:t>
      </w:r>
      <w:r w:rsidRPr="00974488">
        <w:rPr>
          <w:rFonts w:ascii="Arial" w:eastAsia="Arial" w:hAnsi="Arial" w:cs="Times New Roman"/>
          <w:spacing w:val="-8"/>
        </w:rPr>
        <w:t xml:space="preserve"> </w:t>
      </w:r>
      <w:r w:rsidRPr="00974488">
        <w:rPr>
          <w:rFonts w:ascii="Arial" w:eastAsia="Arial" w:hAnsi="Arial" w:cs="Times New Roman"/>
        </w:rPr>
        <w:t>time</w:t>
      </w:r>
      <w:r w:rsidRPr="00974488">
        <w:rPr>
          <w:rFonts w:ascii="Arial" w:eastAsia="Arial" w:hAnsi="Arial" w:cs="Times New Roman"/>
          <w:spacing w:val="-8"/>
        </w:rPr>
        <w:t xml:space="preserve"> </w:t>
      </w:r>
      <w:r w:rsidRPr="00974488">
        <w:rPr>
          <w:rFonts w:ascii="Arial" w:eastAsia="Arial" w:hAnsi="Arial" w:cs="Times New Roman"/>
        </w:rPr>
        <w:t>as</w:t>
      </w:r>
      <w:r w:rsidRPr="00974488">
        <w:rPr>
          <w:rFonts w:ascii="Arial" w:eastAsia="Arial" w:hAnsi="Arial" w:cs="Times New Roman"/>
          <w:spacing w:val="-15"/>
        </w:rPr>
        <w:t xml:space="preserve"> </w:t>
      </w:r>
      <w:r w:rsidRPr="00974488">
        <w:rPr>
          <w:rFonts w:ascii="Arial" w:eastAsia="Arial" w:hAnsi="Arial" w:cs="Times New Roman"/>
        </w:rPr>
        <w:t>is</w:t>
      </w:r>
      <w:r w:rsidRPr="00974488">
        <w:rPr>
          <w:rFonts w:ascii="Arial" w:eastAsia="Arial" w:hAnsi="Arial" w:cs="Times New Roman"/>
          <w:spacing w:val="-9"/>
        </w:rPr>
        <w:t xml:space="preserve"> </w:t>
      </w:r>
      <w:r w:rsidRPr="00974488">
        <w:rPr>
          <w:rFonts w:ascii="Arial" w:eastAsia="Arial" w:hAnsi="Arial" w:cs="Times New Roman"/>
        </w:rPr>
        <w:t>necessary</w:t>
      </w:r>
      <w:r w:rsidRPr="00974488">
        <w:rPr>
          <w:rFonts w:ascii="Arial" w:eastAsia="Arial" w:hAnsi="Arial" w:cs="Times New Roman"/>
          <w:spacing w:val="-15"/>
        </w:rPr>
        <w:t xml:space="preserve"> </w:t>
      </w:r>
      <w:r w:rsidRPr="00974488">
        <w:rPr>
          <w:rFonts w:ascii="Arial" w:eastAsia="Arial" w:hAnsi="Arial" w:cs="Times New Roman"/>
        </w:rPr>
        <w:t>for</w:t>
      </w:r>
      <w:r w:rsidRPr="00974488">
        <w:rPr>
          <w:rFonts w:ascii="Arial" w:eastAsia="Arial" w:hAnsi="Arial" w:cs="Times New Roman"/>
          <w:spacing w:val="-9"/>
        </w:rPr>
        <w:t xml:space="preserve"> </w:t>
      </w:r>
      <w:r w:rsidRPr="00974488">
        <w:rPr>
          <w:rFonts w:ascii="Arial" w:eastAsia="Arial" w:hAnsi="Arial" w:cs="Times New Roman"/>
        </w:rPr>
        <w:t>Covered</w:t>
      </w:r>
      <w:r w:rsidRPr="00974488">
        <w:rPr>
          <w:rFonts w:ascii="Arial" w:eastAsia="Arial" w:hAnsi="Arial" w:cs="Times New Roman"/>
          <w:spacing w:val="-8"/>
        </w:rPr>
        <w:t xml:space="preserve"> </w:t>
      </w:r>
      <w:r w:rsidRPr="00974488">
        <w:rPr>
          <w:rFonts w:ascii="Arial" w:eastAsia="Arial" w:hAnsi="Arial" w:cs="Times New Roman"/>
        </w:rPr>
        <w:t>Entity</w:t>
      </w:r>
      <w:r w:rsidRPr="00974488">
        <w:rPr>
          <w:rFonts w:ascii="Arial" w:eastAsia="Arial" w:hAnsi="Arial" w:cs="Times New Roman"/>
          <w:spacing w:val="-9"/>
        </w:rPr>
        <w:t xml:space="preserve"> </w:t>
      </w:r>
      <w:r w:rsidRPr="00974488">
        <w:rPr>
          <w:rFonts w:ascii="Arial" w:eastAsia="Arial" w:hAnsi="Arial" w:cs="Times New Roman"/>
        </w:rPr>
        <w:t>or</w:t>
      </w:r>
      <w:r w:rsidRPr="00974488">
        <w:rPr>
          <w:rFonts w:ascii="Arial" w:eastAsia="Arial" w:hAnsi="Arial" w:cs="Times New Roman"/>
          <w:spacing w:val="-9"/>
        </w:rPr>
        <w:t xml:space="preserve"> </w:t>
      </w:r>
      <w:r w:rsidRPr="00974488">
        <w:rPr>
          <w:rFonts w:ascii="Arial" w:eastAsia="Arial" w:hAnsi="Arial" w:cs="Times New Roman"/>
        </w:rPr>
        <w:t>Business Associate to comply with requirements of HIPAA.</w:t>
      </w:r>
    </w:p>
    <w:p w14:paraId="00238A13" w14:textId="77777777" w:rsidR="00974488" w:rsidRPr="00974488" w:rsidRDefault="00974488" w:rsidP="00974488">
      <w:pPr>
        <w:spacing w:before="0" w:after="160"/>
        <w:rPr>
          <w:rFonts w:ascii="Arial" w:eastAsia="Arial" w:hAnsi="Arial" w:cs="Times New Roman"/>
        </w:rPr>
      </w:pPr>
      <w:r w:rsidRPr="00974488">
        <w:rPr>
          <w:rFonts w:ascii="Arial" w:eastAsia="Arial" w:hAnsi="Arial" w:cs="Times New Roman"/>
          <w:u w:val="single"/>
        </w:rPr>
        <w:t>Survival</w:t>
      </w:r>
      <w:r w:rsidRPr="00974488">
        <w:rPr>
          <w:rFonts w:ascii="Arial" w:eastAsia="Arial" w:hAnsi="Arial" w:cs="Times New Roman"/>
        </w:rPr>
        <w:t>.</w:t>
      </w:r>
      <w:r w:rsidRPr="00974488">
        <w:rPr>
          <w:rFonts w:ascii="Arial" w:eastAsia="Arial" w:hAnsi="Arial" w:cs="Times New Roman"/>
          <w:spacing w:val="40"/>
        </w:rPr>
        <w:t xml:space="preserve"> </w:t>
      </w:r>
      <w:r w:rsidRPr="00974488">
        <w:rPr>
          <w:rFonts w:ascii="Arial" w:eastAsia="Arial" w:hAnsi="Arial" w:cs="Times New Roman"/>
        </w:rPr>
        <w:t>The respective rights and obligations of Business Associate under Section</w:t>
      </w:r>
      <w:r w:rsidRPr="00974488">
        <w:rPr>
          <w:rFonts w:ascii="Arial" w:eastAsia="Arial" w:hAnsi="Arial" w:cs="Times New Roman"/>
          <w:spacing w:val="-17"/>
        </w:rPr>
        <w:t xml:space="preserve"> </w:t>
      </w:r>
      <w:r w:rsidRPr="00974488">
        <w:rPr>
          <w:rFonts w:ascii="Arial" w:eastAsia="Arial" w:hAnsi="Arial" w:cs="Times New Roman"/>
        </w:rPr>
        <w:t>VIII</w:t>
      </w:r>
      <w:r w:rsidRPr="00974488">
        <w:rPr>
          <w:rFonts w:ascii="Arial" w:eastAsia="Arial" w:hAnsi="Arial" w:cs="Times New Roman"/>
          <w:spacing w:val="-17"/>
        </w:rPr>
        <w:t xml:space="preserve"> </w:t>
      </w:r>
      <w:r w:rsidRPr="00974488">
        <w:rPr>
          <w:rFonts w:ascii="Arial" w:eastAsia="Arial" w:hAnsi="Arial" w:cs="Times New Roman"/>
        </w:rPr>
        <w:t>(Term</w:t>
      </w:r>
      <w:r w:rsidRPr="00974488">
        <w:rPr>
          <w:rFonts w:ascii="Arial" w:eastAsia="Arial" w:hAnsi="Arial" w:cs="Times New Roman"/>
          <w:spacing w:val="-16"/>
        </w:rPr>
        <w:t xml:space="preserve"> </w:t>
      </w:r>
      <w:r w:rsidRPr="00974488">
        <w:rPr>
          <w:rFonts w:ascii="Arial" w:eastAsia="Arial" w:hAnsi="Arial" w:cs="Times New Roman"/>
        </w:rPr>
        <w:t>and</w:t>
      </w:r>
      <w:r w:rsidRPr="00974488">
        <w:rPr>
          <w:rFonts w:ascii="Arial" w:eastAsia="Arial" w:hAnsi="Arial" w:cs="Times New Roman"/>
          <w:spacing w:val="-17"/>
        </w:rPr>
        <w:t xml:space="preserve"> </w:t>
      </w:r>
      <w:r w:rsidRPr="00974488">
        <w:rPr>
          <w:rFonts w:ascii="Arial" w:eastAsia="Arial" w:hAnsi="Arial" w:cs="Times New Roman"/>
        </w:rPr>
        <w:t>Termination)</w:t>
      </w:r>
      <w:r w:rsidRPr="00974488">
        <w:rPr>
          <w:rFonts w:ascii="Arial" w:eastAsia="Arial" w:hAnsi="Arial" w:cs="Times New Roman"/>
          <w:spacing w:val="-17"/>
        </w:rPr>
        <w:t xml:space="preserve"> </w:t>
      </w:r>
      <w:r w:rsidRPr="00974488">
        <w:rPr>
          <w:rFonts w:ascii="Arial" w:eastAsia="Arial" w:hAnsi="Arial" w:cs="Times New Roman"/>
        </w:rPr>
        <w:t>of</w:t>
      </w:r>
      <w:r w:rsidRPr="00974488">
        <w:rPr>
          <w:rFonts w:ascii="Arial" w:eastAsia="Arial" w:hAnsi="Arial" w:cs="Times New Roman"/>
          <w:spacing w:val="-17"/>
        </w:rPr>
        <w:t xml:space="preserve"> </w:t>
      </w:r>
      <w:r w:rsidRPr="00974488">
        <w:rPr>
          <w:rFonts w:ascii="Arial" w:eastAsia="Arial" w:hAnsi="Arial" w:cs="Times New Roman"/>
        </w:rPr>
        <w:t>this</w:t>
      </w:r>
      <w:r w:rsidRPr="00974488">
        <w:rPr>
          <w:rFonts w:ascii="Arial" w:eastAsia="Arial" w:hAnsi="Arial" w:cs="Times New Roman"/>
          <w:spacing w:val="-16"/>
        </w:rPr>
        <w:t xml:space="preserve"> </w:t>
      </w:r>
      <w:r w:rsidRPr="00974488">
        <w:rPr>
          <w:rFonts w:ascii="Arial" w:eastAsia="Arial" w:hAnsi="Arial" w:cs="Times New Roman"/>
        </w:rPr>
        <w:t>Agreement</w:t>
      </w:r>
      <w:r w:rsidRPr="00974488">
        <w:rPr>
          <w:rFonts w:ascii="Arial" w:eastAsia="Arial" w:hAnsi="Arial" w:cs="Times New Roman"/>
          <w:spacing w:val="-17"/>
        </w:rPr>
        <w:t xml:space="preserve"> </w:t>
      </w:r>
      <w:r w:rsidRPr="00974488">
        <w:rPr>
          <w:rFonts w:ascii="Arial" w:eastAsia="Arial" w:hAnsi="Arial" w:cs="Times New Roman"/>
        </w:rPr>
        <w:t>shall</w:t>
      </w:r>
      <w:r w:rsidRPr="00974488">
        <w:rPr>
          <w:rFonts w:ascii="Arial" w:eastAsia="Arial" w:hAnsi="Arial" w:cs="Times New Roman"/>
          <w:spacing w:val="-15"/>
        </w:rPr>
        <w:t xml:space="preserve"> </w:t>
      </w:r>
      <w:r w:rsidRPr="00974488">
        <w:rPr>
          <w:rFonts w:ascii="Arial" w:eastAsia="Arial" w:hAnsi="Arial" w:cs="Times New Roman"/>
        </w:rPr>
        <w:t>survive</w:t>
      </w:r>
      <w:r w:rsidRPr="00974488">
        <w:rPr>
          <w:rFonts w:ascii="Arial" w:eastAsia="Arial" w:hAnsi="Arial" w:cs="Times New Roman"/>
          <w:spacing w:val="-15"/>
        </w:rPr>
        <w:t xml:space="preserve"> </w:t>
      </w:r>
      <w:r w:rsidRPr="00974488">
        <w:rPr>
          <w:rFonts w:ascii="Arial" w:eastAsia="Arial" w:hAnsi="Arial" w:cs="Times New Roman"/>
        </w:rPr>
        <w:t>termination of this Agreement.</w:t>
      </w:r>
    </w:p>
    <w:p w14:paraId="6E74B8CA" w14:textId="77777777" w:rsidR="00974488" w:rsidRPr="00974488" w:rsidRDefault="00974488" w:rsidP="00974488">
      <w:pPr>
        <w:spacing w:before="0" w:after="160"/>
        <w:rPr>
          <w:rFonts w:ascii="Arial" w:eastAsia="Arial" w:hAnsi="Arial" w:cs="Times New Roman"/>
        </w:rPr>
      </w:pPr>
      <w:r w:rsidRPr="00974488">
        <w:rPr>
          <w:rFonts w:ascii="Arial" w:eastAsia="Arial" w:hAnsi="Arial" w:cs="Times New Roman"/>
          <w:u w:val="single"/>
        </w:rPr>
        <w:t>Interpretation</w:t>
      </w:r>
      <w:r w:rsidRPr="00974488">
        <w:rPr>
          <w:rFonts w:ascii="Arial" w:eastAsia="Arial" w:hAnsi="Arial" w:cs="Times New Roman"/>
        </w:rPr>
        <w:t>.</w:t>
      </w:r>
      <w:r w:rsidRPr="00974488">
        <w:rPr>
          <w:rFonts w:ascii="Arial" w:eastAsia="Arial" w:hAnsi="Arial" w:cs="Times New Roman"/>
          <w:spacing w:val="40"/>
        </w:rPr>
        <w:t xml:space="preserve"> </w:t>
      </w:r>
      <w:r w:rsidRPr="00974488">
        <w:rPr>
          <w:rFonts w:ascii="Arial" w:eastAsia="Arial" w:hAnsi="Arial" w:cs="Times New Roman"/>
        </w:rPr>
        <w:t>Any</w:t>
      </w:r>
      <w:r w:rsidRPr="00974488">
        <w:rPr>
          <w:rFonts w:ascii="Arial" w:eastAsia="Arial" w:hAnsi="Arial" w:cs="Times New Roman"/>
          <w:spacing w:val="-7"/>
        </w:rPr>
        <w:t xml:space="preserve"> </w:t>
      </w:r>
      <w:r w:rsidRPr="00974488">
        <w:rPr>
          <w:rFonts w:ascii="Arial" w:eastAsia="Arial" w:hAnsi="Arial" w:cs="Times New Roman"/>
        </w:rPr>
        <w:t>ambiguity</w:t>
      </w:r>
      <w:r w:rsidRPr="00974488">
        <w:rPr>
          <w:rFonts w:ascii="Arial" w:eastAsia="Arial" w:hAnsi="Arial" w:cs="Times New Roman"/>
          <w:spacing w:val="-7"/>
        </w:rPr>
        <w:t xml:space="preserve"> </w:t>
      </w:r>
      <w:r w:rsidRPr="00974488">
        <w:rPr>
          <w:rFonts w:ascii="Arial" w:eastAsia="Arial" w:hAnsi="Arial" w:cs="Times New Roman"/>
        </w:rPr>
        <w:t>in</w:t>
      </w:r>
      <w:r w:rsidRPr="00974488">
        <w:rPr>
          <w:rFonts w:ascii="Arial" w:eastAsia="Arial" w:hAnsi="Arial" w:cs="Times New Roman"/>
          <w:spacing w:val="-6"/>
        </w:rPr>
        <w:t xml:space="preserve"> </w:t>
      </w:r>
      <w:r w:rsidRPr="00974488">
        <w:rPr>
          <w:rFonts w:ascii="Arial" w:eastAsia="Arial" w:hAnsi="Arial" w:cs="Times New Roman"/>
        </w:rPr>
        <w:t>this</w:t>
      </w:r>
      <w:r w:rsidRPr="00974488">
        <w:rPr>
          <w:rFonts w:ascii="Arial" w:eastAsia="Arial" w:hAnsi="Arial" w:cs="Times New Roman"/>
          <w:spacing w:val="-7"/>
        </w:rPr>
        <w:t xml:space="preserve"> </w:t>
      </w:r>
      <w:r w:rsidRPr="00974488">
        <w:rPr>
          <w:rFonts w:ascii="Arial" w:eastAsia="Arial" w:hAnsi="Arial" w:cs="Times New Roman"/>
        </w:rPr>
        <w:t>Agreement</w:t>
      </w:r>
      <w:r w:rsidRPr="00974488">
        <w:rPr>
          <w:rFonts w:ascii="Arial" w:eastAsia="Arial" w:hAnsi="Arial" w:cs="Times New Roman"/>
          <w:spacing w:val="-4"/>
        </w:rPr>
        <w:t xml:space="preserve"> </w:t>
      </w:r>
      <w:r w:rsidRPr="00974488">
        <w:rPr>
          <w:rFonts w:ascii="Arial" w:eastAsia="Arial" w:hAnsi="Arial" w:cs="Times New Roman"/>
        </w:rPr>
        <w:t>shall be</w:t>
      </w:r>
      <w:r w:rsidRPr="00974488">
        <w:rPr>
          <w:rFonts w:ascii="Arial" w:eastAsia="Arial" w:hAnsi="Arial" w:cs="Times New Roman"/>
          <w:spacing w:val="-6"/>
        </w:rPr>
        <w:t xml:space="preserve"> </w:t>
      </w:r>
      <w:r w:rsidRPr="00974488">
        <w:rPr>
          <w:rFonts w:ascii="Arial" w:eastAsia="Arial" w:hAnsi="Arial" w:cs="Times New Roman"/>
        </w:rPr>
        <w:t>resolved</w:t>
      </w:r>
      <w:r w:rsidRPr="00974488">
        <w:rPr>
          <w:rFonts w:ascii="Arial" w:eastAsia="Arial" w:hAnsi="Arial" w:cs="Times New Roman"/>
          <w:spacing w:val="-6"/>
        </w:rPr>
        <w:t xml:space="preserve"> </w:t>
      </w:r>
      <w:r w:rsidRPr="00974488">
        <w:rPr>
          <w:rFonts w:ascii="Arial" w:eastAsia="Arial" w:hAnsi="Arial" w:cs="Times New Roman"/>
        </w:rPr>
        <w:t>to</w:t>
      </w:r>
      <w:r w:rsidRPr="00974488">
        <w:rPr>
          <w:rFonts w:ascii="Arial" w:eastAsia="Arial" w:hAnsi="Arial" w:cs="Times New Roman"/>
          <w:spacing w:val="-6"/>
        </w:rPr>
        <w:t xml:space="preserve"> </w:t>
      </w:r>
      <w:r w:rsidRPr="00974488">
        <w:rPr>
          <w:rFonts w:ascii="Arial" w:eastAsia="Arial" w:hAnsi="Arial" w:cs="Times New Roman"/>
        </w:rPr>
        <w:t>the</w:t>
      </w:r>
      <w:r w:rsidRPr="00974488">
        <w:rPr>
          <w:rFonts w:ascii="Arial" w:eastAsia="Arial" w:hAnsi="Arial" w:cs="Times New Roman"/>
          <w:spacing w:val="-6"/>
        </w:rPr>
        <w:t xml:space="preserve"> </w:t>
      </w:r>
      <w:r w:rsidRPr="00974488">
        <w:rPr>
          <w:rFonts w:ascii="Arial" w:eastAsia="Arial" w:hAnsi="Arial" w:cs="Times New Roman"/>
        </w:rPr>
        <w:t>extent reasonable to permit Covered Entity to comply with HIPAA.</w:t>
      </w:r>
    </w:p>
    <w:p w14:paraId="0EE21EF0" w14:textId="77777777" w:rsidR="00974488" w:rsidRPr="00974488" w:rsidRDefault="00974488" w:rsidP="00974488">
      <w:pPr>
        <w:spacing w:before="0" w:after="160"/>
        <w:rPr>
          <w:rFonts w:ascii="Arial" w:eastAsia="Arial" w:hAnsi="Arial" w:cs="Times New Roman"/>
        </w:rPr>
      </w:pPr>
      <w:r w:rsidRPr="00974488">
        <w:rPr>
          <w:rFonts w:ascii="Arial" w:eastAsia="Arial" w:hAnsi="Arial" w:cs="Times New Roman"/>
          <w:u w:val="single"/>
        </w:rPr>
        <w:t>Conflicts</w:t>
      </w:r>
      <w:r w:rsidRPr="00974488">
        <w:rPr>
          <w:rFonts w:ascii="Arial" w:eastAsia="Arial" w:hAnsi="Arial" w:cs="Times New Roman"/>
        </w:rPr>
        <w:t>. To the extent a conflict exists between this Agreement and the Transaction Document, the terms and conditions of this Agreement shall take precedence.</w:t>
      </w:r>
    </w:p>
    <w:p w14:paraId="13C9A14D" w14:textId="77777777" w:rsidR="00974488" w:rsidRPr="00974488" w:rsidRDefault="00974488" w:rsidP="00974488">
      <w:pPr>
        <w:spacing w:before="0" w:after="160"/>
        <w:rPr>
          <w:rFonts w:ascii="Arial" w:eastAsia="Arial" w:hAnsi="Arial" w:cs="Times New Roman"/>
        </w:rPr>
      </w:pPr>
    </w:p>
    <w:p w14:paraId="393DBEB8" w14:textId="77777777" w:rsidR="00974488" w:rsidRPr="00974488" w:rsidRDefault="00974488" w:rsidP="00974488">
      <w:pPr>
        <w:spacing w:before="0" w:after="160"/>
        <w:rPr>
          <w:rFonts w:ascii="Arial" w:eastAsia="Arial" w:hAnsi="Arial" w:cs="Times New Roman"/>
          <w:b/>
        </w:rPr>
      </w:pPr>
    </w:p>
    <w:p w14:paraId="10CA7815" w14:textId="76D64E93" w:rsidR="00974488" w:rsidRPr="00974488" w:rsidRDefault="00974488" w:rsidP="00974488">
      <w:pPr>
        <w:spacing w:before="0" w:after="160"/>
        <w:jc w:val="left"/>
        <w:rPr>
          <w:rFonts w:ascii="Arial" w:eastAsia="Arial" w:hAnsi="Arial" w:cs="Times New Roman"/>
        </w:rPr>
      </w:pPr>
      <w:r w:rsidRPr="00974488">
        <w:rPr>
          <w:rFonts w:ascii="Arial" w:eastAsia="Arial" w:hAnsi="Arial" w:cs="Times New Roman"/>
        </w:rPr>
        <w:lastRenderedPageBreak/>
        <w:t>IN WITNESS WHEREOF, Covered Entity and Business Associate have caused this Agreement to</w:t>
      </w:r>
      <w:r w:rsidR="008A5DC6">
        <w:rPr>
          <w:rFonts w:ascii="Arial" w:eastAsia="Arial" w:hAnsi="Arial" w:cs="Times New Roman"/>
        </w:rPr>
        <w:t>-</w:t>
      </w:r>
      <w:r w:rsidRPr="00974488">
        <w:rPr>
          <w:rFonts w:ascii="Arial" w:eastAsia="Arial" w:hAnsi="Arial" w:cs="Times New Roman"/>
        </w:rPr>
        <w:t>be signed and delivered by their duly authorized representatives, as of the date set forth below.</w:t>
      </w:r>
    </w:p>
    <w:p w14:paraId="426D6BEF" w14:textId="77777777" w:rsidR="00974488" w:rsidRPr="00974488" w:rsidRDefault="00974488" w:rsidP="00974488">
      <w:pPr>
        <w:spacing w:before="0" w:after="160"/>
        <w:jc w:val="left"/>
        <w:rPr>
          <w:rFonts w:ascii="Arial" w:eastAsia="MS Mincho" w:hAnsi="Arial" w:cs="Arial"/>
          <w:i/>
        </w:rPr>
      </w:pPr>
      <w:bookmarkStart w:id="245" w:name="_Hlk188419412"/>
      <w:r w:rsidRPr="00974488">
        <w:rPr>
          <w:rFonts w:ascii="Arial" w:eastAsia="MS Mincho" w:hAnsi="Arial" w:cs="Arial"/>
          <w:b/>
          <w:i/>
        </w:rPr>
        <w:t>Business Associate Original signature</w:t>
      </w:r>
      <w:r w:rsidRPr="00974488">
        <w:rPr>
          <w:rFonts w:ascii="Arial" w:eastAsia="MS Mincho" w:hAnsi="Arial" w:cs="Arial"/>
          <w:i/>
        </w:rPr>
        <w:t xml:space="preserve"> </w:t>
      </w:r>
    </w:p>
    <w:tbl>
      <w:tblPr>
        <w:tblW w:w="0" w:type="auto"/>
        <w:tblLayout w:type="fixed"/>
        <w:tblLook w:val="06A0" w:firstRow="1" w:lastRow="0" w:firstColumn="1" w:lastColumn="0" w:noHBand="1" w:noVBand="1"/>
      </w:tblPr>
      <w:tblGrid>
        <w:gridCol w:w="3060"/>
        <w:gridCol w:w="6270"/>
      </w:tblGrid>
      <w:tr w:rsidR="00974488" w:rsidRPr="00044F2D" w14:paraId="3C5CEB23" w14:textId="77777777">
        <w:trPr>
          <w:trHeight w:val="435"/>
        </w:trPr>
        <w:tc>
          <w:tcPr>
            <w:tcW w:w="3060" w:type="dxa"/>
            <w:tcBorders>
              <w:top w:val="nil"/>
              <w:left w:val="nil"/>
              <w:bottom w:val="nil"/>
              <w:right w:val="nil"/>
            </w:tcBorders>
            <w:vAlign w:val="center"/>
          </w:tcPr>
          <w:p w14:paraId="7AD29367" w14:textId="77777777" w:rsidR="00974488" w:rsidRPr="00785A65" w:rsidRDefault="00974488" w:rsidP="00974488">
            <w:pPr>
              <w:spacing w:before="0" w:after="0"/>
              <w:jc w:val="left"/>
              <w:rPr>
                <w:rFonts w:ascii="Arial" w:eastAsia="MS Mincho" w:hAnsi="Arial" w:cs="Arial"/>
                <w:i/>
                <w:sz w:val="20"/>
                <w:szCs w:val="20"/>
              </w:rPr>
            </w:pPr>
            <w:r w:rsidRPr="00785A65">
              <w:rPr>
                <w:rFonts w:ascii="Arial" w:eastAsia="MS Mincho" w:hAnsi="Arial" w:cs="Arial"/>
                <w:i/>
                <w:sz w:val="20"/>
                <w:szCs w:val="20"/>
              </w:rPr>
              <w:t>Name (Typed or Printed)</w:t>
            </w:r>
          </w:p>
        </w:tc>
        <w:tc>
          <w:tcPr>
            <w:tcW w:w="6270" w:type="dxa"/>
            <w:tcBorders>
              <w:top w:val="nil"/>
              <w:left w:val="nil"/>
              <w:bottom w:val="single" w:sz="8" w:space="0" w:color="auto"/>
              <w:right w:val="nil"/>
            </w:tcBorders>
          </w:tcPr>
          <w:p w14:paraId="7B6DBF9D" w14:textId="77777777" w:rsidR="00974488" w:rsidRPr="00785A65" w:rsidRDefault="00974488" w:rsidP="00974488">
            <w:pPr>
              <w:spacing w:before="0" w:after="0"/>
              <w:jc w:val="left"/>
              <w:rPr>
                <w:rFonts w:ascii="Arial" w:eastAsia="MS Mincho" w:hAnsi="Arial" w:cs="Arial"/>
                <w:i/>
                <w:sz w:val="20"/>
                <w:szCs w:val="20"/>
              </w:rPr>
            </w:pPr>
            <w:r w:rsidRPr="00785A65">
              <w:rPr>
                <w:rFonts w:ascii="Arial" w:eastAsia="MS Mincho" w:hAnsi="Arial" w:cs="Arial"/>
                <w:i/>
                <w:sz w:val="20"/>
                <w:szCs w:val="20"/>
              </w:rPr>
              <w:t xml:space="preserve"> </w:t>
            </w:r>
          </w:p>
        </w:tc>
      </w:tr>
      <w:tr w:rsidR="00974488" w:rsidRPr="00044F2D" w14:paraId="1D1EA31E" w14:textId="77777777">
        <w:trPr>
          <w:trHeight w:val="435"/>
        </w:trPr>
        <w:tc>
          <w:tcPr>
            <w:tcW w:w="3060" w:type="dxa"/>
            <w:tcBorders>
              <w:top w:val="nil"/>
              <w:left w:val="nil"/>
              <w:bottom w:val="nil"/>
              <w:right w:val="nil"/>
            </w:tcBorders>
            <w:vAlign w:val="center"/>
          </w:tcPr>
          <w:p w14:paraId="53B5765B" w14:textId="77777777" w:rsidR="00974488" w:rsidRPr="00785A65" w:rsidRDefault="00974488" w:rsidP="00974488">
            <w:pPr>
              <w:spacing w:before="0" w:after="0"/>
              <w:jc w:val="left"/>
              <w:rPr>
                <w:rFonts w:ascii="Arial" w:eastAsia="MS Mincho" w:hAnsi="Arial" w:cs="Arial"/>
                <w:i/>
                <w:sz w:val="20"/>
                <w:szCs w:val="20"/>
              </w:rPr>
            </w:pPr>
            <w:r w:rsidRPr="00785A65">
              <w:rPr>
                <w:rFonts w:ascii="Arial" w:eastAsia="MS Mincho" w:hAnsi="Arial" w:cs="Arial"/>
                <w:i/>
                <w:sz w:val="20"/>
                <w:szCs w:val="20"/>
              </w:rPr>
              <w:t>Title</w:t>
            </w:r>
          </w:p>
        </w:tc>
        <w:tc>
          <w:tcPr>
            <w:tcW w:w="6270" w:type="dxa"/>
            <w:tcBorders>
              <w:top w:val="single" w:sz="8" w:space="0" w:color="auto"/>
              <w:left w:val="nil"/>
              <w:bottom w:val="single" w:sz="8" w:space="0" w:color="auto"/>
              <w:right w:val="nil"/>
            </w:tcBorders>
          </w:tcPr>
          <w:p w14:paraId="738A5653" w14:textId="77777777" w:rsidR="00974488" w:rsidRPr="00785A65" w:rsidRDefault="00974488" w:rsidP="00974488">
            <w:pPr>
              <w:spacing w:before="0" w:after="0"/>
              <w:jc w:val="left"/>
              <w:rPr>
                <w:rFonts w:ascii="Arial" w:eastAsia="MS Mincho" w:hAnsi="Arial" w:cs="Arial"/>
                <w:i/>
                <w:sz w:val="20"/>
                <w:szCs w:val="20"/>
              </w:rPr>
            </w:pPr>
            <w:r w:rsidRPr="00785A65">
              <w:rPr>
                <w:rFonts w:ascii="Arial" w:eastAsia="MS Mincho" w:hAnsi="Arial" w:cs="Arial"/>
                <w:i/>
                <w:sz w:val="20"/>
                <w:szCs w:val="20"/>
              </w:rPr>
              <w:t xml:space="preserve"> </w:t>
            </w:r>
          </w:p>
        </w:tc>
      </w:tr>
      <w:tr w:rsidR="00974488" w:rsidRPr="00044F2D" w14:paraId="588E26DA" w14:textId="77777777">
        <w:trPr>
          <w:trHeight w:val="435"/>
        </w:trPr>
        <w:tc>
          <w:tcPr>
            <w:tcW w:w="3060" w:type="dxa"/>
            <w:tcBorders>
              <w:top w:val="nil"/>
              <w:left w:val="nil"/>
              <w:bottom w:val="nil"/>
              <w:right w:val="nil"/>
            </w:tcBorders>
            <w:vAlign w:val="center"/>
          </w:tcPr>
          <w:p w14:paraId="3B647E34" w14:textId="77777777" w:rsidR="00974488" w:rsidRPr="00785A65" w:rsidRDefault="00974488" w:rsidP="00974488">
            <w:pPr>
              <w:spacing w:before="0" w:after="0"/>
              <w:jc w:val="left"/>
              <w:rPr>
                <w:rFonts w:ascii="Arial" w:eastAsia="MS Mincho" w:hAnsi="Arial" w:cs="Arial"/>
                <w:i/>
                <w:sz w:val="20"/>
                <w:szCs w:val="20"/>
              </w:rPr>
            </w:pPr>
            <w:r w:rsidRPr="00785A65">
              <w:rPr>
                <w:rFonts w:ascii="Arial" w:eastAsia="MS Mincho" w:hAnsi="Arial" w:cs="Arial"/>
                <w:i/>
                <w:sz w:val="20"/>
                <w:szCs w:val="20"/>
              </w:rPr>
              <w:t>Signature</w:t>
            </w:r>
          </w:p>
        </w:tc>
        <w:tc>
          <w:tcPr>
            <w:tcW w:w="6270" w:type="dxa"/>
            <w:tcBorders>
              <w:top w:val="single" w:sz="8" w:space="0" w:color="auto"/>
              <w:left w:val="nil"/>
              <w:bottom w:val="single" w:sz="8" w:space="0" w:color="auto"/>
              <w:right w:val="nil"/>
            </w:tcBorders>
          </w:tcPr>
          <w:p w14:paraId="194A7599" w14:textId="77777777" w:rsidR="00974488" w:rsidRPr="00785A65" w:rsidRDefault="00974488" w:rsidP="00974488">
            <w:pPr>
              <w:spacing w:before="0" w:after="0"/>
              <w:jc w:val="left"/>
              <w:rPr>
                <w:rFonts w:ascii="Arial" w:eastAsia="MS Mincho" w:hAnsi="Arial" w:cs="Arial"/>
                <w:i/>
                <w:sz w:val="20"/>
                <w:szCs w:val="20"/>
              </w:rPr>
            </w:pPr>
            <w:r w:rsidRPr="00785A65">
              <w:rPr>
                <w:rFonts w:ascii="Arial" w:eastAsia="MS Mincho" w:hAnsi="Arial" w:cs="Arial"/>
                <w:i/>
                <w:sz w:val="20"/>
                <w:szCs w:val="20"/>
              </w:rPr>
              <w:t xml:space="preserve"> </w:t>
            </w:r>
          </w:p>
        </w:tc>
      </w:tr>
      <w:tr w:rsidR="00974488" w:rsidRPr="00044F2D" w14:paraId="3500AADF" w14:textId="77777777">
        <w:trPr>
          <w:trHeight w:val="435"/>
        </w:trPr>
        <w:tc>
          <w:tcPr>
            <w:tcW w:w="3060" w:type="dxa"/>
            <w:tcBorders>
              <w:top w:val="nil"/>
              <w:left w:val="nil"/>
              <w:bottom w:val="nil"/>
              <w:right w:val="nil"/>
            </w:tcBorders>
            <w:vAlign w:val="center"/>
          </w:tcPr>
          <w:p w14:paraId="607562D8" w14:textId="77777777" w:rsidR="00974488" w:rsidRPr="00785A65" w:rsidRDefault="00974488" w:rsidP="00974488">
            <w:pPr>
              <w:spacing w:before="0" w:after="0"/>
              <w:jc w:val="left"/>
              <w:rPr>
                <w:rFonts w:ascii="Arial" w:eastAsia="MS Mincho" w:hAnsi="Arial" w:cs="Arial"/>
                <w:i/>
                <w:sz w:val="20"/>
                <w:szCs w:val="20"/>
              </w:rPr>
            </w:pPr>
            <w:r w:rsidRPr="00785A65">
              <w:rPr>
                <w:rFonts w:ascii="Arial" w:eastAsia="MS Mincho" w:hAnsi="Arial" w:cs="Arial"/>
                <w:i/>
                <w:sz w:val="20"/>
                <w:szCs w:val="20"/>
              </w:rPr>
              <w:t>Date</w:t>
            </w:r>
          </w:p>
        </w:tc>
        <w:tc>
          <w:tcPr>
            <w:tcW w:w="6270" w:type="dxa"/>
            <w:tcBorders>
              <w:top w:val="single" w:sz="8" w:space="0" w:color="auto"/>
              <w:left w:val="nil"/>
              <w:bottom w:val="single" w:sz="8" w:space="0" w:color="auto"/>
              <w:right w:val="nil"/>
            </w:tcBorders>
          </w:tcPr>
          <w:p w14:paraId="125DD6A8" w14:textId="77777777" w:rsidR="00974488" w:rsidRPr="00785A65" w:rsidRDefault="00974488" w:rsidP="00974488">
            <w:pPr>
              <w:spacing w:before="0" w:after="0"/>
              <w:jc w:val="left"/>
              <w:rPr>
                <w:rFonts w:ascii="Arial" w:eastAsia="MS Mincho" w:hAnsi="Arial" w:cs="Arial"/>
                <w:i/>
                <w:sz w:val="20"/>
                <w:szCs w:val="20"/>
              </w:rPr>
            </w:pPr>
          </w:p>
        </w:tc>
      </w:tr>
    </w:tbl>
    <w:p w14:paraId="75A7FD8F" w14:textId="77777777" w:rsidR="00974488" w:rsidRPr="00974488" w:rsidRDefault="00974488" w:rsidP="00974488">
      <w:pPr>
        <w:spacing w:before="0" w:after="160"/>
        <w:rPr>
          <w:rFonts w:ascii="Arial" w:eastAsia="Arial" w:hAnsi="Arial" w:cs="Times New Roman"/>
          <w:spacing w:val="-10"/>
        </w:rPr>
      </w:pPr>
    </w:p>
    <w:bookmarkEnd w:id="245"/>
    <w:p w14:paraId="48B73AE7" w14:textId="77777777" w:rsidR="00974488" w:rsidRPr="00974488" w:rsidRDefault="00974488" w:rsidP="00974488">
      <w:pPr>
        <w:spacing w:before="0" w:after="160"/>
        <w:jc w:val="left"/>
        <w:rPr>
          <w:rFonts w:ascii="Arial" w:eastAsia="MS Mincho" w:hAnsi="Arial" w:cs="Arial"/>
          <w:i/>
        </w:rPr>
      </w:pPr>
      <w:r w:rsidRPr="00974488">
        <w:rPr>
          <w:rFonts w:ascii="Arial" w:eastAsia="MS Mincho" w:hAnsi="Arial" w:cs="Arial"/>
          <w:b/>
          <w:i/>
        </w:rPr>
        <w:t>Covered Entity Original signature</w:t>
      </w:r>
      <w:r w:rsidRPr="00974488">
        <w:rPr>
          <w:rFonts w:ascii="Arial" w:eastAsia="MS Mincho" w:hAnsi="Arial" w:cs="Arial"/>
          <w:i/>
        </w:rPr>
        <w:t xml:space="preserve"> </w:t>
      </w:r>
    </w:p>
    <w:tbl>
      <w:tblPr>
        <w:tblW w:w="0" w:type="auto"/>
        <w:tblLayout w:type="fixed"/>
        <w:tblLook w:val="06A0" w:firstRow="1" w:lastRow="0" w:firstColumn="1" w:lastColumn="0" w:noHBand="1" w:noVBand="1"/>
      </w:tblPr>
      <w:tblGrid>
        <w:gridCol w:w="3060"/>
        <w:gridCol w:w="6270"/>
      </w:tblGrid>
      <w:tr w:rsidR="00974488" w:rsidRPr="00044F2D" w14:paraId="28281EB4" w14:textId="77777777">
        <w:trPr>
          <w:trHeight w:val="435"/>
        </w:trPr>
        <w:tc>
          <w:tcPr>
            <w:tcW w:w="3060" w:type="dxa"/>
            <w:tcBorders>
              <w:top w:val="nil"/>
              <w:left w:val="nil"/>
              <w:bottom w:val="nil"/>
              <w:right w:val="nil"/>
            </w:tcBorders>
            <w:vAlign w:val="center"/>
          </w:tcPr>
          <w:p w14:paraId="385B95BF" w14:textId="77777777" w:rsidR="00974488" w:rsidRPr="00785A65" w:rsidRDefault="00974488" w:rsidP="00974488">
            <w:pPr>
              <w:spacing w:before="0" w:after="0"/>
              <w:jc w:val="left"/>
              <w:rPr>
                <w:rFonts w:ascii="Arial" w:eastAsia="MS Mincho" w:hAnsi="Arial" w:cs="Arial"/>
                <w:i/>
                <w:sz w:val="20"/>
                <w:szCs w:val="20"/>
              </w:rPr>
            </w:pPr>
            <w:r w:rsidRPr="00785A65">
              <w:rPr>
                <w:rFonts w:ascii="Arial" w:eastAsia="MS Mincho" w:hAnsi="Arial" w:cs="Arial"/>
                <w:i/>
                <w:sz w:val="20"/>
                <w:szCs w:val="20"/>
              </w:rPr>
              <w:t>Name (Typed or Printed)</w:t>
            </w:r>
          </w:p>
        </w:tc>
        <w:tc>
          <w:tcPr>
            <w:tcW w:w="6270" w:type="dxa"/>
            <w:tcBorders>
              <w:top w:val="nil"/>
              <w:left w:val="nil"/>
              <w:bottom w:val="single" w:sz="8" w:space="0" w:color="auto"/>
              <w:right w:val="nil"/>
            </w:tcBorders>
          </w:tcPr>
          <w:p w14:paraId="2C8C9475" w14:textId="77777777" w:rsidR="00974488" w:rsidRPr="00785A65" w:rsidRDefault="00974488" w:rsidP="00974488">
            <w:pPr>
              <w:spacing w:before="0" w:after="0"/>
              <w:jc w:val="left"/>
              <w:rPr>
                <w:rFonts w:ascii="Arial" w:eastAsia="MS Mincho" w:hAnsi="Arial" w:cs="Arial"/>
                <w:i/>
                <w:sz w:val="20"/>
                <w:szCs w:val="20"/>
              </w:rPr>
            </w:pPr>
            <w:r w:rsidRPr="00785A65">
              <w:rPr>
                <w:rFonts w:ascii="Arial" w:eastAsia="MS Mincho" w:hAnsi="Arial" w:cs="Arial"/>
                <w:i/>
                <w:sz w:val="20"/>
                <w:szCs w:val="20"/>
              </w:rPr>
              <w:t xml:space="preserve"> </w:t>
            </w:r>
          </w:p>
        </w:tc>
      </w:tr>
      <w:tr w:rsidR="00974488" w:rsidRPr="00044F2D" w14:paraId="670AC6A2" w14:textId="77777777">
        <w:trPr>
          <w:trHeight w:val="435"/>
        </w:trPr>
        <w:tc>
          <w:tcPr>
            <w:tcW w:w="3060" w:type="dxa"/>
            <w:tcBorders>
              <w:top w:val="nil"/>
              <w:left w:val="nil"/>
              <w:bottom w:val="nil"/>
              <w:right w:val="nil"/>
            </w:tcBorders>
            <w:vAlign w:val="center"/>
          </w:tcPr>
          <w:p w14:paraId="262E9CD5" w14:textId="77777777" w:rsidR="00974488" w:rsidRPr="00785A65" w:rsidRDefault="00974488" w:rsidP="00974488">
            <w:pPr>
              <w:spacing w:before="0" w:after="0"/>
              <w:jc w:val="left"/>
              <w:rPr>
                <w:rFonts w:ascii="Arial" w:eastAsia="MS Mincho" w:hAnsi="Arial" w:cs="Arial"/>
                <w:i/>
                <w:sz w:val="20"/>
                <w:szCs w:val="20"/>
              </w:rPr>
            </w:pPr>
            <w:r w:rsidRPr="00785A65">
              <w:rPr>
                <w:rFonts w:ascii="Arial" w:eastAsia="MS Mincho" w:hAnsi="Arial" w:cs="Arial"/>
                <w:i/>
                <w:sz w:val="20"/>
                <w:szCs w:val="20"/>
              </w:rPr>
              <w:t>Title</w:t>
            </w:r>
          </w:p>
        </w:tc>
        <w:tc>
          <w:tcPr>
            <w:tcW w:w="6270" w:type="dxa"/>
            <w:tcBorders>
              <w:top w:val="single" w:sz="8" w:space="0" w:color="auto"/>
              <w:left w:val="nil"/>
              <w:bottom w:val="single" w:sz="8" w:space="0" w:color="auto"/>
              <w:right w:val="nil"/>
            </w:tcBorders>
          </w:tcPr>
          <w:p w14:paraId="65436F1E" w14:textId="77777777" w:rsidR="00974488" w:rsidRPr="00785A65" w:rsidRDefault="00974488" w:rsidP="00974488">
            <w:pPr>
              <w:spacing w:before="0" w:after="0"/>
              <w:jc w:val="left"/>
              <w:rPr>
                <w:rFonts w:ascii="Arial" w:eastAsia="MS Mincho" w:hAnsi="Arial" w:cs="Arial"/>
                <w:i/>
                <w:sz w:val="20"/>
                <w:szCs w:val="20"/>
              </w:rPr>
            </w:pPr>
            <w:r w:rsidRPr="00785A65">
              <w:rPr>
                <w:rFonts w:ascii="Arial" w:eastAsia="MS Mincho" w:hAnsi="Arial" w:cs="Arial"/>
                <w:i/>
                <w:sz w:val="20"/>
                <w:szCs w:val="20"/>
              </w:rPr>
              <w:t xml:space="preserve"> </w:t>
            </w:r>
          </w:p>
        </w:tc>
      </w:tr>
      <w:tr w:rsidR="00974488" w:rsidRPr="00044F2D" w14:paraId="3859B716" w14:textId="77777777">
        <w:trPr>
          <w:trHeight w:val="435"/>
        </w:trPr>
        <w:tc>
          <w:tcPr>
            <w:tcW w:w="3060" w:type="dxa"/>
            <w:tcBorders>
              <w:top w:val="nil"/>
              <w:left w:val="nil"/>
              <w:bottom w:val="nil"/>
              <w:right w:val="nil"/>
            </w:tcBorders>
            <w:vAlign w:val="center"/>
          </w:tcPr>
          <w:p w14:paraId="237334E8" w14:textId="77777777" w:rsidR="00974488" w:rsidRPr="00785A65" w:rsidRDefault="00974488" w:rsidP="00974488">
            <w:pPr>
              <w:spacing w:before="0" w:after="0"/>
              <w:jc w:val="left"/>
              <w:rPr>
                <w:rFonts w:ascii="Arial" w:eastAsia="MS Mincho" w:hAnsi="Arial" w:cs="Arial"/>
                <w:i/>
                <w:sz w:val="20"/>
                <w:szCs w:val="20"/>
              </w:rPr>
            </w:pPr>
            <w:r w:rsidRPr="00785A65">
              <w:rPr>
                <w:rFonts w:ascii="Arial" w:eastAsia="MS Mincho" w:hAnsi="Arial" w:cs="Arial"/>
                <w:i/>
                <w:sz w:val="20"/>
                <w:szCs w:val="20"/>
              </w:rPr>
              <w:t>Signature</w:t>
            </w:r>
          </w:p>
        </w:tc>
        <w:tc>
          <w:tcPr>
            <w:tcW w:w="6270" w:type="dxa"/>
            <w:tcBorders>
              <w:top w:val="single" w:sz="8" w:space="0" w:color="auto"/>
              <w:left w:val="nil"/>
              <w:bottom w:val="single" w:sz="8" w:space="0" w:color="auto"/>
              <w:right w:val="nil"/>
            </w:tcBorders>
          </w:tcPr>
          <w:p w14:paraId="15C16C05" w14:textId="77777777" w:rsidR="00974488" w:rsidRPr="00785A65" w:rsidRDefault="00974488" w:rsidP="00974488">
            <w:pPr>
              <w:spacing w:before="0" w:after="0"/>
              <w:jc w:val="left"/>
              <w:rPr>
                <w:rFonts w:ascii="Arial" w:eastAsia="MS Mincho" w:hAnsi="Arial" w:cs="Arial"/>
                <w:i/>
                <w:sz w:val="20"/>
                <w:szCs w:val="20"/>
              </w:rPr>
            </w:pPr>
            <w:r w:rsidRPr="00785A65">
              <w:rPr>
                <w:rFonts w:ascii="Arial" w:eastAsia="MS Mincho" w:hAnsi="Arial" w:cs="Arial"/>
                <w:i/>
                <w:sz w:val="20"/>
                <w:szCs w:val="20"/>
              </w:rPr>
              <w:t xml:space="preserve"> </w:t>
            </w:r>
          </w:p>
        </w:tc>
      </w:tr>
      <w:tr w:rsidR="00974488" w:rsidRPr="00044F2D" w14:paraId="56B1D527" w14:textId="77777777">
        <w:trPr>
          <w:trHeight w:val="435"/>
        </w:trPr>
        <w:tc>
          <w:tcPr>
            <w:tcW w:w="3060" w:type="dxa"/>
            <w:tcBorders>
              <w:top w:val="nil"/>
              <w:left w:val="nil"/>
              <w:bottom w:val="nil"/>
              <w:right w:val="nil"/>
            </w:tcBorders>
            <w:vAlign w:val="center"/>
          </w:tcPr>
          <w:p w14:paraId="64D19477" w14:textId="77777777" w:rsidR="00974488" w:rsidRPr="00785A65" w:rsidRDefault="00974488" w:rsidP="00974488">
            <w:pPr>
              <w:spacing w:before="0" w:after="0"/>
              <w:jc w:val="left"/>
              <w:rPr>
                <w:rFonts w:ascii="Arial" w:eastAsia="MS Mincho" w:hAnsi="Arial" w:cs="Arial"/>
                <w:i/>
                <w:sz w:val="20"/>
                <w:szCs w:val="20"/>
              </w:rPr>
            </w:pPr>
            <w:r w:rsidRPr="00785A65">
              <w:rPr>
                <w:rFonts w:ascii="Arial" w:eastAsia="MS Mincho" w:hAnsi="Arial" w:cs="Arial"/>
                <w:i/>
                <w:sz w:val="20"/>
                <w:szCs w:val="20"/>
              </w:rPr>
              <w:t>Date</w:t>
            </w:r>
          </w:p>
        </w:tc>
        <w:tc>
          <w:tcPr>
            <w:tcW w:w="6270" w:type="dxa"/>
            <w:tcBorders>
              <w:top w:val="single" w:sz="8" w:space="0" w:color="auto"/>
              <w:left w:val="nil"/>
              <w:bottom w:val="single" w:sz="8" w:space="0" w:color="auto"/>
              <w:right w:val="nil"/>
            </w:tcBorders>
          </w:tcPr>
          <w:p w14:paraId="57399263" w14:textId="77777777" w:rsidR="00974488" w:rsidRPr="00785A65" w:rsidRDefault="00974488" w:rsidP="00974488">
            <w:pPr>
              <w:spacing w:before="0" w:after="0"/>
              <w:jc w:val="left"/>
              <w:rPr>
                <w:rFonts w:ascii="Arial" w:eastAsia="MS Mincho" w:hAnsi="Arial" w:cs="Arial"/>
                <w:i/>
                <w:sz w:val="20"/>
                <w:szCs w:val="20"/>
              </w:rPr>
            </w:pPr>
          </w:p>
        </w:tc>
      </w:tr>
    </w:tbl>
    <w:p w14:paraId="22960DDD" w14:textId="77777777" w:rsidR="00884E36" w:rsidRPr="00884E36" w:rsidRDefault="00884E36" w:rsidP="00785A65"/>
    <w:p w14:paraId="2EA977CE" w14:textId="640976ED" w:rsidR="004B7772" w:rsidRDefault="004B7772">
      <w:pPr>
        <w:spacing w:after="160"/>
        <w:jc w:val="left"/>
        <w:rPr>
          <w:rFonts w:asciiTheme="majorHAnsi" w:eastAsiaTheme="majorEastAsia" w:hAnsiTheme="majorHAnsi" w:cs="Arial"/>
          <w:color w:val="003A5D" w:themeColor="accent1"/>
          <w:kern w:val="36"/>
          <w:sz w:val="32"/>
          <w:szCs w:val="40"/>
        </w:rPr>
      </w:pPr>
      <w:r>
        <w:br w:type="page"/>
      </w:r>
    </w:p>
    <w:p w14:paraId="14135776" w14:textId="77777777" w:rsidR="00D91B71" w:rsidRDefault="00D91B71" w:rsidP="002425E1">
      <w:pPr>
        <w:pStyle w:val="Heading1"/>
        <w:sectPr w:rsidR="00D91B71" w:rsidSect="00640516">
          <w:headerReference w:type="default" r:id="rId53"/>
          <w:type w:val="continuous"/>
          <w:pgSz w:w="12240" w:h="15840"/>
          <w:pgMar w:top="1440" w:right="1440" w:bottom="1440" w:left="1440" w:header="432" w:footer="432" w:gutter="0"/>
          <w:cols w:space="720"/>
          <w:docGrid w:linePitch="360"/>
        </w:sectPr>
      </w:pPr>
    </w:p>
    <w:p w14:paraId="5A2440CE" w14:textId="432957D2" w:rsidR="004B7772" w:rsidRDefault="004B7772" w:rsidP="002425E1">
      <w:pPr>
        <w:pStyle w:val="Heading1"/>
      </w:pPr>
      <w:bookmarkStart w:id="246" w:name="_Toc198111988"/>
      <w:r>
        <w:lastRenderedPageBreak/>
        <w:t>Appendix 5: Procurement Library</w:t>
      </w:r>
      <w:bookmarkEnd w:id="246"/>
    </w:p>
    <w:p w14:paraId="502719B1" w14:textId="77777777" w:rsidR="00D91B71" w:rsidRPr="00D91B71" w:rsidRDefault="00D91B71" w:rsidP="00D91B71">
      <w:pPr>
        <w:spacing w:before="0" w:after="160"/>
        <w:rPr>
          <w:rFonts w:ascii="Arial" w:eastAsia="Arial" w:hAnsi="Arial" w:cs="Times New Roman"/>
        </w:rPr>
      </w:pPr>
      <w:hyperlink w:anchor="_Appendix_5:_Procurement" w:history="1">
        <w:r w:rsidRPr="00D91B71">
          <w:rPr>
            <w:rFonts w:ascii="Arial" w:eastAsia="Arial" w:hAnsi="Arial" w:cs="Times New Roman"/>
          </w:rPr>
          <w:t>The</w:t>
        </w:r>
      </w:hyperlink>
      <w:r w:rsidRPr="00D91B71">
        <w:rPr>
          <w:rFonts w:ascii="Arial" w:eastAsia="Arial" w:hAnsi="Arial" w:cs="Times New Roman"/>
        </w:rPr>
        <w:t xml:space="preserve"> Procurement Library details information and documentation pertinent to the procurement. Not all the information contained within Procurement Library has a corresponding attachment. Vendors may leverage the RFP’s question-and-answer period to request additional documentation. PRMP may update the Procurement Library at its sole discretion.</w:t>
      </w:r>
    </w:p>
    <w:p w14:paraId="1B032F6B" w14:textId="54C65A4E" w:rsidR="00185C8B" w:rsidRDefault="00185C8B" w:rsidP="00785A65">
      <w:pPr>
        <w:pStyle w:val="Caption"/>
        <w:keepNext/>
      </w:pPr>
      <w:bookmarkStart w:id="247" w:name="_Toc198110441"/>
      <w:r>
        <w:t xml:space="preserve">Table </w:t>
      </w:r>
      <w:r>
        <w:fldChar w:fldCharType="begin"/>
      </w:r>
      <w:r>
        <w:instrText xml:space="preserve"> SEQ Table \* ARABIC </w:instrText>
      </w:r>
      <w:r>
        <w:fldChar w:fldCharType="separate"/>
      </w:r>
      <w:r w:rsidR="00DC643B">
        <w:rPr>
          <w:noProof/>
        </w:rPr>
        <w:t>23</w:t>
      </w:r>
      <w:r>
        <w:fldChar w:fldCharType="end"/>
      </w:r>
      <w:r>
        <w:t xml:space="preserve">: </w:t>
      </w:r>
      <w:r w:rsidRPr="009050CB">
        <w:t>Procurement Library</w:t>
      </w:r>
      <w:bookmarkEnd w:id="247"/>
    </w:p>
    <w:tbl>
      <w:tblPr>
        <w:tblW w:w="0" w:type="auto"/>
        <w:tblLayout w:type="fixed"/>
        <w:tblLook w:val="04A0" w:firstRow="1" w:lastRow="0" w:firstColumn="1" w:lastColumn="0" w:noHBand="0" w:noVBand="1"/>
      </w:tblPr>
      <w:tblGrid>
        <w:gridCol w:w="1075"/>
        <w:gridCol w:w="5895"/>
        <w:gridCol w:w="5895"/>
      </w:tblGrid>
      <w:tr w:rsidR="00D91B71" w:rsidRPr="007575A4" w14:paraId="54B2204F" w14:textId="77777777">
        <w:trPr>
          <w:tblHeader/>
        </w:trPr>
        <w:tc>
          <w:tcPr>
            <w:tcW w:w="1075" w:type="dxa"/>
            <w:tcBorders>
              <w:top w:val="single" w:sz="4" w:space="0" w:color="auto"/>
              <w:left w:val="single" w:sz="4" w:space="0" w:color="auto"/>
              <w:bottom w:val="single" w:sz="4" w:space="0" w:color="auto"/>
              <w:right w:val="single" w:sz="4" w:space="0" w:color="auto"/>
            </w:tcBorders>
            <w:shd w:val="clear" w:color="auto" w:fill="154454"/>
            <w:noWrap/>
            <w:hideMark/>
          </w:tcPr>
          <w:p w14:paraId="450109A7" w14:textId="77777777" w:rsidR="00D91B71" w:rsidRPr="00D91B71" w:rsidRDefault="00D91B71" w:rsidP="00D91B71">
            <w:pPr>
              <w:spacing w:before="60" w:after="60"/>
              <w:jc w:val="left"/>
              <w:rPr>
                <w:rFonts w:ascii="Arial" w:eastAsia="Times New Roman" w:hAnsi="Arial" w:cs="Arial"/>
                <w:b/>
                <w:color w:val="FFFFFF"/>
                <w:sz w:val="20"/>
                <w:szCs w:val="20"/>
              </w:rPr>
            </w:pPr>
            <w:r w:rsidRPr="00D91B71">
              <w:rPr>
                <w:rFonts w:ascii="Arial" w:eastAsia="Times New Roman" w:hAnsi="Arial" w:cs="Arial"/>
                <w:b/>
                <w:color w:val="FFFFFF"/>
                <w:sz w:val="20"/>
                <w:szCs w:val="20"/>
              </w:rPr>
              <w:t>ID</w:t>
            </w:r>
          </w:p>
        </w:tc>
        <w:tc>
          <w:tcPr>
            <w:tcW w:w="5895" w:type="dxa"/>
            <w:tcBorders>
              <w:top w:val="single" w:sz="4" w:space="0" w:color="auto"/>
              <w:left w:val="nil"/>
              <w:bottom w:val="single" w:sz="4" w:space="0" w:color="auto"/>
              <w:right w:val="single" w:sz="4" w:space="0" w:color="auto"/>
            </w:tcBorders>
            <w:shd w:val="clear" w:color="auto" w:fill="154454"/>
            <w:hideMark/>
          </w:tcPr>
          <w:p w14:paraId="53DC3039" w14:textId="77777777" w:rsidR="00D91B71" w:rsidRPr="00D91B71" w:rsidRDefault="00D91B71" w:rsidP="00D91B71">
            <w:pPr>
              <w:spacing w:before="60" w:after="60"/>
              <w:jc w:val="left"/>
              <w:rPr>
                <w:rFonts w:ascii="Arial" w:eastAsia="Times New Roman" w:hAnsi="Arial" w:cs="Arial"/>
                <w:b/>
                <w:color w:val="FFFFFF"/>
                <w:sz w:val="20"/>
                <w:szCs w:val="20"/>
              </w:rPr>
            </w:pPr>
            <w:r w:rsidRPr="00D91B71">
              <w:rPr>
                <w:rFonts w:ascii="Arial" w:eastAsia="Times New Roman" w:hAnsi="Arial" w:cs="Arial"/>
                <w:b/>
                <w:color w:val="FFFFFF"/>
                <w:sz w:val="20"/>
                <w:szCs w:val="20"/>
              </w:rPr>
              <w:t>Document/Information</w:t>
            </w:r>
          </w:p>
        </w:tc>
        <w:tc>
          <w:tcPr>
            <w:tcW w:w="5895" w:type="dxa"/>
            <w:tcBorders>
              <w:top w:val="single" w:sz="4" w:space="0" w:color="auto"/>
              <w:left w:val="nil"/>
              <w:bottom w:val="single" w:sz="4" w:space="0" w:color="auto"/>
              <w:right w:val="single" w:sz="4" w:space="0" w:color="auto"/>
            </w:tcBorders>
            <w:shd w:val="clear" w:color="auto" w:fill="154454"/>
            <w:hideMark/>
          </w:tcPr>
          <w:p w14:paraId="4132CB68" w14:textId="77777777" w:rsidR="00D91B71" w:rsidRPr="00D91B71" w:rsidRDefault="00D91B71" w:rsidP="00D91B71">
            <w:pPr>
              <w:spacing w:before="60" w:after="60"/>
              <w:jc w:val="left"/>
              <w:rPr>
                <w:rFonts w:ascii="Arial" w:eastAsia="Times New Roman" w:hAnsi="Arial" w:cs="Arial"/>
                <w:b/>
                <w:color w:val="FFFFFF"/>
                <w:sz w:val="20"/>
                <w:szCs w:val="20"/>
              </w:rPr>
            </w:pPr>
            <w:r w:rsidRPr="00D91B71">
              <w:rPr>
                <w:rFonts w:ascii="Arial" w:eastAsia="Times New Roman" w:hAnsi="Arial" w:cs="Arial"/>
                <w:b/>
                <w:color w:val="FFFFFF"/>
                <w:sz w:val="20"/>
                <w:szCs w:val="20"/>
              </w:rPr>
              <w:t>Website (if applicable)</w:t>
            </w:r>
          </w:p>
        </w:tc>
      </w:tr>
      <w:tr w:rsidR="00D91B71" w:rsidRPr="007575A4" w14:paraId="5908A267" w14:textId="77777777">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2B56D6F2" w14:textId="4D0C0C2F" w:rsidR="00D91B71" w:rsidRPr="00D91B71" w:rsidRDefault="00D91B71" w:rsidP="00D91B71">
            <w:pPr>
              <w:spacing w:before="60" w:after="60"/>
              <w:jc w:val="left"/>
              <w:rPr>
                <w:rFonts w:ascii="Arial" w:eastAsia="Times New Roman" w:hAnsi="Arial" w:cs="Arial"/>
                <w:color w:val="000000"/>
                <w:sz w:val="20"/>
                <w:szCs w:val="20"/>
              </w:rPr>
            </w:pPr>
            <w:r w:rsidRPr="00D91B71">
              <w:rPr>
                <w:rFonts w:ascii="Arial" w:eastAsia="Times New Roman" w:hAnsi="Arial" w:cs="Arial"/>
                <w:color w:val="000000"/>
                <w:sz w:val="20"/>
                <w:szCs w:val="20"/>
              </w:rPr>
              <w:t>PL-</w:t>
            </w:r>
            <w:r w:rsidRPr="007575A4">
              <w:rPr>
                <w:rFonts w:ascii="Arial" w:eastAsia="Times New Roman" w:hAnsi="Arial" w:cs="Arial"/>
                <w:color w:val="000000"/>
                <w:sz w:val="20"/>
                <w:szCs w:val="20"/>
              </w:rPr>
              <w:t>00</w:t>
            </w:r>
            <w:r w:rsidR="00A17650" w:rsidRPr="007575A4">
              <w:rPr>
                <w:rFonts w:ascii="Arial" w:eastAsia="Times New Roman" w:hAnsi="Arial" w:cs="Arial"/>
                <w:color w:val="000000"/>
                <w:sz w:val="20"/>
                <w:szCs w:val="20"/>
              </w:rPr>
              <w:t>1</w:t>
            </w:r>
          </w:p>
        </w:tc>
        <w:tc>
          <w:tcPr>
            <w:tcW w:w="5895" w:type="dxa"/>
            <w:tcBorders>
              <w:top w:val="single" w:sz="4" w:space="0" w:color="auto"/>
              <w:left w:val="nil"/>
              <w:bottom w:val="single" w:sz="4" w:space="0" w:color="auto"/>
              <w:right w:val="nil"/>
            </w:tcBorders>
            <w:shd w:val="clear" w:color="auto" w:fill="auto"/>
            <w:vAlign w:val="center"/>
          </w:tcPr>
          <w:p w14:paraId="3D80D22A" w14:textId="77777777" w:rsidR="00D91B71" w:rsidRPr="00D91B71" w:rsidRDefault="00D91B71" w:rsidP="00D91B71">
            <w:pPr>
              <w:spacing w:before="60" w:after="60"/>
              <w:jc w:val="left"/>
              <w:rPr>
                <w:rFonts w:ascii="Arial" w:eastAsia="Times New Roman" w:hAnsi="Arial" w:cs="Arial"/>
                <w:color w:val="000000"/>
                <w:sz w:val="20"/>
                <w:szCs w:val="20"/>
              </w:rPr>
            </w:pPr>
            <w:r w:rsidRPr="00D91B71">
              <w:rPr>
                <w:rFonts w:ascii="Arial" w:eastAsia="Times New Roman" w:hAnsi="Arial" w:cs="Arial"/>
                <w:color w:val="000000"/>
                <w:kern w:val="2"/>
                <w:sz w:val="20"/>
                <w:szCs w:val="20"/>
                <w14:ligatures w14:val="standardContextual"/>
              </w:rPr>
              <w:t>2024 TSPR 69</w:t>
            </w:r>
          </w:p>
        </w:tc>
        <w:tc>
          <w:tcPr>
            <w:tcW w:w="5895" w:type="dxa"/>
            <w:tcBorders>
              <w:top w:val="single" w:sz="4" w:space="0" w:color="auto"/>
              <w:left w:val="single" w:sz="4" w:space="0" w:color="auto"/>
              <w:bottom w:val="single" w:sz="4" w:space="0" w:color="auto"/>
              <w:right w:val="single" w:sz="4" w:space="0" w:color="auto"/>
            </w:tcBorders>
            <w:shd w:val="clear" w:color="auto" w:fill="auto"/>
          </w:tcPr>
          <w:p w14:paraId="120B5D58" w14:textId="77777777" w:rsidR="00D91B71" w:rsidRPr="00D91B71" w:rsidRDefault="00D91B71" w:rsidP="00D91B71">
            <w:pPr>
              <w:spacing w:before="60" w:after="60"/>
              <w:jc w:val="left"/>
              <w:rPr>
                <w:rFonts w:ascii="Arial" w:eastAsia="Times New Roman" w:hAnsi="Arial" w:cs="Arial"/>
                <w:sz w:val="20"/>
                <w:szCs w:val="20"/>
              </w:rPr>
            </w:pPr>
            <w:hyperlink r:id="rId54" w:anchor="google_vignette" w:history="1">
              <w:r w:rsidRPr="00D91B71">
                <w:rPr>
                  <w:rFonts w:ascii="Arial" w:eastAsia="Times New Roman" w:hAnsi="Arial" w:cs="Arial"/>
                  <w:kern w:val="2"/>
                  <w:sz w:val="20"/>
                  <w:szCs w:val="20"/>
                  <w14:ligatures w14:val="standardContextual"/>
                </w:rPr>
                <w:t>https://www.lexjuris.com/LexJuris/tspr2024/lexj2024069.htm#google_vignette</w:t>
              </w:r>
            </w:hyperlink>
          </w:p>
        </w:tc>
      </w:tr>
      <w:tr w:rsidR="00D91B71" w:rsidRPr="007575A4" w14:paraId="4CDA3A52" w14:textId="77777777">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3B4B346B" w14:textId="623C4A5A" w:rsidR="00D91B71" w:rsidRPr="00D91B71" w:rsidRDefault="00D91B71" w:rsidP="00D91B71">
            <w:pPr>
              <w:spacing w:before="60" w:after="60"/>
              <w:jc w:val="left"/>
              <w:rPr>
                <w:rFonts w:ascii="Arial" w:eastAsia="Times New Roman" w:hAnsi="Arial" w:cs="Arial"/>
                <w:color w:val="000000"/>
                <w:sz w:val="20"/>
                <w:szCs w:val="20"/>
              </w:rPr>
            </w:pPr>
            <w:r w:rsidRPr="00D91B71">
              <w:rPr>
                <w:rFonts w:ascii="Arial" w:eastAsia="Times New Roman" w:hAnsi="Arial" w:cs="Arial"/>
                <w:color w:val="000000"/>
                <w:sz w:val="20"/>
                <w:szCs w:val="20"/>
              </w:rPr>
              <w:t>PL-</w:t>
            </w:r>
            <w:r w:rsidRPr="007575A4">
              <w:rPr>
                <w:rFonts w:ascii="Arial" w:eastAsia="Times New Roman" w:hAnsi="Arial" w:cs="Arial"/>
                <w:color w:val="000000"/>
                <w:sz w:val="20"/>
                <w:szCs w:val="20"/>
              </w:rPr>
              <w:t>00</w:t>
            </w:r>
            <w:r w:rsidR="00A17650" w:rsidRPr="007575A4">
              <w:rPr>
                <w:rFonts w:ascii="Arial" w:eastAsia="Times New Roman" w:hAnsi="Arial" w:cs="Arial"/>
                <w:color w:val="000000"/>
                <w:sz w:val="20"/>
                <w:szCs w:val="20"/>
              </w:rPr>
              <w:t>2</w:t>
            </w:r>
          </w:p>
        </w:tc>
        <w:tc>
          <w:tcPr>
            <w:tcW w:w="5895" w:type="dxa"/>
            <w:tcBorders>
              <w:top w:val="single" w:sz="4" w:space="0" w:color="auto"/>
              <w:left w:val="nil"/>
              <w:bottom w:val="single" w:sz="4" w:space="0" w:color="auto"/>
              <w:right w:val="nil"/>
            </w:tcBorders>
            <w:shd w:val="clear" w:color="auto" w:fill="auto"/>
            <w:vAlign w:val="center"/>
          </w:tcPr>
          <w:p w14:paraId="4F26AF08" w14:textId="77777777" w:rsidR="00D91B71" w:rsidRPr="0034141E" w:rsidRDefault="00D91B71" w:rsidP="00D91B71">
            <w:pPr>
              <w:spacing w:before="60" w:after="60"/>
              <w:jc w:val="left"/>
              <w:rPr>
                <w:rFonts w:ascii="Arial" w:eastAsia="Times New Roman" w:hAnsi="Arial" w:cs="Arial"/>
                <w:color w:val="000000"/>
                <w:kern w:val="2"/>
                <w:sz w:val="20"/>
                <w:szCs w:val="20"/>
                <w14:ligatures w14:val="standardContextual"/>
              </w:rPr>
            </w:pPr>
            <w:r w:rsidRPr="00785A65">
              <w:rPr>
                <w:rFonts w:ascii="Arial" w:eastAsia="Times New Roman" w:hAnsi="Arial" w:cs="Arial"/>
                <w:color w:val="000000"/>
                <w:kern w:val="2"/>
                <w:sz w:val="20"/>
                <w:szCs w:val="20"/>
                <w14:ligatures w14:val="standardContextual"/>
              </w:rPr>
              <w:t>Streamlining Medicaid, Children’s Health Insurance Program, and Basic Health Program Application, Eligibility Determination, Enrollment, and Renewal Processes</w:t>
            </w:r>
            <w:r w:rsidRPr="0034141E">
              <w:rPr>
                <w:rFonts w:ascii="Arial" w:eastAsia="Times New Roman" w:hAnsi="Arial" w:cs="Arial"/>
                <w:color w:val="000000"/>
                <w:kern w:val="2"/>
                <w:sz w:val="20"/>
                <w:szCs w:val="20"/>
                <w14:ligatures w14:val="standardContextual"/>
              </w:rPr>
              <w:t xml:space="preserve"> (CMS-2421-F2 final rule)</w:t>
            </w:r>
          </w:p>
        </w:tc>
        <w:tc>
          <w:tcPr>
            <w:tcW w:w="5895" w:type="dxa"/>
            <w:tcBorders>
              <w:top w:val="single" w:sz="4" w:space="0" w:color="auto"/>
              <w:left w:val="single" w:sz="4" w:space="0" w:color="auto"/>
              <w:bottom w:val="single" w:sz="4" w:space="0" w:color="auto"/>
              <w:right w:val="single" w:sz="4" w:space="0" w:color="auto"/>
            </w:tcBorders>
            <w:shd w:val="clear" w:color="auto" w:fill="auto"/>
          </w:tcPr>
          <w:p w14:paraId="1A15AEA9" w14:textId="77777777" w:rsidR="00D91B71" w:rsidRPr="00785A65" w:rsidRDefault="00D91B71" w:rsidP="00D91B71">
            <w:pPr>
              <w:spacing w:before="60" w:after="60"/>
              <w:jc w:val="left"/>
              <w:rPr>
                <w:rFonts w:ascii="Arial" w:eastAsia="Arial" w:hAnsi="Arial" w:cs="Times New Roman"/>
                <w:kern w:val="2"/>
                <w:sz w:val="20"/>
                <w:szCs w:val="20"/>
                <w14:ligatures w14:val="standardContextual"/>
              </w:rPr>
            </w:pPr>
            <w:r w:rsidRPr="00785A65">
              <w:rPr>
                <w:rFonts w:ascii="Arial" w:eastAsia="Arial" w:hAnsi="Arial" w:cs="Times New Roman"/>
                <w:kern w:val="2"/>
                <w:sz w:val="20"/>
                <w:szCs w:val="20"/>
                <w14:ligatures w14:val="standardContextual"/>
              </w:rPr>
              <w:t>https://www.cms.gov/newsroom/fact-sheets/streamlining-medicaid-childrens-health-insurance-program-and-basic-health-program-application</w:t>
            </w:r>
          </w:p>
        </w:tc>
      </w:tr>
      <w:tr w:rsidR="00D91B71" w:rsidRPr="007575A4" w14:paraId="3F03FF28" w14:textId="77777777">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6AFC4D14" w14:textId="3DFD5263" w:rsidR="00D91B71" w:rsidRPr="00D91B71" w:rsidRDefault="00D91B71" w:rsidP="00D91B71">
            <w:pPr>
              <w:spacing w:before="60" w:after="60"/>
              <w:jc w:val="left"/>
              <w:rPr>
                <w:rFonts w:ascii="Arial" w:eastAsia="Times New Roman" w:hAnsi="Arial" w:cs="Arial"/>
                <w:color w:val="000000"/>
                <w:sz w:val="20"/>
                <w:szCs w:val="20"/>
              </w:rPr>
            </w:pPr>
            <w:r w:rsidRPr="00D91B71">
              <w:rPr>
                <w:rFonts w:ascii="Arial" w:eastAsia="Times New Roman" w:hAnsi="Arial" w:cs="Arial"/>
                <w:color w:val="000000"/>
                <w:sz w:val="20"/>
                <w:szCs w:val="20"/>
              </w:rPr>
              <w:t>PL-</w:t>
            </w:r>
            <w:r w:rsidRPr="007575A4">
              <w:rPr>
                <w:rFonts w:ascii="Arial" w:eastAsia="Times New Roman" w:hAnsi="Arial" w:cs="Arial"/>
                <w:color w:val="000000"/>
                <w:sz w:val="20"/>
                <w:szCs w:val="20"/>
              </w:rPr>
              <w:t>00</w:t>
            </w:r>
            <w:r w:rsidR="00A17650" w:rsidRPr="007575A4">
              <w:rPr>
                <w:rFonts w:ascii="Arial" w:eastAsia="Times New Roman" w:hAnsi="Arial" w:cs="Arial"/>
                <w:color w:val="000000"/>
                <w:sz w:val="20"/>
                <w:szCs w:val="20"/>
              </w:rPr>
              <w:t>3</w:t>
            </w:r>
          </w:p>
        </w:tc>
        <w:tc>
          <w:tcPr>
            <w:tcW w:w="5895" w:type="dxa"/>
            <w:tcBorders>
              <w:top w:val="single" w:sz="4" w:space="0" w:color="auto"/>
              <w:left w:val="nil"/>
              <w:bottom w:val="single" w:sz="4" w:space="0" w:color="auto"/>
              <w:right w:val="nil"/>
            </w:tcBorders>
            <w:shd w:val="clear" w:color="auto" w:fill="auto"/>
            <w:vAlign w:val="center"/>
          </w:tcPr>
          <w:p w14:paraId="6C25EAAE" w14:textId="77777777" w:rsidR="00D91B71" w:rsidRPr="00D91B71" w:rsidRDefault="00D91B71" w:rsidP="00D91B71">
            <w:pPr>
              <w:spacing w:before="60" w:after="60"/>
              <w:jc w:val="left"/>
              <w:rPr>
                <w:rFonts w:ascii="Arial" w:eastAsia="Times New Roman" w:hAnsi="Arial" w:cs="Arial"/>
                <w:color w:val="000000"/>
                <w:kern w:val="2"/>
                <w:sz w:val="20"/>
                <w:szCs w:val="20"/>
                <w14:ligatures w14:val="standardContextual"/>
              </w:rPr>
            </w:pPr>
            <w:r w:rsidRPr="00D91B71">
              <w:rPr>
                <w:rFonts w:ascii="Arial" w:eastAsia="Times New Roman" w:hAnsi="Arial" w:cs="Arial"/>
                <w:color w:val="000000"/>
                <w:kern w:val="2"/>
                <w:sz w:val="20"/>
                <w:szCs w:val="20"/>
                <w14:ligatures w14:val="standardContextual"/>
              </w:rPr>
              <w:t>Administrative Order Number 2024-586</w:t>
            </w:r>
          </w:p>
        </w:tc>
        <w:tc>
          <w:tcPr>
            <w:tcW w:w="5895" w:type="dxa"/>
            <w:tcBorders>
              <w:top w:val="single" w:sz="4" w:space="0" w:color="auto"/>
              <w:left w:val="single" w:sz="4" w:space="0" w:color="auto"/>
              <w:bottom w:val="single" w:sz="4" w:space="0" w:color="auto"/>
              <w:right w:val="single" w:sz="4" w:space="0" w:color="auto"/>
            </w:tcBorders>
            <w:shd w:val="clear" w:color="auto" w:fill="auto"/>
          </w:tcPr>
          <w:p w14:paraId="05A8FD24" w14:textId="77777777" w:rsidR="00D91B71" w:rsidRPr="00785A65" w:rsidRDefault="00D91B71" w:rsidP="00D91B71">
            <w:pPr>
              <w:spacing w:before="60" w:after="60"/>
              <w:jc w:val="left"/>
              <w:rPr>
                <w:rFonts w:ascii="Arial" w:eastAsia="Arial" w:hAnsi="Arial" w:cs="Times New Roman"/>
                <w:kern w:val="2"/>
                <w:sz w:val="20"/>
                <w:szCs w:val="20"/>
                <w14:ligatures w14:val="standardContextual"/>
              </w:rPr>
            </w:pPr>
            <w:r w:rsidRPr="00785A65">
              <w:rPr>
                <w:rFonts w:ascii="Arial" w:eastAsia="Arial" w:hAnsi="Arial" w:cs="Times New Roman"/>
                <w:kern w:val="2"/>
                <w:sz w:val="20"/>
                <w:szCs w:val="20"/>
                <w14:ligatures w14:val="standardContextual"/>
              </w:rPr>
              <w:t>N/A</w:t>
            </w:r>
          </w:p>
        </w:tc>
      </w:tr>
      <w:tr w:rsidR="00D91B71" w:rsidRPr="007575A4" w14:paraId="23DEC9D2" w14:textId="77777777">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17607A66" w14:textId="3A4E64D3" w:rsidR="00D91B71" w:rsidRPr="00D91B71" w:rsidRDefault="00D91B71" w:rsidP="00D91B71">
            <w:pPr>
              <w:spacing w:before="60" w:after="60"/>
              <w:jc w:val="left"/>
              <w:rPr>
                <w:rFonts w:ascii="Arial" w:eastAsia="Times New Roman" w:hAnsi="Arial" w:cs="Arial"/>
                <w:color w:val="000000"/>
                <w:sz w:val="20"/>
                <w:szCs w:val="20"/>
              </w:rPr>
            </w:pPr>
            <w:r w:rsidRPr="00D91B71">
              <w:rPr>
                <w:rFonts w:ascii="Arial" w:eastAsia="Times New Roman" w:hAnsi="Arial" w:cs="Arial"/>
                <w:color w:val="000000"/>
                <w:sz w:val="20"/>
                <w:szCs w:val="20"/>
              </w:rPr>
              <w:t>PL-</w:t>
            </w:r>
            <w:r w:rsidRPr="007575A4">
              <w:rPr>
                <w:rFonts w:ascii="Arial" w:eastAsia="Times New Roman" w:hAnsi="Arial" w:cs="Arial"/>
                <w:color w:val="000000"/>
                <w:sz w:val="20"/>
                <w:szCs w:val="20"/>
              </w:rPr>
              <w:t>00</w:t>
            </w:r>
            <w:r w:rsidR="00A17650" w:rsidRPr="007575A4">
              <w:rPr>
                <w:rFonts w:ascii="Arial" w:eastAsia="Times New Roman" w:hAnsi="Arial" w:cs="Arial"/>
                <w:color w:val="000000"/>
                <w:sz w:val="20"/>
                <w:szCs w:val="20"/>
              </w:rPr>
              <w:t>4</w:t>
            </w:r>
          </w:p>
        </w:tc>
        <w:tc>
          <w:tcPr>
            <w:tcW w:w="5895" w:type="dxa"/>
            <w:tcBorders>
              <w:top w:val="single" w:sz="4" w:space="0" w:color="auto"/>
              <w:left w:val="nil"/>
              <w:bottom w:val="single" w:sz="4" w:space="0" w:color="auto"/>
              <w:right w:val="nil"/>
            </w:tcBorders>
            <w:shd w:val="clear" w:color="auto" w:fill="auto"/>
            <w:vAlign w:val="center"/>
          </w:tcPr>
          <w:p w14:paraId="6B445EDD" w14:textId="77777777" w:rsidR="00D91B71" w:rsidRPr="00D91B71" w:rsidRDefault="00D91B71" w:rsidP="00D91B71">
            <w:pPr>
              <w:spacing w:before="60" w:after="60"/>
              <w:jc w:val="left"/>
              <w:rPr>
                <w:rFonts w:ascii="Arial" w:eastAsia="Times New Roman" w:hAnsi="Arial" w:cs="Arial"/>
                <w:color w:val="000000"/>
                <w:kern w:val="2"/>
                <w:sz w:val="20"/>
                <w:szCs w:val="20"/>
                <w14:ligatures w14:val="standardContextual"/>
              </w:rPr>
            </w:pPr>
            <w:r w:rsidRPr="00D91B71">
              <w:rPr>
                <w:rFonts w:ascii="Arial" w:eastAsia="Times New Roman" w:hAnsi="Arial" w:cs="Arial"/>
                <w:color w:val="000000"/>
                <w:kern w:val="2"/>
                <w:sz w:val="20"/>
                <w:szCs w:val="20"/>
                <w14:ligatures w14:val="standardContextual"/>
              </w:rPr>
              <w:t>CFR</w:t>
            </w:r>
          </w:p>
        </w:tc>
        <w:tc>
          <w:tcPr>
            <w:tcW w:w="5895" w:type="dxa"/>
            <w:tcBorders>
              <w:top w:val="single" w:sz="4" w:space="0" w:color="auto"/>
              <w:left w:val="single" w:sz="4" w:space="0" w:color="auto"/>
              <w:bottom w:val="single" w:sz="4" w:space="0" w:color="auto"/>
              <w:right w:val="single" w:sz="4" w:space="0" w:color="auto"/>
            </w:tcBorders>
            <w:shd w:val="clear" w:color="auto" w:fill="auto"/>
          </w:tcPr>
          <w:p w14:paraId="38F82CE3" w14:textId="77777777" w:rsidR="00D91B71" w:rsidRPr="00785A65" w:rsidRDefault="00D91B71" w:rsidP="00D91B71">
            <w:pPr>
              <w:spacing w:before="60" w:after="60"/>
              <w:jc w:val="left"/>
              <w:rPr>
                <w:rFonts w:ascii="Arial" w:eastAsia="Arial" w:hAnsi="Arial" w:cs="Times New Roman"/>
                <w:kern w:val="2"/>
                <w:sz w:val="20"/>
                <w:szCs w:val="20"/>
                <w14:ligatures w14:val="standardContextual"/>
              </w:rPr>
            </w:pPr>
            <w:r w:rsidRPr="00785A65">
              <w:rPr>
                <w:rFonts w:ascii="Arial" w:eastAsia="Arial" w:hAnsi="Arial" w:cs="Times New Roman"/>
                <w:kern w:val="2"/>
                <w:sz w:val="20"/>
                <w:szCs w:val="20"/>
                <w14:ligatures w14:val="standardContextual"/>
              </w:rPr>
              <w:t>https://www.ecfr.gov/cgi-bin/ECFR?page=browse</w:t>
            </w:r>
          </w:p>
        </w:tc>
      </w:tr>
      <w:tr w:rsidR="00D91B71" w:rsidRPr="007575A4" w14:paraId="21A0D533" w14:textId="77777777">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34F15076" w14:textId="6C7EC9B7" w:rsidR="00D91B71" w:rsidRPr="00D91B71" w:rsidRDefault="00D91B71" w:rsidP="00D91B71">
            <w:pPr>
              <w:spacing w:before="60" w:after="60"/>
              <w:jc w:val="left"/>
              <w:rPr>
                <w:rFonts w:ascii="Arial" w:eastAsia="Times New Roman" w:hAnsi="Arial" w:cs="Arial"/>
                <w:color w:val="000000"/>
                <w:sz w:val="20"/>
                <w:szCs w:val="20"/>
              </w:rPr>
            </w:pPr>
            <w:r w:rsidRPr="00D91B71">
              <w:rPr>
                <w:rFonts w:ascii="Arial" w:eastAsia="Times New Roman" w:hAnsi="Arial" w:cs="Arial"/>
                <w:color w:val="000000"/>
                <w:sz w:val="20"/>
                <w:szCs w:val="20"/>
              </w:rPr>
              <w:t>PL-</w:t>
            </w:r>
            <w:r w:rsidRPr="007575A4">
              <w:rPr>
                <w:rFonts w:ascii="Arial" w:eastAsia="Times New Roman" w:hAnsi="Arial" w:cs="Arial"/>
                <w:color w:val="000000"/>
                <w:sz w:val="20"/>
                <w:szCs w:val="20"/>
              </w:rPr>
              <w:t>00</w:t>
            </w:r>
            <w:r w:rsidR="00A17650" w:rsidRPr="007575A4">
              <w:rPr>
                <w:rFonts w:ascii="Arial" w:eastAsia="Times New Roman" w:hAnsi="Arial" w:cs="Arial"/>
                <w:color w:val="000000"/>
                <w:sz w:val="20"/>
                <w:szCs w:val="20"/>
              </w:rPr>
              <w:t>5</w:t>
            </w:r>
          </w:p>
        </w:tc>
        <w:tc>
          <w:tcPr>
            <w:tcW w:w="5895" w:type="dxa"/>
            <w:tcBorders>
              <w:top w:val="single" w:sz="4" w:space="0" w:color="auto"/>
              <w:left w:val="nil"/>
              <w:bottom w:val="single" w:sz="4" w:space="0" w:color="auto"/>
              <w:right w:val="nil"/>
            </w:tcBorders>
            <w:shd w:val="clear" w:color="auto" w:fill="auto"/>
            <w:vAlign w:val="center"/>
          </w:tcPr>
          <w:p w14:paraId="28A88A2C" w14:textId="77777777" w:rsidR="00D91B71" w:rsidRPr="00D91B71" w:rsidRDefault="00D91B71" w:rsidP="00D91B71">
            <w:pPr>
              <w:spacing w:before="60" w:after="60"/>
              <w:jc w:val="left"/>
              <w:rPr>
                <w:rFonts w:ascii="Arial" w:eastAsia="Times New Roman" w:hAnsi="Arial" w:cs="Arial"/>
                <w:color w:val="000000"/>
                <w:kern w:val="2"/>
                <w:sz w:val="20"/>
                <w:szCs w:val="20"/>
                <w14:ligatures w14:val="standardContextual"/>
              </w:rPr>
            </w:pPr>
            <w:r w:rsidRPr="00D91B71">
              <w:rPr>
                <w:rFonts w:ascii="Arial" w:eastAsia="Times New Roman" w:hAnsi="Arial" w:cs="Arial"/>
                <w:color w:val="000000"/>
                <w:kern w:val="2"/>
                <w:sz w:val="20"/>
                <w:szCs w:val="20"/>
                <w14:ligatures w14:val="standardContextual"/>
              </w:rPr>
              <w:t>Federal Executive Order 11246 Equal Employment Opportunity</w:t>
            </w:r>
          </w:p>
        </w:tc>
        <w:tc>
          <w:tcPr>
            <w:tcW w:w="5895" w:type="dxa"/>
            <w:tcBorders>
              <w:top w:val="single" w:sz="4" w:space="0" w:color="auto"/>
              <w:left w:val="single" w:sz="4" w:space="0" w:color="auto"/>
              <w:bottom w:val="single" w:sz="4" w:space="0" w:color="auto"/>
              <w:right w:val="single" w:sz="4" w:space="0" w:color="auto"/>
            </w:tcBorders>
            <w:shd w:val="clear" w:color="auto" w:fill="auto"/>
          </w:tcPr>
          <w:p w14:paraId="64C98283" w14:textId="77777777" w:rsidR="00D91B71" w:rsidRPr="00785A65" w:rsidRDefault="00D91B71" w:rsidP="00D91B71">
            <w:pPr>
              <w:spacing w:before="60" w:after="60"/>
              <w:jc w:val="left"/>
              <w:rPr>
                <w:rFonts w:ascii="Arial" w:eastAsia="Arial" w:hAnsi="Arial" w:cs="Times New Roman"/>
                <w:kern w:val="2"/>
                <w:sz w:val="20"/>
                <w:szCs w:val="20"/>
                <w14:ligatures w14:val="standardContextual"/>
              </w:rPr>
            </w:pPr>
            <w:r w:rsidRPr="00785A65">
              <w:rPr>
                <w:rFonts w:ascii="Arial" w:eastAsia="Arial" w:hAnsi="Arial" w:cs="Times New Roman"/>
                <w:kern w:val="2"/>
                <w:sz w:val="20"/>
                <w:szCs w:val="20"/>
                <w14:ligatures w14:val="standardContextual"/>
              </w:rPr>
              <w:t>https://www.eeoc.gov/history/executive-order-no-11246</w:t>
            </w:r>
          </w:p>
        </w:tc>
      </w:tr>
      <w:tr w:rsidR="00D91B71" w:rsidRPr="007575A4" w14:paraId="6CAC63F4" w14:textId="77777777">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321FD7CD" w14:textId="570D743B" w:rsidR="00D91B71" w:rsidRPr="00D91B71" w:rsidRDefault="00D91B71" w:rsidP="00D91B71">
            <w:pPr>
              <w:spacing w:before="60" w:after="60"/>
              <w:jc w:val="left"/>
              <w:rPr>
                <w:rFonts w:ascii="Arial" w:eastAsia="Times New Roman" w:hAnsi="Arial" w:cs="Arial"/>
                <w:color w:val="000000"/>
                <w:sz w:val="20"/>
                <w:szCs w:val="20"/>
              </w:rPr>
            </w:pPr>
            <w:r w:rsidRPr="00D91B71">
              <w:rPr>
                <w:rFonts w:ascii="Arial" w:eastAsia="Times New Roman" w:hAnsi="Arial" w:cs="Arial"/>
                <w:color w:val="000000"/>
                <w:sz w:val="20"/>
                <w:szCs w:val="20"/>
              </w:rPr>
              <w:t>PL-</w:t>
            </w:r>
            <w:r w:rsidRPr="007575A4">
              <w:rPr>
                <w:rFonts w:ascii="Arial" w:eastAsia="Times New Roman" w:hAnsi="Arial" w:cs="Arial"/>
                <w:color w:val="000000"/>
                <w:sz w:val="20"/>
                <w:szCs w:val="20"/>
              </w:rPr>
              <w:t>00</w:t>
            </w:r>
            <w:r w:rsidR="00A17650" w:rsidRPr="007575A4">
              <w:rPr>
                <w:rFonts w:ascii="Arial" w:eastAsia="Times New Roman" w:hAnsi="Arial" w:cs="Arial"/>
                <w:color w:val="000000"/>
                <w:sz w:val="20"/>
                <w:szCs w:val="20"/>
              </w:rPr>
              <w:t>6</w:t>
            </w:r>
          </w:p>
        </w:tc>
        <w:tc>
          <w:tcPr>
            <w:tcW w:w="5895" w:type="dxa"/>
            <w:tcBorders>
              <w:top w:val="single" w:sz="4" w:space="0" w:color="auto"/>
              <w:left w:val="nil"/>
              <w:bottom w:val="single" w:sz="4" w:space="0" w:color="auto"/>
              <w:right w:val="single" w:sz="4" w:space="0" w:color="auto"/>
            </w:tcBorders>
            <w:shd w:val="clear" w:color="auto" w:fill="auto"/>
          </w:tcPr>
          <w:p w14:paraId="0AA697E3" w14:textId="77777777" w:rsidR="00D91B71" w:rsidRPr="00D91B71" w:rsidRDefault="00D91B71" w:rsidP="00D91B71">
            <w:pPr>
              <w:spacing w:before="60" w:after="60"/>
              <w:jc w:val="left"/>
              <w:rPr>
                <w:rFonts w:ascii="Arial" w:eastAsia="Times New Roman" w:hAnsi="Arial" w:cs="Arial"/>
                <w:color w:val="000000"/>
                <w:kern w:val="2"/>
                <w:sz w:val="20"/>
                <w:szCs w:val="20"/>
                <w14:ligatures w14:val="standardContextual"/>
              </w:rPr>
            </w:pPr>
            <w:r w:rsidRPr="00D91B71">
              <w:rPr>
                <w:rFonts w:ascii="Arial" w:eastAsia="Times New Roman" w:hAnsi="Arial" w:cs="Arial"/>
                <w:color w:val="000000"/>
                <w:kern w:val="2"/>
                <w:sz w:val="20"/>
                <w:szCs w:val="20"/>
                <w14:ligatures w14:val="standardContextual"/>
              </w:rPr>
              <w:t>Federal Information Security Modernization Act (FISMA)</w:t>
            </w:r>
          </w:p>
        </w:tc>
        <w:tc>
          <w:tcPr>
            <w:tcW w:w="5895" w:type="dxa"/>
            <w:tcBorders>
              <w:top w:val="single" w:sz="4" w:space="0" w:color="auto"/>
              <w:left w:val="nil"/>
              <w:bottom w:val="single" w:sz="4" w:space="0" w:color="auto"/>
              <w:right w:val="single" w:sz="4" w:space="0" w:color="auto"/>
            </w:tcBorders>
            <w:shd w:val="clear" w:color="auto" w:fill="auto"/>
          </w:tcPr>
          <w:p w14:paraId="341D8CB9" w14:textId="77777777" w:rsidR="00D91B71" w:rsidRPr="00785A65" w:rsidRDefault="00D91B71" w:rsidP="00D91B71">
            <w:pPr>
              <w:spacing w:before="60" w:after="60"/>
              <w:jc w:val="left"/>
              <w:rPr>
                <w:rFonts w:ascii="Arial" w:eastAsia="Arial" w:hAnsi="Arial" w:cs="Times New Roman"/>
                <w:kern w:val="2"/>
                <w:sz w:val="20"/>
                <w:szCs w:val="20"/>
                <w14:ligatures w14:val="standardContextual"/>
              </w:rPr>
            </w:pPr>
            <w:hyperlink r:id="rId55" w:history="1">
              <w:r w:rsidRPr="00D91B71">
                <w:rPr>
                  <w:rFonts w:ascii="Arial" w:eastAsia="Times New Roman" w:hAnsi="Arial" w:cs="Arial"/>
                  <w:kern w:val="2"/>
                  <w:sz w:val="20"/>
                  <w:szCs w:val="20"/>
                  <w14:ligatures w14:val="standardContextual"/>
                </w:rPr>
                <w:t>https://www.cisa.gov/federal-information-security-modernization-act</w:t>
              </w:r>
            </w:hyperlink>
          </w:p>
        </w:tc>
      </w:tr>
      <w:tr w:rsidR="00D91B71" w:rsidRPr="007575A4" w14:paraId="48D91CAA" w14:textId="77777777">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2C83842C" w14:textId="3A30D3ED" w:rsidR="00D91B71" w:rsidRPr="00D91B71" w:rsidRDefault="00D91B71" w:rsidP="00D91B71">
            <w:pPr>
              <w:spacing w:before="60" w:after="60"/>
              <w:jc w:val="left"/>
              <w:rPr>
                <w:rFonts w:ascii="Arial" w:eastAsia="Times New Roman" w:hAnsi="Arial" w:cs="Arial"/>
                <w:color w:val="000000"/>
                <w:sz w:val="20"/>
                <w:szCs w:val="20"/>
              </w:rPr>
            </w:pPr>
            <w:r w:rsidRPr="00D91B71">
              <w:rPr>
                <w:rFonts w:ascii="Arial" w:eastAsia="Times New Roman" w:hAnsi="Arial" w:cs="Arial"/>
                <w:color w:val="000000"/>
                <w:sz w:val="20"/>
                <w:szCs w:val="20"/>
              </w:rPr>
              <w:t>PL-</w:t>
            </w:r>
            <w:r w:rsidRPr="007575A4">
              <w:rPr>
                <w:rFonts w:ascii="Arial" w:eastAsia="Times New Roman" w:hAnsi="Arial" w:cs="Arial"/>
                <w:color w:val="000000"/>
                <w:sz w:val="20"/>
                <w:szCs w:val="20"/>
              </w:rPr>
              <w:t>00</w:t>
            </w:r>
            <w:r w:rsidR="00A17650" w:rsidRPr="007575A4">
              <w:rPr>
                <w:rFonts w:ascii="Arial" w:eastAsia="Times New Roman" w:hAnsi="Arial" w:cs="Arial"/>
                <w:color w:val="000000"/>
                <w:sz w:val="20"/>
                <w:szCs w:val="20"/>
              </w:rPr>
              <w:t>7</w:t>
            </w:r>
          </w:p>
        </w:tc>
        <w:tc>
          <w:tcPr>
            <w:tcW w:w="5895" w:type="dxa"/>
            <w:tcBorders>
              <w:top w:val="nil"/>
              <w:left w:val="nil"/>
              <w:bottom w:val="single" w:sz="4" w:space="0" w:color="auto"/>
              <w:right w:val="single" w:sz="4" w:space="0" w:color="auto"/>
            </w:tcBorders>
            <w:shd w:val="clear" w:color="auto" w:fill="auto"/>
          </w:tcPr>
          <w:p w14:paraId="4C7261A1" w14:textId="77777777" w:rsidR="00D91B71" w:rsidRPr="00D91B71" w:rsidRDefault="00D91B71" w:rsidP="00D91B71">
            <w:pPr>
              <w:spacing w:before="60" w:after="60"/>
              <w:jc w:val="left"/>
              <w:rPr>
                <w:rFonts w:ascii="Arial" w:eastAsia="Times New Roman" w:hAnsi="Arial" w:cs="Arial"/>
                <w:color w:val="000000"/>
                <w:kern w:val="2"/>
                <w:sz w:val="20"/>
                <w:szCs w:val="20"/>
                <w14:ligatures w14:val="standardContextual"/>
              </w:rPr>
            </w:pPr>
            <w:r w:rsidRPr="00D91B71">
              <w:rPr>
                <w:rFonts w:ascii="Arial" w:eastAsia="Times New Roman" w:hAnsi="Arial" w:cs="Arial"/>
                <w:color w:val="000000"/>
                <w:kern w:val="2"/>
                <w:sz w:val="20"/>
                <w:szCs w:val="20"/>
                <w14:ligatures w14:val="standardContextual"/>
              </w:rPr>
              <w:t>HIPAA</w:t>
            </w:r>
          </w:p>
        </w:tc>
        <w:tc>
          <w:tcPr>
            <w:tcW w:w="5895" w:type="dxa"/>
            <w:tcBorders>
              <w:top w:val="nil"/>
              <w:left w:val="nil"/>
              <w:bottom w:val="single" w:sz="4" w:space="0" w:color="auto"/>
              <w:right w:val="single" w:sz="4" w:space="0" w:color="auto"/>
            </w:tcBorders>
            <w:shd w:val="clear" w:color="auto" w:fill="auto"/>
          </w:tcPr>
          <w:p w14:paraId="5B182891" w14:textId="77777777" w:rsidR="00D91B71" w:rsidRPr="00785A65" w:rsidRDefault="00D91B71" w:rsidP="00D91B71">
            <w:pPr>
              <w:spacing w:before="60" w:after="60"/>
              <w:jc w:val="left"/>
              <w:rPr>
                <w:rFonts w:ascii="Arial" w:eastAsia="Arial" w:hAnsi="Arial" w:cs="Times New Roman"/>
                <w:kern w:val="2"/>
                <w:sz w:val="20"/>
                <w:szCs w:val="20"/>
                <w14:ligatures w14:val="standardContextual"/>
              </w:rPr>
            </w:pPr>
            <w:hyperlink r:id="rId56" w:history="1">
              <w:r w:rsidRPr="00D91B71">
                <w:rPr>
                  <w:rFonts w:ascii="Arial" w:eastAsia="Times New Roman" w:hAnsi="Arial" w:cs="Arial"/>
                  <w:kern w:val="2"/>
                  <w:sz w:val="20"/>
                  <w:szCs w:val="20"/>
                  <w14:ligatures w14:val="standardContextual"/>
                </w:rPr>
                <w:t>https://www.hhs.gov/hipaa/index.html</w:t>
              </w:r>
            </w:hyperlink>
          </w:p>
        </w:tc>
      </w:tr>
      <w:tr w:rsidR="00D91B71" w:rsidRPr="007575A4" w14:paraId="33CF6134" w14:textId="77777777">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4C2D855E" w14:textId="7E3EF26D" w:rsidR="00D91B71" w:rsidRPr="00D91B71" w:rsidRDefault="00D91B71" w:rsidP="00D91B71">
            <w:pPr>
              <w:spacing w:before="60" w:after="60"/>
              <w:jc w:val="left"/>
              <w:rPr>
                <w:rFonts w:ascii="Arial" w:eastAsia="Times New Roman" w:hAnsi="Arial" w:cs="Arial"/>
                <w:color w:val="000000"/>
                <w:sz w:val="20"/>
                <w:szCs w:val="20"/>
              </w:rPr>
            </w:pPr>
            <w:r w:rsidRPr="00D91B71">
              <w:rPr>
                <w:rFonts w:ascii="Arial" w:eastAsia="Times New Roman" w:hAnsi="Arial" w:cs="Arial"/>
                <w:color w:val="000000"/>
                <w:sz w:val="20"/>
                <w:szCs w:val="20"/>
              </w:rPr>
              <w:t>PL-</w:t>
            </w:r>
            <w:r w:rsidRPr="007575A4">
              <w:rPr>
                <w:rFonts w:ascii="Arial" w:eastAsia="Times New Roman" w:hAnsi="Arial" w:cs="Arial"/>
                <w:color w:val="000000"/>
                <w:sz w:val="20"/>
                <w:szCs w:val="20"/>
              </w:rPr>
              <w:t>00</w:t>
            </w:r>
            <w:r w:rsidR="00A17650" w:rsidRPr="007575A4">
              <w:rPr>
                <w:rFonts w:ascii="Arial" w:eastAsia="Times New Roman" w:hAnsi="Arial" w:cs="Arial"/>
                <w:color w:val="000000"/>
                <w:sz w:val="20"/>
                <w:szCs w:val="20"/>
              </w:rPr>
              <w:t>8</w:t>
            </w:r>
          </w:p>
        </w:tc>
        <w:tc>
          <w:tcPr>
            <w:tcW w:w="5895" w:type="dxa"/>
            <w:tcBorders>
              <w:top w:val="nil"/>
              <w:left w:val="nil"/>
              <w:bottom w:val="single" w:sz="4" w:space="0" w:color="auto"/>
              <w:right w:val="single" w:sz="4" w:space="0" w:color="auto"/>
            </w:tcBorders>
            <w:shd w:val="clear" w:color="auto" w:fill="auto"/>
          </w:tcPr>
          <w:p w14:paraId="0962384D" w14:textId="77777777" w:rsidR="00D91B71" w:rsidRPr="00D91B71" w:rsidRDefault="00D91B71" w:rsidP="00D91B71">
            <w:pPr>
              <w:spacing w:before="60" w:after="60"/>
              <w:jc w:val="left"/>
              <w:rPr>
                <w:rFonts w:ascii="Arial" w:eastAsia="Times New Roman" w:hAnsi="Arial" w:cs="Arial"/>
                <w:color w:val="000000"/>
                <w:kern w:val="2"/>
                <w:sz w:val="20"/>
                <w:szCs w:val="20"/>
                <w14:ligatures w14:val="standardContextual"/>
              </w:rPr>
            </w:pPr>
            <w:r w:rsidRPr="00D91B71">
              <w:rPr>
                <w:rFonts w:ascii="Arial" w:eastAsia="Times New Roman" w:hAnsi="Arial" w:cs="Arial"/>
                <w:color w:val="000000"/>
                <w:kern w:val="2"/>
                <w:sz w:val="20"/>
                <w:szCs w:val="20"/>
                <w14:ligatures w14:val="standardContextual"/>
              </w:rPr>
              <w:t>Privacy Act of 1974</w:t>
            </w:r>
          </w:p>
        </w:tc>
        <w:tc>
          <w:tcPr>
            <w:tcW w:w="5895" w:type="dxa"/>
            <w:tcBorders>
              <w:top w:val="nil"/>
              <w:left w:val="nil"/>
              <w:bottom w:val="single" w:sz="4" w:space="0" w:color="auto"/>
              <w:right w:val="single" w:sz="4" w:space="0" w:color="auto"/>
            </w:tcBorders>
            <w:shd w:val="clear" w:color="auto" w:fill="auto"/>
          </w:tcPr>
          <w:p w14:paraId="18168A96" w14:textId="77777777" w:rsidR="00D91B71" w:rsidRPr="00785A65" w:rsidRDefault="00D91B71" w:rsidP="00D91B71">
            <w:pPr>
              <w:spacing w:before="60" w:after="60"/>
              <w:jc w:val="left"/>
              <w:rPr>
                <w:rFonts w:ascii="Arial" w:eastAsia="Arial" w:hAnsi="Arial" w:cs="Times New Roman"/>
                <w:kern w:val="2"/>
                <w:sz w:val="20"/>
                <w:szCs w:val="20"/>
                <w14:ligatures w14:val="standardContextual"/>
              </w:rPr>
            </w:pPr>
            <w:hyperlink r:id="rId57" w:history="1">
              <w:r w:rsidRPr="00D91B71">
                <w:rPr>
                  <w:rFonts w:ascii="Arial" w:eastAsia="Times New Roman" w:hAnsi="Arial" w:cs="Arial"/>
                  <w:kern w:val="2"/>
                  <w:sz w:val="20"/>
                  <w:szCs w:val="20"/>
                  <w14:ligatures w14:val="standardContextual"/>
                </w:rPr>
                <w:t>https://www.justice.gov/opcl/privacy-act-1974</w:t>
              </w:r>
            </w:hyperlink>
          </w:p>
        </w:tc>
      </w:tr>
      <w:tr w:rsidR="00D91B71" w:rsidRPr="007575A4" w14:paraId="0542DF0A" w14:textId="77777777">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35D0D106" w14:textId="4FE73CCD" w:rsidR="00D91B71" w:rsidRPr="00D91B71" w:rsidRDefault="00D91B71" w:rsidP="00D91B71">
            <w:pPr>
              <w:spacing w:before="60" w:after="60"/>
              <w:jc w:val="left"/>
              <w:rPr>
                <w:rFonts w:ascii="Arial" w:eastAsia="Times New Roman" w:hAnsi="Arial" w:cs="Arial"/>
                <w:color w:val="000000"/>
                <w:sz w:val="20"/>
                <w:szCs w:val="20"/>
              </w:rPr>
            </w:pPr>
            <w:r w:rsidRPr="00D91B71">
              <w:rPr>
                <w:rFonts w:ascii="Arial" w:eastAsia="Times New Roman" w:hAnsi="Arial" w:cs="Arial"/>
                <w:color w:val="000000"/>
                <w:sz w:val="20"/>
                <w:szCs w:val="20"/>
              </w:rPr>
              <w:t>PL-</w:t>
            </w:r>
            <w:r w:rsidRPr="007575A4">
              <w:rPr>
                <w:rFonts w:ascii="Arial" w:eastAsia="Times New Roman" w:hAnsi="Arial" w:cs="Arial"/>
                <w:color w:val="000000"/>
                <w:sz w:val="20"/>
                <w:szCs w:val="20"/>
              </w:rPr>
              <w:t>0</w:t>
            </w:r>
            <w:r w:rsidR="00A17650" w:rsidRPr="007575A4">
              <w:rPr>
                <w:rFonts w:ascii="Arial" w:eastAsia="Times New Roman" w:hAnsi="Arial" w:cs="Arial"/>
                <w:color w:val="000000"/>
                <w:sz w:val="20"/>
                <w:szCs w:val="20"/>
              </w:rPr>
              <w:t>09</w:t>
            </w:r>
          </w:p>
        </w:tc>
        <w:tc>
          <w:tcPr>
            <w:tcW w:w="5895" w:type="dxa"/>
            <w:tcBorders>
              <w:top w:val="nil"/>
              <w:left w:val="nil"/>
              <w:bottom w:val="single" w:sz="4" w:space="0" w:color="auto"/>
              <w:right w:val="single" w:sz="4" w:space="0" w:color="auto"/>
            </w:tcBorders>
            <w:shd w:val="clear" w:color="auto" w:fill="auto"/>
          </w:tcPr>
          <w:p w14:paraId="26EF9172" w14:textId="38531FD2" w:rsidR="00D91B71" w:rsidRPr="00D91B71" w:rsidRDefault="00D91B71" w:rsidP="00D91B71">
            <w:pPr>
              <w:spacing w:before="60" w:after="60"/>
              <w:jc w:val="left"/>
              <w:rPr>
                <w:rFonts w:ascii="Arial" w:eastAsia="Times New Roman" w:hAnsi="Arial" w:cs="Arial"/>
                <w:color w:val="000000"/>
                <w:kern w:val="2"/>
                <w:sz w:val="20"/>
                <w:szCs w:val="20"/>
                <w14:ligatures w14:val="standardContextual"/>
              </w:rPr>
            </w:pPr>
            <w:r w:rsidRPr="00D91B71">
              <w:rPr>
                <w:rFonts w:ascii="Arial" w:eastAsia="Times New Roman" w:hAnsi="Arial" w:cs="Arial"/>
                <w:color w:val="000000"/>
                <w:kern w:val="2"/>
                <w:sz w:val="20"/>
                <w:szCs w:val="20"/>
                <w14:ligatures w14:val="standardContextual"/>
              </w:rPr>
              <w:t>PMI</w:t>
            </w:r>
            <w:r w:rsidRPr="00D91B71">
              <w:rPr>
                <w:rFonts w:ascii="Arial" w:eastAsia="Arial" w:hAnsi="Arial" w:cs="Arial"/>
                <w:kern w:val="2"/>
                <w:sz w:val="20"/>
                <w:szCs w:val="20"/>
                <w:vertAlign w:val="superscript"/>
                <w14:ligatures w14:val="standardContextual"/>
              </w:rPr>
              <w:t>®</w:t>
            </w:r>
            <w:r w:rsidRPr="00D91B71">
              <w:rPr>
                <w:rFonts w:ascii="Arial" w:eastAsia="Times New Roman" w:hAnsi="Arial" w:cs="Arial"/>
                <w:color w:val="000000"/>
                <w:kern w:val="2"/>
                <w:sz w:val="20"/>
                <w:szCs w:val="20"/>
                <w14:ligatures w14:val="standardContextual"/>
              </w:rPr>
              <w:t xml:space="preserve"> – </w:t>
            </w:r>
            <w:r w:rsidRPr="00D91B71">
              <w:rPr>
                <w:rFonts w:ascii="Arial" w:eastAsia="Times New Roman" w:hAnsi="Arial" w:cs="Arial"/>
                <w:i/>
                <w:color w:val="000000"/>
                <w:kern w:val="2"/>
                <w:sz w:val="20"/>
                <w:szCs w:val="20"/>
                <w14:ligatures w14:val="standardContextual"/>
              </w:rPr>
              <w:t>PMBOK</w:t>
            </w:r>
            <w:r w:rsidR="006250BC">
              <w:rPr>
                <w:rFonts w:ascii="Arial" w:eastAsia="Times New Roman" w:hAnsi="Arial" w:cs="Arial"/>
                <w:i/>
                <w:color w:val="000000"/>
                <w:kern w:val="2"/>
                <w:sz w:val="20"/>
                <w:szCs w:val="20"/>
                <w14:ligatures w14:val="standardContextual"/>
              </w:rPr>
              <w:t>®</w:t>
            </w:r>
            <w:r w:rsidRPr="00D91B71">
              <w:rPr>
                <w:rFonts w:ascii="Arial" w:eastAsia="Arial" w:hAnsi="Arial" w:cs="Arial"/>
                <w:i/>
                <w:kern w:val="2"/>
                <w:sz w:val="20"/>
                <w:szCs w:val="20"/>
                <w:vertAlign w:val="superscript"/>
                <w14:ligatures w14:val="standardContextual"/>
              </w:rPr>
              <w:t>®</w:t>
            </w:r>
            <w:r w:rsidRPr="00D91B71">
              <w:rPr>
                <w:rFonts w:ascii="Arial" w:eastAsia="Arial" w:hAnsi="Arial" w:cs="Arial"/>
                <w:i/>
                <w:kern w:val="2"/>
                <w:sz w:val="20"/>
                <w:szCs w:val="20"/>
                <w14:ligatures w14:val="standardContextual"/>
              </w:rPr>
              <w:t xml:space="preserve"> Guide</w:t>
            </w:r>
          </w:p>
        </w:tc>
        <w:tc>
          <w:tcPr>
            <w:tcW w:w="5895" w:type="dxa"/>
            <w:tcBorders>
              <w:top w:val="nil"/>
              <w:left w:val="nil"/>
              <w:bottom w:val="single" w:sz="4" w:space="0" w:color="auto"/>
              <w:right w:val="single" w:sz="4" w:space="0" w:color="auto"/>
            </w:tcBorders>
            <w:shd w:val="clear" w:color="auto" w:fill="auto"/>
          </w:tcPr>
          <w:p w14:paraId="4FAB9A14" w14:textId="77777777" w:rsidR="00D91B71" w:rsidRPr="00785A65" w:rsidRDefault="00D91B71" w:rsidP="00D91B71">
            <w:pPr>
              <w:spacing w:before="60" w:after="60"/>
              <w:jc w:val="left"/>
              <w:rPr>
                <w:rFonts w:ascii="Arial" w:eastAsia="Arial" w:hAnsi="Arial" w:cs="Times New Roman"/>
                <w:kern w:val="2"/>
                <w:sz w:val="20"/>
                <w:szCs w:val="20"/>
                <w14:ligatures w14:val="standardContextual"/>
              </w:rPr>
            </w:pPr>
            <w:hyperlink r:id="rId58" w:history="1">
              <w:r w:rsidRPr="00D91B71">
                <w:rPr>
                  <w:rFonts w:ascii="Arial" w:eastAsia="Times New Roman" w:hAnsi="Arial" w:cs="Arial"/>
                  <w:kern w:val="2"/>
                  <w:sz w:val="20"/>
                  <w:szCs w:val="20"/>
                  <w14:ligatures w14:val="standardContextual"/>
                </w:rPr>
                <w:t>https://www.pmi.org/pmbok-guide-standards</w:t>
              </w:r>
            </w:hyperlink>
          </w:p>
        </w:tc>
      </w:tr>
      <w:tr w:rsidR="00D91B71" w:rsidRPr="007575A4" w14:paraId="2796A4D7" w14:textId="77777777">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71733A14" w14:textId="75147264" w:rsidR="00D91B71" w:rsidRPr="00D91B71" w:rsidRDefault="00D91B71" w:rsidP="00D91B71">
            <w:pPr>
              <w:spacing w:before="60" w:after="60"/>
              <w:jc w:val="left"/>
              <w:rPr>
                <w:rFonts w:ascii="Arial" w:eastAsia="Times New Roman" w:hAnsi="Arial" w:cs="Arial"/>
                <w:color w:val="000000"/>
                <w:sz w:val="20"/>
                <w:szCs w:val="20"/>
              </w:rPr>
            </w:pPr>
            <w:r w:rsidRPr="00D91B71">
              <w:rPr>
                <w:rFonts w:ascii="Arial" w:eastAsia="Times New Roman" w:hAnsi="Arial" w:cs="Arial"/>
                <w:color w:val="000000"/>
                <w:sz w:val="20"/>
                <w:szCs w:val="20"/>
              </w:rPr>
              <w:t>PL-</w:t>
            </w:r>
            <w:r w:rsidRPr="007575A4">
              <w:rPr>
                <w:rFonts w:ascii="Arial" w:eastAsia="Times New Roman" w:hAnsi="Arial" w:cs="Arial"/>
                <w:color w:val="000000"/>
                <w:sz w:val="20"/>
                <w:szCs w:val="20"/>
              </w:rPr>
              <w:t>0</w:t>
            </w:r>
            <w:r w:rsidR="00A17650" w:rsidRPr="007575A4">
              <w:rPr>
                <w:rFonts w:ascii="Arial" w:eastAsia="Times New Roman" w:hAnsi="Arial" w:cs="Arial"/>
                <w:color w:val="000000"/>
                <w:sz w:val="20"/>
                <w:szCs w:val="20"/>
              </w:rPr>
              <w:t>10</w:t>
            </w:r>
          </w:p>
        </w:tc>
        <w:tc>
          <w:tcPr>
            <w:tcW w:w="5895" w:type="dxa"/>
            <w:tcBorders>
              <w:top w:val="single" w:sz="4" w:space="0" w:color="auto"/>
              <w:left w:val="nil"/>
              <w:bottom w:val="single" w:sz="4" w:space="0" w:color="auto"/>
              <w:right w:val="single" w:sz="4" w:space="0" w:color="auto"/>
            </w:tcBorders>
            <w:shd w:val="clear" w:color="auto" w:fill="auto"/>
          </w:tcPr>
          <w:p w14:paraId="6C87FAFD" w14:textId="77777777" w:rsidR="00D91B71" w:rsidRPr="00D91B71" w:rsidRDefault="00D91B71" w:rsidP="00D91B71">
            <w:pPr>
              <w:spacing w:before="60" w:after="60"/>
              <w:jc w:val="left"/>
              <w:rPr>
                <w:rFonts w:ascii="Arial" w:eastAsia="Times New Roman" w:hAnsi="Arial" w:cs="Arial"/>
                <w:color w:val="000000"/>
                <w:kern w:val="2"/>
                <w:sz w:val="20"/>
                <w:szCs w:val="20"/>
                <w14:ligatures w14:val="standardContextual"/>
              </w:rPr>
            </w:pPr>
            <w:r w:rsidRPr="00D91B71">
              <w:rPr>
                <w:rFonts w:ascii="Arial" w:eastAsia="Times New Roman" w:hAnsi="Arial" w:cs="Arial"/>
                <w:color w:val="000000"/>
                <w:kern w:val="2"/>
                <w:sz w:val="20"/>
                <w:szCs w:val="20"/>
                <w14:ligatures w14:val="standardContextual"/>
              </w:rPr>
              <w:t>Puerto Rico State Plan</w:t>
            </w:r>
          </w:p>
        </w:tc>
        <w:tc>
          <w:tcPr>
            <w:tcW w:w="5895" w:type="dxa"/>
            <w:tcBorders>
              <w:top w:val="single" w:sz="4" w:space="0" w:color="auto"/>
              <w:left w:val="nil"/>
              <w:bottom w:val="single" w:sz="4" w:space="0" w:color="auto"/>
              <w:right w:val="single" w:sz="4" w:space="0" w:color="auto"/>
            </w:tcBorders>
            <w:shd w:val="clear" w:color="auto" w:fill="auto"/>
          </w:tcPr>
          <w:p w14:paraId="37B4A124" w14:textId="77777777" w:rsidR="00D91B71" w:rsidRPr="00785A65" w:rsidRDefault="00D91B71" w:rsidP="00D91B71">
            <w:pPr>
              <w:spacing w:before="60" w:after="60"/>
              <w:jc w:val="left"/>
              <w:rPr>
                <w:rFonts w:ascii="Arial" w:eastAsia="Arial" w:hAnsi="Arial" w:cs="Times New Roman"/>
                <w:kern w:val="2"/>
                <w:sz w:val="20"/>
                <w:szCs w:val="20"/>
                <w14:ligatures w14:val="standardContextual"/>
              </w:rPr>
            </w:pPr>
            <w:r w:rsidRPr="00D91B71">
              <w:rPr>
                <w:rFonts w:ascii="Arial" w:eastAsia="Times New Roman" w:hAnsi="Arial" w:cs="Arial"/>
                <w:kern w:val="2"/>
                <w:sz w:val="20"/>
                <w:szCs w:val="20"/>
                <w14:ligatures w14:val="standardContextual"/>
              </w:rPr>
              <w:t>https://www.medicaid.pr.gov/Home/StatePlan/</w:t>
            </w:r>
          </w:p>
        </w:tc>
      </w:tr>
    </w:tbl>
    <w:p w14:paraId="593E9FE0" w14:textId="77777777" w:rsidR="00D91B71" w:rsidRPr="00D91B71" w:rsidRDefault="00D91B71" w:rsidP="00D91B71">
      <w:pPr>
        <w:spacing w:after="60"/>
        <w:rPr>
          <w:rFonts w:ascii="Arial" w:eastAsia="Arial" w:hAnsi="Arial" w:cs="Times New Roman"/>
          <w:i/>
          <w:sz w:val="20"/>
          <w:szCs w:val="20"/>
        </w:rPr>
      </w:pPr>
      <w:r w:rsidRPr="00D91B71">
        <w:rPr>
          <w:rFonts w:ascii="Arial" w:eastAsia="Arial" w:hAnsi="Arial" w:cs="Times New Roman"/>
          <w:i/>
          <w:sz w:val="20"/>
          <w:szCs w:val="20"/>
        </w:rPr>
        <w:t>Vendors are prohibited from modifying prefilled text on tables throughout the RFP, excluding the designated response areas.</w:t>
      </w:r>
    </w:p>
    <w:p w14:paraId="02C191A0" w14:textId="77777777" w:rsidR="00C3385A" w:rsidRPr="00D91B71" w:rsidRDefault="00C3385A" w:rsidP="00785A65"/>
    <w:p w14:paraId="469DA207" w14:textId="20C9469E" w:rsidR="00AA7C47" w:rsidRDefault="009A7ECB" w:rsidP="002425E1">
      <w:pPr>
        <w:pStyle w:val="Heading1"/>
      </w:pPr>
      <w:bookmarkStart w:id="248" w:name="_Toc198111989"/>
      <w:r w:rsidRPr="009A7ECB">
        <w:lastRenderedPageBreak/>
        <w:t>Appendix 6: Acronyms, Abbreviations, and Terms Glossary</w:t>
      </w:r>
      <w:bookmarkEnd w:id="248"/>
    </w:p>
    <w:p w14:paraId="3A082498" w14:textId="77777777" w:rsidR="002F0EBD" w:rsidRPr="002F0EBD" w:rsidRDefault="002F0EBD" w:rsidP="002F0EBD">
      <w:r w:rsidRPr="002F0EBD">
        <w:t>The table below includes acronyms, abbreviations, and terms used throughout the RFP document and attachments.</w:t>
      </w:r>
    </w:p>
    <w:p w14:paraId="36E9A856" w14:textId="3C7B3FC8" w:rsidR="005F5468" w:rsidRDefault="005F5468" w:rsidP="00785A65">
      <w:pPr>
        <w:pStyle w:val="Caption"/>
        <w:keepNext/>
      </w:pPr>
      <w:bookmarkStart w:id="249" w:name="_Toc198110442"/>
      <w:r>
        <w:t xml:space="preserve">Table </w:t>
      </w:r>
      <w:r>
        <w:fldChar w:fldCharType="begin"/>
      </w:r>
      <w:r>
        <w:instrText xml:space="preserve"> SEQ Table \* ARABIC </w:instrText>
      </w:r>
      <w:r>
        <w:fldChar w:fldCharType="separate"/>
      </w:r>
      <w:r w:rsidR="00DC643B">
        <w:rPr>
          <w:noProof/>
        </w:rPr>
        <w:t>24</w:t>
      </w:r>
      <w:r>
        <w:fldChar w:fldCharType="end"/>
      </w:r>
      <w:r>
        <w:t xml:space="preserve">: </w:t>
      </w:r>
      <w:r w:rsidRPr="00C920AD">
        <w:t>Acronym, Abbreviations, and Terms Glossary</w:t>
      </w:r>
      <w:bookmarkEnd w:id="249"/>
    </w:p>
    <w:tbl>
      <w:tblPr>
        <w:tblStyle w:val="TableGrid"/>
        <w:tblW w:w="13225" w:type="dxa"/>
        <w:tblLook w:val="04A0" w:firstRow="1" w:lastRow="0" w:firstColumn="1" w:lastColumn="0" w:noHBand="0" w:noVBand="1"/>
      </w:tblPr>
      <w:tblGrid>
        <w:gridCol w:w="3116"/>
        <w:gridCol w:w="10109"/>
      </w:tblGrid>
      <w:tr w:rsidR="00B532A6" w:rsidRPr="00F6683B" w14:paraId="456A0B90" w14:textId="77777777" w:rsidTr="00785A65">
        <w:trPr>
          <w:trHeight w:val="413"/>
        </w:trPr>
        <w:tc>
          <w:tcPr>
            <w:tcW w:w="3116" w:type="dxa"/>
            <w:shd w:val="clear" w:color="auto" w:fill="003A5D" w:themeFill="accent1"/>
          </w:tcPr>
          <w:p w14:paraId="1AFC95A1" w14:textId="3070E1B5" w:rsidR="00B532A6" w:rsidRPr="00785A65" w:rsidRDefault="00F6683B" w:rsidP="00785A65">
            <w:pPr>
              <w:jc w:val="center"/>
              <w:rPr>
                <w:b/>
              </w:rPr>
            </w:pPr>
            <w:r w:rsidRPr="00785A65">
              <w:rPr>
                <w:b/>
                <w:color w:val="FFFFFF" w:themeColor="background1"/>
              </w:rPr>
              <w:t>Acronyms, Abbreviations</w:t>
            </w:r>
          </w:p>
        </w:tc>
        <w:tc>
          <w:tcPr>
            <w:tcW w:w="10109" w:type="dxa"/>
            <w:shd w:val="clear" w:color="auto" w:fill="003A5D" w:themeFill="accent1"/>
          </w:tcPr>
          <w:p w14:paraId="6704FCFB" w14:textId="039C7FEC" w:rsidR="00B532A6" w:rsidRPr="00785A65" w:rsidRDefault="00F6683B">
            <w:pPr>
              <w:rPr>
                <w:b/>
              </w:rPr>
            </w:pPr>
            <w:r w:rsidRPr="00785A65">
              <w:rPr>
                <w:b/>
                <w:color w:val="FFFFFF" w:themeColor="background1"/>
              </w:rPr>
              <w:t>Definition</w:t>
            </w:r>
          </w:p>
        </w:tc>
      </w:tr>
      <w:tr w:rsidR="00B532A6" w:rsidRPr="00376244" w14:paraId="4189B1D5" w14:textId="77777777" w:rsidTr="00785A65">
        <w:trPr>
          <w:trHeight w:val="413"/>
        </w:trPr>
        <w:tc>
          <w:tcPr>
            <w:tcW w:w="3116" w:type="dxa"/>
          </w:tcPr>
          <w:p w14:paraId="104A801D" w14:textId="77777777" w:rsidR="00B532A6" w:rsidRPr="00376244" w:rsidRDefault="00B532A6">
            <w:pPr>
              <w:rPr>
                <w:lang w:val="es-PR"/>
              </w:rPr>
            </w:pPr>
            <w:r w:rsidRPr="00376244">
              <w:rPr>
                <w:lang w:val="es-PR"/>
              </w:rPr>
              <w:t>ACA</w:t>
            </w:r>
          </w:p>
        </w:tc>
        <w:tc>
          <w:tcPr>
            <w:tcW w:w="10109" w:type="dxa"/>
          </w:tcPr>
          <w:p w14:paraId="15218220" w14:textId="77777777" w:rsidR="00B532A6" w:rsidRPr="00376244" w:rsidRDefault="00B532A6">
            <w:pPr>
              <w:rPr>
                <w:lang w:val="es-PR"/>
              </w:rPr>
            </w:pPr>
            <w:proofErr w:type="spellStart"/>
            <w:r w:rsidRPr="00376244">
              <w:rPr>
                <w:lang w:val="es-PR"/>
              </w:rPr>
              <w:t>Affordable</w:t>
            </w:r>
            <w:proofErr w:type="spellEnd"/>
            <w:r w:rsidRPr="00376244">
              <w:rPr>
                <w:lang w:val="es-PR"/>
              </w:rPr>
              <w:t xml:space="preserve"> Care </w:t>
            </w:r>
            <w:proofErr w:type="spellStart"/>
            <w:r w:rsidRPr="00376244">
              <w:rPr>
                <w:lang w:val="es-PR"/>
              </w:rPr>
              <w:t>Act</w:t>
            </w:r>
            <w:proofErr w:type="spellEnd"/>
          </w:p>
        </w:tc>
      </w:tr>
      <w:tr w:rsidR="00B532A6" w:rsidRPr="00DC643B" w14:paraId="3EFDC571" w14:textId="77777777" w:rsidTr="00785A65">
        <w:tc>
          <w:tcPr>
            <w:tcW w:w="3116" w:type="dxa"/>
          </w:tcPr>
          <w:p w14:paraId="5A7818A9" w14:textId="77777777" w:rsidR="00B532A6" w:rsidRPr="00376244" w:rsidRDefault="00B532A6">
            <w:pPr>
              <w:rPr>
                <w:lang w:val="es-PR"/>
              </w:rPr>
            </w:pPr>
            <w:r>
              <w:rPr>
                <w:lang w:val="es-PR"/>
              </w:rPr>
              <w:t>ADSEF</w:t>
            </w:r>
          </w:p>
        </w:tc>
        <w:tc>
          <w:tcPr>
            <w:tcW w:w="10109" w:type="dxa"/>
          </w:tcPr>
          <w:p w14:paraId="4C56F4E5" w14:textId="403A6354" w:rsidR="00B532A6" w:rsidRPr="00376244" w:rsidRDefault="001F34EF">
            <w:pPr>
              <w:rPr>
                <w:lang w:val="es-PR"/>
              </w:rPr>
            </w:pPr>
            <w:r w:rsidRPr="001F34EF">
              <w:rPr>
                <w:lang w:val="es-PR"/>
              </w:rPr>
              <w:t>Administración de Desarrollo Socioeconómico de la Familia</w:t>
            </w:r>
          </w:p>
        </w:tc>
      </w:tr>
      <w:tr w:rsidR="00B532A6" w:rsidRPr="00DC643B" w14:paraId="38506CCE" w14:textId="77777777" w:rsidTr="00785A65">
        <w:tc>
          <w:tcPr>
            <w:tcW w:w="3116" w:type="dxa"/>
          </w:tcPr>
          <w:p w14:paraId="288C4822" w14:textId="77777777" w:rsidR="00B532A6" w:rsidRPr="00376244" w:rsidRDefault="00B532A6">
            <w:pPr>
              <w:rPr>
                <w:lang w:val="es-PR"/>
              </w:rPr>
            </w:pPr>
            <w:r w:rsidRPr="00376244">
              <w:rPr>
                <w:lang w:val="es-PR"/>
              </w:rPr>
              <w:t>ASES</w:t>
            </w:r>
          </w:p>
        </w:tc>
        <w:tc>
          <w:tcPr>
            <w:tcW w:w="10109" w:type="dxa"/>
          </w:tcPr>
          <w:p w14:paraId="28B81027" w14:textId="77777777" w:rsidR="00B532A6" w:rsidRPr="00376244" w:rsidRDefault="00B532A6">
            <w:pPr>
              <w:rPr>
                <w:lang w:val="es-PR"/>
              </w:rPr>
            </w:pPr>
            <w:r w:rsidRPr="00376244">
              <w:rPr>
                <w:lang w:val="es-PR"/>
              </w:rPr>
              <w:t>Administración de Seguros de Salud</w:t>
            </w:r>
          </w:p>
        </w:tc>
      </w:tr>
      <w:tr w:rsidR="00B532A6" w:rsidRPr="00376244" w14:paraId="6F9AAC41" w14:textId="77777777" w:rsidTr="00785A65">
        <w:tc>
          <w:tcPr>
            <w:tcW w:w="3116" w:type="dxa"/>
          </w:tcPr>
          <w:p w14:paraId="006ADD00" w14:textId="77777777" w:rsidR="00B532A6" w:rsidRPr="00376244" w:rsidRDefault="00B532A6">
            <w:pPr>
              <w:rPr>
                <w:lang w:val="es-PR"/>
              </w:rPr>
            </w:pPr>
            <w:r>
              <w:rPr>
                <w:lang w:val="es-PR"/>
              </w:rPr>
              <w:t>ASG</w:t>
            </w:r>
          </w:p>
        </w:tc>
        <w:tc>
          <w:tcPr>
            <w:tcW w:w="10109" w:type="dxa"/>
          </w:tcPr>
          <w:p w14:paraId="1EAD0B64" w14:textId="0BEAF0E0" w:rsidR="00B532A6" w:rsidRPr="00376244" w:rsidRDefault="00166CEF">
            <w:pPr>
              <w:rPr>
                <w:lang w:val="es-PR"/>
              </w:rPr>
            </w:pPr>
            <w:r w:rsidRPr="00166CEF">
              <w:rPr>
                <w:lang w:val="es-PR"/>
              </w:rPr>
              <w:t>Administración de Servicios Generales</w:t>
            </w:r>
          </w:p>
        </w:tc>
      </w:tr>
      <w:tr w:rsidR="00B532A6" w:rsidRPr="00376244" w14:paraId="47A4DCE2" w14:textId="77777777" w:rsidTr="00785A65">
        <w:tc>
          <w:tcPr>
            <w:tcW w:w="3116" w:type="dxa"/>
          </w:tcPr>
          <w:p w14:paraId="1BCF3669" w14:textId="77777777" w:rsidR="00B532A6" w:rsidRPr="00376244" w:rsidRDefault="00B532A6">
            <w:pPr>
              <w:rPr>
                <w:lang w:val="es-PR"/>
              </w:rPr>
            </w:pPr>
            <w:r w:rsidRPr="00376244">
              <w:rPr>
                <w:lang w:val="es-PR"/>
              </w:rPr>
              <w:t>AST</w:t>
            </w:r>
          </w:p>
        </w:tc>
        <w:tc>
          <w:tcPr>
            <w:tcW w:w="10109" w:type="dxa"/>
          </w:tcPr>
          <w:p w14:paraId="77670E84" w14:textId="77777777" w:rsidR="00B532A6" w:rsidRPr="00376244" w:rsidRDefault="00B532A6">
            <w:pPr>
              <w:rPr>
                <w:lang w:val="es-PR"/>
              </w:rPr>
            </w:pPr>
            <w:r w:rsidRPr="00376244">
              <w:rPr>
                <w:lang w:val="es-PR"/>
              </w:rPr>
              <w:t>Atlantic Standard Time</w:t>
            </w:r>
          </w:p>
        </w:tc>
      </w:tr>
      <w:tr w:rsidR="00B532A6" w:rsidRPr="00DC643B" w14:paraId="296852B8" w14:textId="77777777" w:rsidTr="00785A65">
        <w:tc>
          <w:tcPr>
            <w:tcW w:w="3116" w:type="dxa"/>
          </w:tcPr>
          <w:p w14:paraId="1ABA988E" w14:textId="77777777" w:rsidR="00B532A6" w:rsidRPr="00376244" w:rsidRDefault="00B532A6">
            <w:pPr>
              <w:rPr>
                <w:lang w:val="es-PR"/>
              </w:rPr>
            </w:pPr>
            <w:r w:rsidRPr="00376244">
              <w:rPr>
                <w:lang w:val="es-PR"/>
              </w:rPr>
              <w:t>ASUME</w:t>
            </w:r>
          </w:p>
        </w:tc>
        <w:tc>
          <w:tcPr>
            <w:tcW w:w="10109" w:type="dxa"/>
          </w:tcPr>
          <w:p w14:paraId="037B39E2" w14:textId="77777777" w:rsidR="00B532A6" w:rsidRPr="00376244" w:rsidRDefault="00B532A6">
            <w:pPr>
              <w:rPr>
                <w:lang w:val="es-PR"/>
              </w:rPr>
            </w:pPr>
            <w:r w:rsidRPr="00376244">
              <w:rPr>
                <w:lang w:val="es-PR"/>
              </w:rPr>
              <w:t>Administración del Sustento de Menores</w:t>
            </w:r>
          </w:p>
        </w:tc>
      </w:tr>
      <w:tr w:rsidR="00B532A6" w:rsidRPr="00376244" w14:paraId="4EA0FD57" w14:textId="77777777" w:rsidTr="00785A65">
        <w:tc>
          <w:tcPr>
            <w:tcW w:w="3116" w:type="dxa"/>
          </w:tcPr>
          <w:p w14:paraId="223A187D" w14:textId="77777777" w:rsidR="00B532A6" w:rsidRPr="00376244" w:rsidRDefault="00B532A6">
            <w:r w:rsidRPr="00376244">
              <w:t>AVS</w:t>
            </w:r>
          </w:p>
        </w:tc>
        <w:tc>
          <w:tcPr>
            <w:tcW w:w="10109" w:type="dxa"/>
          </w:tcPr>
          <w:p w14:paraId="29CA3D5E" w14:textId="77777777" w:rsidR="00B532A6" w:rsidRPr="00376244" w:rsidRDefault="00B532A6">
            <w:r w:rsidRPr="00376244">
              <w:t>Asset Verification System</w:t>
            </w:r>
          </w:p>
        </w:tc>
      </w:tr>
      <w:tr w:rsidR="00B532A6" w:rsidRPr="00376244" w14:paraId="6E5FC5B8" w14:textId="77777777" w:rsidTr="00785A65">
        <w:tc>
          <w:tcPr>
            <w:tcW w:w="3116" w:type="dxa"/>
          </w:tcPr>
          <w:p w14:paraId="1123C34E" w14:textId="77777777" w:rsidR="00B532A6" w:rsidRPr="00376244" w:rsidRDefault="00B532A6">
            <w:r w:rsidRPr="00376244">
              <w:t>BAA</w:t>
            </w:r>
          </w:p>
        </w:tc>
        <w:tc>
          <w:tcPr>
            <w:tcW w:w="10109" w:type="dxa"/>
          </w:tcPr>
          <w:p w14:paraId="240852DE" w14:textId="77777777" w:rsidR="00B532A6" w:rsidRPr="00376244" w:rsidRDefault="00B532A6">
            <w:r w:rsidRPr="00376244">
              <w:t>Business Associate Agreement</w:t>
            </w:r>
          </w:p>
        </w:tc>
      </w:tr>
      <w:tr w:rsidR="00B532A6" w:rsidRPr="00376244" w14:paraId="6C69CFC6" w14:textId="77777777" w:rsidTr="00785A65">
        <w:tc>
          <w:tcPr>
            <w:tcW w:w="3116" w:type="dxa"/>
          </w:tcPr>
          <w:p w14:paraId="6B311116" w14:textId="77777777" w:rsidR="00B532A6" w:rsidRPr="00376244" w:rsidRDefault="00B532A6">
            <w:r w:rsidRPr="00376244">
              <w:t>BENDEX</w:t>
            </w:r>
          </w:p>
        </w:tc>
        <w:tc>
          <w:tcPr>
            <w:tcW w:w="10109" w:type="dxa"/>
          </w:tcPr>
          <w:p w14:paraId="546972E6" w14:textId="77777777" w:rsidR="00B532A6" w:rsidRPr="00376244" w:rsidRDefault="00B532A6">
            <w:r w:rsidRPr="00376244">
              <w:t>Beneficiary and Earnings Data Exchange</w:t>
            </w:r>
          </w:p>
        </w:tc>
      </w:tr>
      <w:tr w:rsidR="00B532A6" w:rsidRPr="00376244" w14:paraId="3FFEC378" w14:textId="77777777" w:rsidTr="00785A65">
        <w:tc>
          <w:tcPr>
            <w:tcW w:w="3116" w:type="dxa"/>
          </w:tcPr>
          <w:p w14:paraId="3254C030" w14:textId="77777777" w:rsidR="00B532A6" w:rsidRPr="00376244" w:rsidRDefault="00B532A6">
            <w:r>
              <w:t>BPR</w:t>
            </w:r>
          </w:p>
        </w:tc>
        <w:tc>
          <w:tcPr>
            <w:tcW w:w="10109" w:type="dxa"/>
          </w:tcPr>
          <w:p w14:paraId="785DC295" w14:textId="180176C1" w:rsidR="00B532A6" w:rsidRPr="00376244" w:rsidRDefault="00166CEF">
            <w:r>
              <w:t xml:space="preserve">Business Process Reengineering </w:t>
            </w:r>
          </w:p>
        </w:tc>
      </w:tr>
      <w:tr w:rsidR="00B532A6" w:rsidRPr="00376244" w14:paraId="31BC11A4" w14:textId="77777777" w:rsidTr="00785A65">
        <w:tc>
          <w:tcPr>
            <w:tcW w:w="3116" w:type="dxa"/>
          </w:tcPr>
          <w:p w14:paraId="2B9D9774" w14:textId="77777777" w:rsidR="00B532A6" w:rsidRPr="00376244" w:rsidRDefault="00B532A6">
            <w:r w:rsidRPr="00376244">
              <w:t>CAP</w:t>
            </w:r>
          </w:p>
        </w:tc>
        <w:tc>
          <w:tcPr>
            <w:tcW w:w="10109" w:type="dxa"/>
          </w:tcPr>
          <w:p w14:paraId="57C81435" w14:textId="77777777" w:rsidR="00B532A6" w:rsidRPr="00376244" w:rsidRDefault="00B532A6">
            <w:r w:rsidRPr="00376244">
              <w:t>Corrective Action Plan</w:t>
            </w:r>
          </w:p>
        </w:tc>
      </w:tr>
      <w:tr w:rsidR="00B532A6" w:rsidRPr="00376244" w14:paraId="3B8EEDF7" w14:textId="77777777" w:rsidTr="00785A65">
        <w:tc>
          <w:tcPr>
            <w:tcW w:w="3116" w:type="dxa"/>
          </w:tcPr>
          <w:p w14:paraId="16FD98FF" w14:textId="77777777" w:rsidR="00B532A6" w:rsidRPr="00376244" w:rsidRDefault="00B532A6">
            <w:r>
              <w:t>CEF</w:t>
            </w:r>
          </w:p>
        </w:tc>
        <w:tc>
          <w:tcPr>
            <w:tcW w:w="10109" w:type="dxa"/>
          </w:tcPr>
          <w:p w14:paraId="19E32F01" w14:textId="3E280D3A" w:rsidR="00B532A6" w:rsidRPr="00376244" w:rsidRDefault="00362819">
            <w:r w:rsidRPr="00362819">
              <w:t>Conditions for Enhanced Funding</w:t>
            </w:r>
          </w:p>
        </w:tc>
      </w:tr>
      <w:tr w:rsidR="00B532A6" w:rsidRPr="00376244" w14:paraId="23AD86D8" w14:textId="77777777" w:rsidTr="00785A65">
        <w:tc>
          <w:tcPr>
            <w:tcW w:w="3116" w:type="dxa"/>
          </w:tcPr>
          <w:p w14:paraId="754BE3D6" w14:textId="77777777" w:rsidR="00B532A6" w:rsidRPr="00376244" w:rsidRDefault="00B532A6">
            <w:r w:rsidRPr="00376244">
              <w:t>CHIP</w:t>
            </w:r>
          </w:p>
        </w:tc>
        <w:tc>
          <w:tcPr>
            <w:tcW w:w="10109" w:type="dxa"/>
          </w:tcPr>
          <w:p w14:paraId="7B70710A" w14:textId="77777777" w:rsidR="00B532A6" w:rsidRPr="00376244" w:rsidRDefault="00B532A6">
            <w:r w:rsidRPr="00376244">
              <w:t>Children’s Health Insurance Program</w:t>
            </w:r>
          </w:p>
        </w:tc>
      </w:tr>
      <w:tr w:rsidR="00B532A6" w:rsidRPr="00376244" w14:paraId="21678574" w14:textId="77777777" w:rsidTr="00785A65">
        <w:tc>
          <w:tcPr>
            <w:tcW w:w="3116" w:type="dxa"/>
          </w:tcPr>
          <w:p w14:paraId="531AC9D6" w14:textId="77777777" w:rsidR="00B532A6" w:rsidRPr="00376244" w:rsidRDefault="00B532A6">
            <w:r>
              <w:lastRenderedPageBreak/>
              <w:t>CMS</w:t>
            </w:r>
          </w:p>
        </w:tc>
        <w:tc>
          <w:tcPr>
            <w:tcW w:w="10109" w:type="dxa"/>
          </w:tcPr>
          <w:p w14:paraId="45BDE784" w14:textId="4DFEF610" w:rsidR="00B532A6" w:rsidRPr="00376244" w:rsidRDefault="00720A30">
            <w:r w:rsidRPr="00720A30">
              <w:t xml:space="preserve">Centers for Medicare </w:t>
            </w:r>
            <w:r w:rsidR="00811A96">
              <w:t>and</w:t>
            </w:r>
            <w:r w:rsidRPr="00720A30">
              <w:t xml:space="preserve"> Medicaid Services</w:t>
            </w:r>
          </w:p>
        </w:tc>
      </w:tr>
      <w:tr w:rsidR="00B532A6" w:rsidRPr="00DC643B" w14:paraId="2F4BDFB2" w14:textId="77777777" w:rsidTr="00785A65">
        <w:tc>
          <w:tcPr>
            <w:tcW w:w="3116" w:type="dxa"/>
          </w:tcPr>
          <w:p w14:paraId="1B776618" w14:textId="77777777" w:rsidR="00B532A6" w:rsidRDefault="00B532A6">
            <w:r>
              <w:t>CRIM</w:t>
            </w:r>
          </w:p>
        </w:tc>
        <w:tc>
          <w:tcPr>
            <w:tcW w:w="10109" w:type="dxa"/>
          </w:tcPr>
          <w:p w14:paraId="4E946DFA" w14:textId="38EFEF7D" w:rsidR="00B532A6" w:rsidRPr="00785A65" w:rsidRDefault="00F2544F">
            <w:pPr>
              <w:rPr>
                <w:lang w:val="es-PR"/>
              </w:rPr>
            </w:pPr>
            <w:r w:rsidRPr="00785A65">
              <w:rPr>
                <w:lang w:val="es-PR"/>
              </w:rPr>
              <w:t>Centro de Recaudación de Ingresos Municipales</w:t>
            </w:r>
          </w:p>
        </w:tc>
      </w:tr>
      <w:tr w:rsidR="00B532A6" w:rsidRPr="00376244" w14:paraId="5CDA28EE" w14:textId="77777777" w:rsidTr="00785A65">
        <w:tc>
          <w:tcPr>
            <w:tcW w:w="3116" w:type="dxa"/>
          </w:tcPr>
          <w:p w14:paraId="0CD17B45" w14:textId="77777777" w:rsidR="00B532A6" w:rsidRPr="00376244" w:rsidRDefault="00B532A6">
            <w:r w:rsidRPr="00376244">
              <w:t>DED</w:t>
            </w:r>
          </w:p>
        </w:tc>
        <w:tc>
          <w:tcPr>
            <w:tcW w:w="10109" w:type="dxa"/>
          </w:tcPr>
          <w:p w14:paraId="5B72C41B" w14:textId="77777777" w:rsidR="00B532A6" w:rsidRPr="00376244" w:rsidRDefault="00B532A6">
            <w:r w:rsidRPr="00376244">
              <w:t>Deliverable Expectation Document</w:t>
            </w:r>
          </w:p>
        </w:tc>
      </w:tr>
      <w:tr w:rsidR="00B532A6" w:rsidRPr="00376244" w14:paraId="171B5536" w14:textId="77777777" w:rsidTr="00785A65">
        <w:tc>
          <w:tcPr>
            <w:tcW w:w="3116" w:type="dxa"/>
          </w:tcPr>
          <w:p w14:paraId="38612C98" w14:textId="77777777" w:rsidR="00B532A6" w:rsidRPr="00376244" w:rsidRDefault="00B532A6">
            <w:r w:rsidRPr="00376244">
              <w:t>DHHS</w:t>
            </w:r>
          </w:p>
        </w:tc>
        <w:tc>
          <w:tcPr>
            <w:tcW w:w="10109" w:type="dxa"/>
          </w:tcPr>
          <w:p w14:paraId="02F89FE9" w14:textId="77777777" w:rsidR="00B532A6" w:rsidRPr="00376244" w:rsidRDefault="00B532A6">
            <w:r w:rsidRPr="00376244">
              <w:t>Department of Health and Human Services</w:t>
            </w:r>
          </w:p>
        </w:tc>
      </w:tr>
      <w:tr w:rsidR="00B532A6" w:rsidRPr="00376244" w14:paraId="25300144" w14:textId="77777777" w:rsidTr="00785A65">
        <w:tc>
          <w:tcPr>
            <w:tcW w:w="3116" w:type="dxa"/>
          </w:tcPr>
          <w:p w14:paraId="0EA0A881" w14:textId="77777777" w:rsidR="00B532A6" w:rsidRPr="00376244" w:rsidRDefault="00B532A6">
            <w:r w:rsidRPr="00376244">
              <w:t>DOL</w:t>
            </w:r>
          </w:p>
        </w:tc>
        <w:tc>
          <w:tcPr>
            <w:tcW w:w="10109" w:type="dxa"/>
          </w:tcPr>
          <w:p w14:paraId="446D039A" w14:textId="77777777" w:rsidR="00B532A6" w:rsidRPr="00376244" w:rsidRDefault="00B532A6">
            <w:r w:rsidRPr="00376244">
              <w:t>Department of Labor</w:t>
            </w:r>
          </w:p>
        </w:tc>
      </w:tr>
      <w:tr w:rsidR="00B532A6" w:rsidRPr="00376244" w14:paraId="5682A1FF" w14:textId="77777777" w:rsidTr="00785A65">
        <w:tc>
          <w:tcPr>
            <w:tcW w:w="3116" w:type="dxa"/>
          </w:tcPr>
          <w:p w14:paraId="3DAD4AC5" w14:textId="77777777" w:rsidR="00B532A6" w:rsidRPr="00376244" w:rsidRDefault="00B532A6">
            <w:r w:rsidRPr="00376244">
              <w:t>DUNS</w:t>
            </w:r>
          </w:p>
        </w:tc>
        <w:tc>
          <w:tcPr>
            <w:tcW w:w="10109" w:type="dxa"/>
          </w:tcPr>
          <w:p w14:paraId="3C1A42D4" w14:textId="77777777" w:rsidR="00B532A6" w:rsidRPr="00376244" w:rsidRDefault="00B532A6">
            <w:r w:rsidRPr="00376244">
              <w:t>Data Universal Numbering System</w:t>
            </w:r>
          </w:p>
        </w:tc>
      </w:tr>
      <w:tr w:rsidR="00B532A6" w:rsidRPr="00376244" w14:paraId="610488B0" w14:textId="77777777" w:rsidTr="00785A65">
        <w:tc>
          <w:tcPr>
            <w:tcW w:w="3116" w:type="dxa"/>
          </w:tcPr>
          <w:p w14:paraId="6C8D8B73" w14:textId="77777777" w:rsidR="00B532A6" w:rsidRPr="00376244" w:rsidRDefault="00B532A6">
            <w:r w:rsidRPr="00376244">
              <w:t>EMA</w:t>
            </w:r>
          </w:p>
        </w:tc>
        <w:tc>
          <w:tcPr>
            <w:tcW w:w="10109" w:type="dxa"/>
          </w:tcPr>
          <w:p w14:paraId="0D2BB67D" w14:textId="77777777" w:rsidR="00B532A6" w:rsidRPr="00376244" w:rsidRDefault="00B532A6">
            <w:r w:rsidRPr="00376244">
              <w:t>Emergency Medical Assistance</w:t>
            </w:r>
          </w:p>
        </w:tc>
      </w:tr>
      <w:tr w:rsidR="00B532A6" w:rsidRPr="00376244" w14:paraId="53BCC8AE" w14:textId="77777777" w:rsidTr="00785A65">
        <w:tc>
          <w:tcPr>
            <w:tcW w:w="3116" w:type="dxa"/>
          </w:tcPr>
          <w:p w14:paraId="05FCB962" w14:textId="77777777" w:rsidR="00B532A6" w:rsidRPr="00376244" w:rsidRDefault="00B532A6">
            <w:r w:rsidRPr="00376244">
              <w:t>ESIGN</w:t>
            </w:r>
          </w:p>
        </w:tc>
        <w:tc>
          <w:tcPr>
            <w:tcW w:w="10109" w:type="dxa"/>
          </w:tcPr>
          <w:p w14:paraId="4B60983A" w14:textId="77777777" w:rsidR="00B532A6" w:rsidRPr="00376244" w:rsidRDefault="00B532A6">
            <w:r w:rsidRPr="00376244">
              <w:t>Electronic Signatures in Global and National</w:t>
            </w:r>
          </w:p>
        </w:tc>
      </w:tr>
      <w:tr w:rsidR="00B532A6" w:rsidRPr="00376244" w14:paraId="012231C5" w14:textId="77777777" w:rsidTr="00785A65">
        <w:tc>
          <w:tcPr>
            <w:tcW w:w="3116" w:type="dxa"/>
          </w:tcPr>
          <w:p w14:paraId="0C6B8C5D" w14:textId="77777777" w:rsidR="00B532A6" w:rsidRPr="00376244" w:rsidRDefault="00B532A6">
            <w:r w:rsidRPr="00376244">
              <w:t>FFATA</w:t>
            </w:r>
          </w:p>
        </w:tc>
        <w:tc>
          <w:tcPr>
            <w:tcW w:w="10109" w:type="dxa"/>
          </w:tcPr>
          <w:p w14:paraId="14F47466" w14:textId="77777777" w:rsidR="00B532A6" w:rsidRPr="00376244" w:rsidRDefault="00B532A6">
            <w:r w:rsidRPr="00376244">
              <w:t>FEDERAL FUNDING ACCOUNTABILITY AND TRANSPARENCY ACT</w:t>
            </w:r>
          </w:p>
        </w:tc>
      </w:tr>
      <w:tr w:rsidR="00B532A6" w:rsidRPr="00376244" w14:paraId="2BEA3865" w14:textId="77777777" w:rsidTr="00785A65">
        <w:tc>
          <w:tcPr>
            <w:tcW w:w="3116" w:type="dxa"/>
          </w:tcPr>
          <w:p w14:paraId="17DBF556" w14:textId="77777777" w:rsidR="00B532A6" w:rsidRPr="00376244" w:rsidRDefault="00B532A6">
            <w:r w:rsidRPr="00376244">
              <w:t>FFCRA</w:t>
            </w:r>
          </w:p>
        </w:tc>
        <w:tc>
          <w:tcPr>
            <w:tcW w:w="10109" w:type="dxa"/>
          </w:tcPr>
          <w:p w14:paraId="6C5FA282" w14:textId="77777777" w:rsidR="00B532A6" w:rsidRPr="00376244" w:rsidRDefault="00B532A6">
            <w:r w:rsidRPr="00376244">
              <w:t>Families First Coronavirus Response Act</w:t>
            </w:r>
          </w:p>
        </w:tc>
      </w:tr>
      <w:tr w:rsidR="00B532A6" w:rsidRPr="00376244" w14:paraId="4F48A51F" w14:textId="77777777" w:rsidTr="00785A65">
        <w:tc>
          <w:tcPr>
            <w:tcW w:w="3116" w:type="dxa"/>
          </w:tcPr>
          <w:p w14:paraId="538250C8" w14:textId="77777777" w:rsidR="00B532A6" w:rsidRPr="00376244" w:rsidRDefault="00B532A6">
            <w:r w:rsidRPr="00376244">
              <w:t>FMAP</w:t>
            </w:r>
          </w:p>
        </w:tc>
        <w:tc>
          <w:tcPr>
            <w:tcW w:w="10109" w:type="dxa"/>
          </w:tcPr>
          <w:p w14:paraId="4961FD8B" w14:textId="77777777" w:rsidR="00B532A6" w:rsidRPr="00376244" w:rsidRDefault="00B532A6">
            <w:r w:rsidRPr="00376244">
              <w:t>Federal medical assistance percentage</w:t>
            </w:r>
          </w:p>
        </w:tc>
      </w:tr>
      <w:tr w:rsidR="00B532A6" w:rsidRPr="00376244" w14:paraId="3B8F0597" w14:textId="77777777" w:rsidTr="00785A65">
        <w:tc>
          <w:tcPr>
            <w:tcW w:w="3116" w:type="dxa"/>
          </w:tcPr>
          <w:p w14:paraId="30F3781F" w14:textId="77777777" w:rsidR="00B532A6" w:rsidRPr="00376244" w:rsidRDefault="00B532A6">
            <w:r w:rsidRPr="00376244">
              <w:t>FOMB</w:t>
            </w:r>
          </w:p>
        </w:tc>
        <w:tc>
          <w:tcPr>
            <w:tcW w:w="10109" w:type="dxa"/>
          </w:tcPr>
          <w:p w14:paraId="0753F948" w14:textId="77777777" w:rsidR="00B532A6" w:rsidRPr="00376244" w:rsidRDefault="00B532A6">
            <w:r w:rsidRPr="00376244">
              <w:t>Fiscal Oversight Management Board</w:t>
            </w:r>
          </w:p>
        </w:tc>
      </w:tr>
      <w:tr w:rsidR="00B532A6" w:rsidRPr="00376244" w14:paraId="0377CC38" w14:textId="77777777" w:rsidTr="00785A65">
        <w:tc>
          <w:tcPr>
            <w:tcW w:w="3116" w:type="dxa"/>
          </w:tcPr>
          <w:p w14:paraId="78D641CD" w14:textId="77777777" w:rsidR="00B532A6" w:rsidRPr="00376244" w:rsidRDefault="00B532A6">
            <w:r w:rsidRPr="00376244">
              <w:t>FSRS</w:t>
            </w:r>
          </w:p>
        </w:tc>
        <w:tc>
          <w:tcPr>
            <w:tcW w:w="10109" w:type="dxa"/>
          </w:tcPr>
          <w:p w14:paraId="4EA74E68" w14:textId="77777777" w:rsidR="00B532A6" w:rsidRPr="00376244" w:rsidRDefault="00B532A6">
            <w:r w:rsidRPr="00376244">
              <w:t>FFATA Sub-award Reporting System</w:t>
            </w:r>
          </w:p>
        </w:tc>
      </w:tr>
      <w:tr w:rsidR="00B532A6" w:rsidRPr="00376244" w14:paraId="7230E18C" w14:textId="77777777" w:rsidTr="00785A65">
        <w:tc>
          <w:tcPr>
            <w:tcW w:w="3116" w:type="dxa"/>
          </w:tcPr>
          <w:p w14:paraId="25E22B0E" w14:textId="77777777" w:rsidR="00B532A6" w:rsidRPr="00376244" w:rsidRDefault="00B532A6">
            <w:r w:rsidRPr="00376244">
              <w:t>GHP</w:t>
            </w:r>
          </w:p>
        </w:tc>
        <w:tc>
          <w:tcPr>
            <w:tcW w:w="10109" w:type="dxa"/>
          </w:tcPr>
          <w:p w14:paraId="709A8017" w14:textId="77777777" w:rsidR="00B532A6" w:rsidRPr="00376244" w:rsidRDefault="00B532A6">
            <w:r w:rsidRPr="00376244">
              <w:t>Government Health Plan</w:t>
            </w:r>
          </w:p>
        </w:tc>
      </w:tr>
      <w:tr w:rsidR="00B532A6" w:rsidRPr="00376244" w14:paraId="01D6723D" w14:textId="77777777" w:rsidTr="00785A65">
        <w:tc>
          <w:tcPr>
            <w:tcW w:w="3116" w:type="dxa"/>
          </w:tcPr>
          <w:p w14:paraId="5849A6FA" w14:textId="77777777" w:rsidR="00B532A6" w:rsidRPr="00376244" w:rsidRDefault="00B532A6">
            <w:r w:rsidRPr="00376244">
              <w:t>HBPE</w:t>
            </w:r>
          </w:p>
        </w:tc>
        <w:tc>
          <w:tcPr>
            <w:tcW w:w="10109" w:type="dxa"/>
          </w:tcPr>
          <w:p w14:paraId="1C97AD0C" w14:textId="77777777" w:rsidR="00B532A6" w:rsidRPr="00376244" w:rsidRDefault="00B532A6">
            <w:r w:rsidRPr="00376244">
              <w:t>Hospital Based Presumptive Eligibility</w:t>
            </w:r>
          </w:p>
        </w:tc>
      </w:tr>
      <w:tr w:rsidR="00B532A6" w:rsidRPr="00376244" w14:paraId="73347385" w14:textId="77777777" w:rsidTr="00785A65">
        <w:tc>
          <w:tcPr>
            <w:tcW w:w="3116" w:type="dxa"/>
          </w:tcPr>
          <w:p w14:paraId="1AE94F93" w14:textId="77777777" w:rsidR="00B532A6" w:rsidRPr="00376244" w:rsidRDefault="00B532A6">
            <w:r w:rsidRPr="00376244">
              <w:t>HIPAA</w:t>
            </w:r>
          </w:p>
        </w:tc>
        <w:tc>
          <w:tcPr>
            <w:tcW w:w="10109" w:type="dxa"/>
          </w:tcPr>
          <w:p w14:paraId="039E83D7" w14:textId="77777777" w:rsidR="00B532A6" w:rsidRPr="00376244" w:rsidRDefault="00B532A6">
            <w:r w:rsidRPr="00376244">
              <w:t>Health Insurance Portability and Accountability Act</w:t>
            </w:r>
          </w:p>
        </w:tc>
      </w:tr>
      <w:tr w:rsidR="00B532A6" w:rsidRPr="00376244" w14:paraId="221F17A1" w14:textId="77777777" w:rsidTr="00785A65">
        <w:tc>
          <w:tcPr>
            <w:tcW w:w="3116" w:type="dxa"/>
          </w:tcPr>
          <w:p w14:paraId="3E4099CC" w14:textId="77777777" w:rsidR="00B532A6" w:rsidRPr="00376244" w:rsidRDefault="00B532A6">
            <w:r w:rsidRPr="00376244">
              <w:t>HITECH</w:t>
            </w:r>
          </w:p>
        </w:tc>
        <w:tc>
          <w:tcPr>
            <w:tcW w:w="10109" w:type="dxa"/>
          </w:tcPr>
          <w:p w14:paraId="4F58F0EA" w14:textId="77777777" w:rsidR="00B532A6" w:rsidRPr="00376244" w:rsidRDefault="00B532A6">
            <w:r w:rsidRPr="00376244">
              <w:t>Health Information Technology for Economic and Clinical Health</w:t>
            </w:r>
          </w:p>
        </w:tc>
      </w:tr>
      <w:tr w:rsidR="00B532A6" w:rsidRPr="00DC643B" w14:paraId="0CCBD11F" w14:textId="77777777" w:rsidTr="00785A65">
        <w:tc>
          <w:tcPr>
            <w:tcW w:w="3116" w:type="dxa"/>
          </w:tcPr>
          <w:p w14:paraId="1DDA2E11" w14:textId="77777777" w:rsidR="00B532A6" w:rsidRPr="00376244" w:rsidRDefault="00B532A6">
            <w:pPr>
              <w:rPr>
                <w:lang w:val="es-PR"/>
              </w:rPr>
            </w:pPr>
            <w:r w:rsidRPr="00376244">
              <w:rPr>
                <w:lang w:val="es-PR"/>
              </w:rPr>
              <w:lastRenderedPageBreak/>
              <w:t>IVU</w:t>
            </w:r>
          </w:p>
        </w:tc>
        <w:tc>
          <w:tcPr>
            <w:tcW w:w="10109" w:type="dxa"/>
          </w:tcPr>
          <w:p w14:paraId="56260CF4" w14:textId="77777777" w:rsidR="00B532A6" w:rsidRPr="00376244" w:rsidRDefault="00B532A6">
            <w:pPr>
              <w:rPr>
                <w:lang w:val="es-PR"/>
              </w:rPr>
            </w:pPr>
            <w:r w:rsidRPr="00376244">
              <w:rPr>
                <w:lang w:val="es-PR"/>
              </w:rPr>
              <w:t>Impuesto sobre Ventas y Uso</w:t>
            </w:r>
          </w:p>
        </w:tc>
      </w:tr>
      <w:tr w:rsidR="00B532A6" w:rsidRPr="00376244" w14:paraId="78EDB0CB" w14:textId="77777777" w:rsidTr="00785A65">
        <w:tc>
          <w:tcPr>
            <w:tcW w:w="3116" w:type="dxa"/>
          </w:tcPr>
          <w:p w14:paraId="02225BFF" w14:textId="77777777" w:rsidR="00B532A6" w:rsidRPr="00376244" w:rsidRDefault="00B532A6">
            <w:r w:rsidRPr="00376244">
              <w:t>KPI</w:t>
            </w:r>
          </w:p>
        </w:tc>
        <w:tc>
          <w:tcPr>
            <w:tcW w:w="10109" w:type="dxa"/>
          </w:tcPr>
          <w:p w14:paraId="7B2FEEEB" w14:textId="77777777" w:rsidR="00B532A6" w:rsidRPr="00376244" w:rsidRDefault="00B532A6">
            <w:r w:rsidRPr="00376244">
              <w:t>Key Performance Indicators</w:t>
            </w:r>
          </w:p>
        </w:tc>
      </w:tr>
      <w:tr w:rsidR="00B532A6" w:rsidRPr="00376244" w14:paraId="11213663" w14:textId="77777777" w:rsidTr="00785A65">
        <w:tc>
          <w:tcPr>
            <w:tcW w:w="3116" w:type="dxa"/>
          </w:tcPr>
          <w:p w14:paraId="51A46397" w14:textId="77777777" w:rsidR="00B532A6" w:rsidRPr="00376244" w:rsidRDefault="00B532A6">
            <w:r w:rsidRPr="00376244">
              <w:t>MAGI</w:t>
            </w:r>
          </w:p>
        </w:tc>
        <w:tc>
          <w:tcPr>
            <w:tcW w:w="10109" w:type="dxa"/>
          </w:tcPr>
          <w:p w14:paraId="2A8D7DD6" w14:textId="77777777" w:rsidR="00B532A6" w:rsidRPr="00376244" w:rsidRDefault="00B532A6">
            <w:r w:rsidRPr="00376244">
              <w:t>Modified Adjusted Gross Income</w:t>
            </w:r>
          </w:p>
        </w:tc>
      </w:tr>
      <w:tr w:rsidR="00B532A6" w:rsidRPr="00376244" w14:paraId="379508CC" w14:textId="77777777" w:rsidTr="00785A65">
        <w:tc>
          <w:tcPr>
            <w:tcW w:w="3116" w:type="dxa"/>
          </w:tcPr>
          <w:p w14:paraId="42303DEB" w14:textId="77777777" w:rsidR="00B532A6" w:rsidRPr="00376244" w:rsidRDefault="00B532A6">
            <w:r>
              <w:t>MES</w:t>
            </w:r>
          </w:p>
        </w:tc>
        <w:tc>
          <w:tcPr>
            <w:tcW w:w="10109" w:type="dxa"/>
          </w:tcPr>
          <w:p w14:paraId="4FC444ED" w14:textId="17FE433D" w:rsidR="00B532A6" w:rsidRPr="00376244" w:rsidRDefault="00B44654">
            <w:r>
              <w:t>Medicaid Enterprise System</w:t>
            </w:r>
          </w:p>
        </w:tc>
      </w:tr>
      <w:tr w:rsidR="00B532A6" w:rsidRPr="00376244" w14:paraId="588BDCA0" w14:textId="77777777" w:rsidTr="00785A65">
        <w:tc>
          <w:tcPr>
            <w:tcW w:w="3116" w:type="dxa"/>
          </w:tcPr>
          <w:p w14:paraId="6B7F45A3" w14:textId="77777777" w:rsidR="00B532A6" w:rsidRPr="00376244" w:rsidRDefault="00B532A6">
            <w:r w:rsidRPr="00376244">
              <w:t>MCO</w:t>
            </w:r>
          </w:p>
        </w:tc>
        <w:tc>
          <w:tcPr>
            <w:tcW w:w="10109" w:type="dxa"/>
          </w:tcPr>
          <w:p w14:paraId="0C9F5BA7" w14:textId="77777777" w:rsidR="00B532A6" w:rsidRPr="00376244" w:rsidRDefault="00B532A6">
            <w:r w:rsidRPr="00376244">
              <w:t>Managed care organization</w:t>
            </w:r>
          </w:p>
        </w:tc>
      </w:tr>
      <w:tr w:rsidR="00B532A6" w:rsidRPr="00376244" w14:paraId="250D860B" w14:textId="77777777" w:rsidTr="00785A65">
        <w:tc>
          <w:tcPr>
            <w:tcW w:w="3116" w:type="dxa"/>
          </w:tcPr>
          <w:p w14:paraId="089BC07E" w14:textId="77777777" w:rsidR="00B532A6" w:rsidRPr="00376244" w:rsidRDefault="00B532A6">
            <w:r w:rsidRPr="00376244">
              <w:t>MMIS</w:t>
            </w:r>
          </w:p>
        </w:tc>
        <w:tc>
          <w:tcPr>
            <w:tcW w:w="10109" w:type="dxa"/>
          </w:tcPr>
          <w:p w14:paraId="5A34577F" w14:textId="77777777" w:rsidR="00B532A6" w:rsidRPr="00376244" w:rsidRDefault="00B532A6">
            <w:r w:rsidRPr="00376244">
              <w:t>Medicaid Management Information System</w:t>
            </w:r>
          </w:p>
        </w:tc>
      </w:tr>
      <w:tr w:rsidR="00B532A6" w:rsidRPr="00376244" w14:paraId="6233E504" w14:textId="77777777" w:rsidTr="00785A65">
        <w:tc>
          <w:tcPr>
            <w:tcW w:w="3116" w:type="dxa"/>
          </w:tcPr>
          <w:p w14:paraId="12DC24D9" w14:textId="77777777" w:rsidR="00B532A6" w:rsidRPr="00376244" w:rsidRDefault="00B532A6">
            <w:r w:rsidRPr="00376244">
              <w:t>MOU</w:t>
            </w:r>
          </w:p>
        </w:tc>
        <w:tc>
          <w:tcPr>
            <w:tcW w:w="10109" w:type="dxa"/>
          </w:tcPr>
          <w:p w14:paraId="227E4BEF" w14:textId="77777777" w:rsidR="00B532A6" w:rsidRPr="00376244" w:rsidRDefault="00B532A6">
            <w:r w:rsidRPr="00376244">
              <w:t>Memorandum of understanding</w:t>
            </w:r>
          </w:p>
        </w:tc>
      </w:tr>
      <w:tr w:rsidR="00B532A6" w:rsidRPr="00376244" w14:paraId="12602F6D" w14:textId="77777777" w:rsidTr="00785A65">
        <w:tc>
          <w:tcPr>
            <w:tcW w:w="3116" w:type="dxa"/>
          </w:tcPr>
          <w:p w14:paraId="7BE5B872" w14:textId="77777777" w:rsidR="00B532A6" w:rsidRPr="00376244" w:rsidRDefault="00B532A6">
            <w:r w:rsidRPr="00376244">
              <w:t>MSP</w:t>
            </w:r>
          </w:p>
        </w:tc>
        <w:tc>
          <w:tcPr>
            <w:tcW w:w="10109" w:type="dxa"/>
          </w:tcPr>
          <w:p w14:paraId="36E1E021" w14:textId="77777777" w:rsidR="00B532A6" w:rsidRPr="00376244" w:rsidRDefault="00B532A6">
            <w:r w:rsidRPr="00376244">
              <w:t>Medicare Savings Programs</w:t>
            </w:r>
          </w:p>
        </w:tc>
      </w:tr>
      <w:tr w:rsidR="00B532A6" w:rsidRPr="00376244" w14:paraId="0256C07A" w14:textId="77777777" w:rsidTr="00785A65">
        <w:tc>
          <w:tcPr>
            <w:tcW w:w="3116" w:type="dxa"/>
          </w:tcPr>
          <w:p w14:paraId="0F082F7C" w14:textId="77777777" w:rsidR="00B532A6" w:rsidRPr="00376244" w:rsidRDefault="00B532A6">
            <w:r w:rsidRPr="00376244">
              <w:t>NA</w:t>
            </w:r>
          </w:p>
        </w:tc>
        <w:tc>
          <w:tcPr>
            <w:tcW w:w="10109" w:type="dxa"/>
          </w:tcPr>
          <w:p w14:paraId="48125514" w14:textId="77777777" w:rsidR="00B532A6" w:rsidRPr="00376244" w:rsidRDefault="00B532A6">
            <w:r w:rsidRPr="00376244">
              <w:t>Not applicable</w:t>
            </w:r>
          </w:p>
        </w:tc>
      </w:tr>
      <w:tr w:rsidR="00B532A6" w:rsidRPr="00376244" w14:paraId="63DBAE5D" w14:textId="77777777" w:rsidTr="00785A65">
        <w:tc>
          <w:tcPr>
            <w:tcW w:w="3116" w:type="dxa"/>
          </w:tcPr>
          <w:p w14:paraId="5522C47D" w14:textId="77777777" w:rsidR="00B532A6" w:rsidRPr="00376244" w:rsidRDefault="00B532A6">
            <w:r w:rsidRPr="00376244">
              <w:t>OCM</w:t>
            </w:r>
          </w:p>
        </w:tc>
        <w:tc>
          <w:tcPr>
            <w:tcW w:w="10109" w:type="dxa"/>
          </w:tcPr>
          <w:p w14:paraId="31D8C3C8" w14:textId="77777777" w:rsidR="00B532A6" w:rsidRPr="00376244" w:rsidRDefault="00B532A6">
            <w:r w:rsidRPr="00376244">
              <w:t>Organizational Change Management</w:t>
            </w:r>
          </w:p>
        </w:tc>
      </w:tr>
      <w:tr w:rsidR="00B532A6" w:rsidRPr="00376244" w14:paraId="63F02069" w14:textId="77777777" w:rsidTr="00785A65">
        <w:tc>
          <w:tcPr>
            <w:tcW w:w="3116" w:type="dxa"/>
          </w:tcPr>
          <w:p w14:paraId="7DBD1666" w14:textId="77777777" w:rsidR="00B532A6" w:rsidRPr="00376244" w:rsidRDefault="00B532A6">
            <w:r w:rsidRPr="00376244">
              <w:t>OTM</w:t>
            </w:r>
          </w:p>
        </w:tc>
        <w:tc>
          <w:tcPr>
            <w:tcW w:w="10109" w:type="dxa"/>
          </w:tcPr>
          <w:p w14:paraId="5A11477B" w14:textId="77777777" w:rsidR="00B532A6" w:rsidRPr="00376244" w:rsidRDefault="00B532A6">
            <w:r w:rsidRPr="00376244">
              <w:t>Outcomes Traceability Matrix</w:t>
            </w:r>
          </w:p>
        </w:tc>
      </w:tr>
      <w:tr w:rsidR="00B532A6" w:rsidRPr="00376244" w14:paraId="6FD63017" w14:textId="77777777" w:rsidTr="00785A65">
        <w:tc>
          <w:tcPr>
            <w:tcW w:w="3116" w:type="dxa"/>
          </w:tcPr>
          <w:p w14:paraId="0E18371C" w14:textId="77777777" w:rsidR="00B532A6" w:rsidRPr="00376244" w:rsidRDefault="00B532A6">
            <w:r w:rsidRPr="00376244">
              <w:t>PARIS</w:t>
            </w:r>
          </w:p>
        </w:tc>
        <w:tc>
          <w:tcPr>
            <w:tcW w:w="10109" w:type="dxa"/>
          </w:tcPr>
          <w:p w14:paraId="5206F447" w14:textId="77777777" w:rsidR="00B532A6" w:rsidRPr="00376244" w:rsidRDefault="00B532A6">
            <w:r w:rsidRPr="00376244">
              <w:t>Public Assistance Reporting Information System</w:t>
            </w:r>
          </w:p>
        </w:tc>
      </w:tr>
      <w:tr w:rsidR="00B532A6" w:rsidRPr="00376244" w14:paraId="1CB3CAC5" w14:textId="77777777" w:rsidTr="00785A65">
        <w:tc>
          <w:tcPr>
            <w:tcW w:w="3116" w:type="dxa"/>
          </w:tcPr>
          <w:p w14:paraId="06FFDC91" w14:textId="77777777" w:rsidR="00B532A6" w:rsidRPr="00376244" w:rsidRDefault="00B532A6">
            <w:r w:rsidRPr="00376244">
              <w:t>PCG</w:t>
            </w:r>
          </w:p>
        </w:tc>
        <w:tc>
          <w:tcPr>
            <w:tcW w:w="10109" w:type="dxa"/>
          </w:tcPr>
          <w:p w14:paraId="20BD640B" w14:textId="77777777" w:rsidR="00B532A6" w:rsidRPr="00376244" w:rsidRDefault="00B532A6">
            <w:r w:rsidRPr="00376244">
              <w:t>Public Consulting Group</w:t>
            </w:r>
          </w:p>
        </w:tc>
      </w:tr>
      <w:tr w:rsidR="00B532A6" w:rsidRPr="00376244" w14:paraId="757FA63E" w14:textId="77777777" w:rsidTr="00785A65">
        <w:tc>
          <w:tcPr>
            <w:tcW w:w="3116" w:type="dxa"/>
          </w:tcPr>
          <w:p w14:paraId="3876BA10" w14:textId="77777777" w:rsidR="00B532A6" w:rsidRPr="00376244" w:rsidRDefault="00B532A6">
            <w:r w:rsidRPr="00376244">
              <w:t>PEP</w:t>
            </w:r>
          </w:p>
        </w:tc>
        <w:tc>
          <w:tcPr>
            <w:tcW w:w="10109" w:type="dxa"/>
          </w:tcPr>
          <w:p w14:paraId="3DCCD121" w14:textId="77777777" w:rsidR="00B532A6" w:rsidRPr="00376244" w:rsidRDefault="00B532A6">
            <w:r w:rsidRPr="00376244">
              <w:t>Provider Enrollment Portal</w:t>
            </w:r>
          </w:p>
        </w:tc>
      </w:tr>
      <w:tr w:rsidR="00B532A6" w:rsidRPr="00376244" w14:paraId="32C6BD41" w14:textId="77777777" w:rsidTr="00785A65">
        <w:tc>
          <w:tcPr>
            <w:tcW w:w="3116" w:type="dxa"/>
          </w:tcPr>
          <w:p w14:paraId="4633B00C" w14:textId="77777777" w:rsidR="00B532A6" w:rsidRPr="00376244" w:rsidRDefault="00B532A6">
            <w:r w:rsidRPr="00376244">
              <w:t>PHI</w:t>
            </w:r>
          </w:p>
        </w:tc>
        <w:tc>
          <w:tcPr>
            <w:tcW w:w="10109" w:type="dxa"/>
          </w:tcPr>
          <w:p w14:paraId="47F590F4" w14:textId="77777777" w:rsidR="00B532A6" w:rsidRPr="00376244" w:rsidRDefault="00B532A6">
            <w:r w:rsidRPr="00376244">
              <w:t>Protected Health Information</w:t>
            </w:r>
          </w:p>
        </w:tc>
      </w:tr>
      <w:tr w:rsidR="00B532A6" w:rsidRPr="00376244" w14:paraId="07278F82" w14:textId="77777777" w:rsidTr="00785A65">
        <w:tc>
          <w:tcPr>
            <w:tcW w:w="3116" w:type="dxa"/>
          </w:tcPr>
          <w:p w14:paraId="0D572D93" w14:textId="67F898B9" w:rsidR="00B532A6" w:rsidRPr="00376244" w:rsidRDefault="00B532A6">
            <w:r w:rsidRPr="00376244">
              <w:t>PMBOK</w:t>
            </w:r>
            <w:r w:rsidR="006250BC">
              <w:t>®</w:t>
            </w:r>
          </w:p>
        </w:tc>
        <w:tc>
          <w:tcPr>
            <w:tcW w:w="10109" w:type="dxa"/>
          </w:tcPr>
          <w:p w14:paraId="647C1467" w14:textId="77777777" w:rsidR="00B532A6" w:rsidRPr="00376244" w:rsidRDefault="00B532A6">
            <w:r w:rsidRPr="00376244">
              <w:t>Project Management Body of Knowledge</w:t>
            </w:r>
          </w:p>
        </w:tc>
      </w:tr>
      <w:tr w:rsidR="00B532A6" w:rsidRPr="00376244" w14:paraId="48A5F3F9" w14:textId="77777777" w:rsidTr="00785A65">
        <w:tc>
          <w:tcPr>
            <w:tcW w:w="3116" w:type="dxa"/>
          </w:tcPr>
          <w:p w14:paraId="13B92AC6" w14:textId="77777777" w:rsidR="00B532A6" w:rsidRPr="00376244" w:rsidRDefault="00B532A6">
            <w:proofErr w:type="spellStart"/>
            <w:r w:rsidRPr="00376244">
              <w:t>PRDoH</w:t>
            </w:r>
            <w:proofErr w:type="spellEnd"/>
          </w:p>
        </w:tc>
        <w:tc>
          <w:tcPr>
            <w:tcW w:w="10109" w:type="dxa"/>
          </w:tcPr>
          <w:p w14:paraId="41AA986A" w14:textId="77777777" w:rsidR="00B532A6" w:rsidRPr="00376244" w:rsidRDefault="00B532A6">
            <w:r w:rsidRPr="00376244">
              <w:t>Puerto Rico Department of Health</w:t>
            </w:r>
          </w:p>
        </w:tc>
      </w:tr>
      <w:tr w:rsidR="00B532A6" w:rsidRPr="00376244" w14:paraId="692DF853" w14:textId="77777777" w:rsidTr="00785A65">
        <w:tc>
          <w:tcPr>
            <w:tcW w:w="3116" w:type="dxa"/>
          </w:tcPr>
          <w:p w14:paraId="218D6CA7" w14:textId="77777777" w:rsidR="00B532A6" w:rsidRPr="00376244" w:rsidRDefault="00B532A6">
            <w:r>
              <w:lastRenderedPageBreak/>
              <w:t>PRE</w:t>
            </w:r>
          </w:p>
        </w:tc>
        <w:tc>
          <w:tcPr>
            <w:tcW w:w="10109" w:type="dxa"/>
          </w:tcPr>
          <w:p w14:paraId="498E0A4D" w14:textId="6FD6924E" w:rsidR="00B532A6" w:rsidRPr="00376244" w:rsidRDefault="00661B86">
            <w:r>
              <w:t>Process Reengineering</w:t>
            </w:r>
          </w:p>
        </w:tc>
      </w:tr>
      <w:tr w:rsidR="00B532A6" w:rsidRPr="00376244" w14:paraId="1165742B" w14:textId="77777777" w:rsidTr="00785A65">
        <w:tc>
          <w:tcPr>
            <w:tcW w:w="3116" w:type="dxa"/>
          </w:tcPr>
          <w:p w14:paraId="239C6584" w14:textId="77777777" w:rsidR="00B532A6" w:rsidRDefault="00B532A6">
            <w:r>
              <w:t>PROMESA</w:t>
            </w:r>
          </w:p>
        </w:tc>
        <w:tc>
          <w:tcPr>
            <w:tcW w:w="10109" w:type="dxa"/>
          </w:tcPr>
          <w:p w14:paraId="41EF38DE" w14:textId="3AEA794F" w:rsidR="00B532A6" w:rsidRPr="00376244" w:rsidRDefault="00467B78">
            <w:r w:rsidRPr="00467B78">
              <w:t>Puerto Rico Oversight, Management, and Economic Stability Act</w:t>
            </w:r>
          </w:p>
        </w:tc>
      </w:tr>
      <w:tr w:rsidR="00B532A6" w:rsidRPr="00376244" w14:paraId="10837DE9" w14:textId="77777777" w:rsidTr="00785A65">
        <w:tc>
          <w:tcPr>
            <w:tcW w:w="3116" w:type="dxa"/>
          </w:tcPr>
          <w:p w14:paraId="7C264F16" w14:textId="77777777" w:rsidR="00B532A6" w:rsidRPr="00376244" w:rsidRDefault="00B532A6">
            <w:r w:rsidRPr="00376244">
              <w:t>PRHIA</w:t>
            </w:r>
          </w:p>
        </w:tc>
        <w:tc>
          <w:tcPr>
            <w:tcW w:w="10109" w:type="dxa"/>
          </w:tcPr>
          <w:p w14:paraId="64B50B68" w14:textId="77777777" w:rsidR="00B532A6" w:rsidRPr="00376244" w:rsidRDefault="00B532A6">
            <w:r w:rsidRPr="00376244">
              <w:t>Puerto Rico Health Insurance Administration</w:t>
            </w:r>
          </w:p>
        </w:tc>
      </w:tr>
      <w:tr w:rsidR="00B532A6" w:rsidRPr="00376244" w14:paraId="19078613" w14:textId="77777777" w:rsidTr="00785A65">
        <w:tc>
          <w:tcPr>
            <w:tcW w:w="3116" w:type="dxa"/>
          </w:tcPr>
          <w:p w14:paraId="1F82010E" w14:textId="77777777" w:rsidR="00B532A6" w:rsidRPr="00376244" w:rsidRDefault="00B532A6">
            <w:r w:rsidRPr="00376244">
              <w:t>PRMP</w:t>
            </w:r>
          </w:p>
        </w:tc>
        <w:tc>
          <w:tcPr>
            <w:tcW w:w="10109" w:type="dxa"/>
          </w:tcPr>
          <w:p w14:paraId="596F2C68" w14:textId="77777777" w:rsidR="00B532A6" w:rsidRPr="00376244" w:rsidRDefault="00B532A6">
            <w:r w:rsidRPr="00376244">
              <w:t>Puerto Rico Medicaid Program</w:t>
            </w:r>
          </w:p>
        </w:tc>
      </w:tr>
      <w:tr w:rsidR="00B532A6" w:rsidRPr="00376244" w14:paraId="53AE2548" w14:textId="77777777" w:rsidTr="00785A65">
        <w:tc>
          <w:tcPr>
            <w:tcW w:w="3116" w:type="dxa"/>
          </w:tcPr>
          <w:p w14:paraId="50AF36C8" w14:textId="77777777" w:rsidR="00B532A6" w:rsidRPr="00376244" w:rsidRDefault="00B532A6">
            <w:r w:rsidRPr="00376244">
              <w:t>QA</w:t>
            </w:r>
          </w:p>
        </w:tc>
        <w:tc>
          <w:tcPr>
            <w:tcW w:w="10109" w:type="dxa"/>
          </w:tcPr>
          <w:p w14:paraId="6CD5731E" w14:textId="77777777" w:rsidR="00B532A6" w:rsidRPr="00376244" w:rsidRDefault="00B532A6">
            <w:r w:rsidRPr="00376244">
              <w:t>Quality assurance</w:t>
            </w:r>
          </w:p>
        </w:tc>
      </w:tr>
      <w:tr w:rsidR="00B532A6" w:rsidRPr="00376244" w14:paraId="687C1B2F" w14:textId="77777777" w:rsidTr="00785A65">
        <w:tc>
          <w:tcPr>
            <w:tcW w:w="3116" w:type="dxa"/>
          </w:tcPr>
          <w:p w14:paraId="5AD91DD6" w14:textId="77777777" w:rsidR="00B532A6" w:rsidRPr="00376244" w:rsidRDefault="00B532A6">
            <w:r w:rsidRPr="00376244">
              <w:t>QC</w:t>
            </w:r>
          </w:p>
        </w:tc>
        <w:tc>
          <w:tcPr>
            <w:tcW w:w="10109" w:type="dxa"/>
          </w:tcPr>
          <w:p w14:paraId="565A7D0C" w14:textId="77777777" w:rsidR="00B532A6" w:rsidRPr="00376244" w:rsidRDefault="00B532A6">
            <w:r w:rsidRPr="00376244">
              <w:t>Quality control</w:t>
            </w:r>
          </w:p>
        </w:tc>
      </w:tr>
      <w:tr w:rsidR="00B532A6" w:rsidRPr="00376244" w14:paraId="4734801D" w14:textId="77777777" w:rsidTr="00785A65">
        <w:tc>
          <w:tcPr>
            <w:tcW w:w="3116" w:type="dxa"/>
          </w:tcPr>
          <w:p w14:paraId="7C2BD481" w14:textId="77777777" w:rsidR="00B532A6" w:rsidRPr="00376244" w:rsidRDefault="00B532A6">
            <w:r w:rsidRPr="00376244">
              <w:t>SAVE</w:t>
            </w:r>
          </w:p>
        </w:tc>
        <w:tc>
          <w:tcPr>
            <w:tcW w:w="10109" w:type="dxa"/>
          </w:tcPr>
          <w:p w14:paraId="3884516C" w14:textId="77777777" w:rsidR="00B532A6" w:rsidRPr="00376244" w:rsidRDefault="00B532A6">
            <w:r w:rsidRPr="00376244">
              <w:t>Systematic Alien Verification for Entitlements</w:t>
            </w:r>
          </w:p>
        </w:tc>
      </w:tr>
      <w:tr w:rsidR="00B532A6" w:rsidRPr="00376244" w14:paraId="260D5D25" w14:textId="77777777" w:rsidTr="00785A65">
        <w:tc>
          <w:tcPr>
            <w:tcW w:w="3116" w:type="dxa"/>
          </w:tcPr>
          <w:p w14:paraId="4423B73F" w14:textId="77777777" w:rsidR="00B532A6" w:rsidRPr="00376244" w:rsidRDefault="00B532A6">
            <w:r w:rsidRPr="00376244">
              <w:t>SLA</w:t>
            </w:r>
          </w:p>
        </w:tc>
        <w:tc>
          <w:tcPr>
            <w:tcW w:w="10109" w:type="dxa"/>
          </w:tcPr>
          <w:p w14:paraId="2939B624" w14:textId="2801039B" w:rsidR="00B532A6" w:rsidRPr="00376244" w:rsidRDefault="00B532A6">
            <w:r w:rsidRPr="00376244">
              <w:t>Service</w:t>
            </w:r>
            <w:r w:rsidR="004B74D8">
              <w:t xml:space="preserve"> </w:t>
            </w:r>
            <w:r w:rsidRPr="00376244">
              <w:t>Level Agreements</w:t>
            </w:r>
          </w:p>
        </w:tc>
      </w:tr>
      <w:tr w:rsidR="00B532A6" w:rsidRPr="00376244" w14:paraId="289D94CD" w14:textId="77777777" w:rsidTr="00785A65">
        <w:tc>
          <w:tcPr>
            <w:tcW w:w="3116" w:type="dxa"/>
          </w:tcPr>
          <w:p w14:paraId="69BB14A7" w14:textId="77777777" w:rsidR="00B532A6" w:rsidRPr="00376244" w:rsidRDefault="00B532A6">
            <w:r w:rsidRPr="00376244">
              <w:t>SMA</w:t>
            </w:r>
          </w:p>
        </w:tc>
        <w:tc>
          <w:tcPr>
            <w:tcW w:w="10109" w:type="dxa"/>
          </w:tcPr>
          <w:p w14:paraId="49143E0F" w14:textId="77777777" w:rsidR="00B532A6" w:rsidRPr="00376244" w:rsidRDefault="00B532A6">
            <w:r w:rsidRPr="00376244">
              <w:t>State Medicaid Agency</w:t>
            </w:r>
          </w:p>
        </w:tc>
      </w:tr>
      <w:tr w:rsidR="00B532A6" w:rsidRPr="00376244" w14:paraId="39F54BA9" w14:textId="77777777" w:rsidTr="00785A65">
        <w:tc>
          <w:tcPr>
            <w:tcW w:w="3116" w:type="dxa"/>
          </w:tcPr>
          <w:p w14:paraId="40623DA9" w14:textId="77777777" w:rsidR="00B532A6" w:rsidRPr="00376244" w:rsidRDefault="00B532A6">
            <w:r w:rsidRPr="00376244">
              <w:t>SME</w:t>
            </w:r>
          </w:p>
        </w:tc>
        <w:tc>
          <w:tcPr>
            <w:tcW w:w="10109" w:type="dxa"/>
          </w:tcPr>
          <w:p w14:paraId="13E45749" w14:textId="77777777" w:rsidR="00B532A6" w:rsidRPr="00376244" w:rsidRDefault="00B532A6">
            <w:r w:rsidRPr="00376244">
              <w:t>Subject Matter Expert</w:t>
            </w:r>
          </w:p>
        </w:tc>
      </w:tr>
      <w:tr w:rsidR="00B532A6" w:rsidRPr="00376244" w14:paraId="1EBCA0DA" w14:textId="77777777" w:rsidTr="00785A65">
        <w:tc>
          <w:tcPr>
            <w:tcW w:w="3116" w:type="dxa"/>
          </w:tcPr>
          <w:p w14:paraId="12645875" w14:textId="77777777" w:rsidR="00B532A6" w:rsidRPr="00376244" w:rsidRDefault="00B532A6">
            <w:r w:rsidRPr="00376244">
              <w:t>SOW</w:t>
            </w:r>
          </w:p>
        </w:tc>
        <w:tc>
          <w:tcPr>
            <w:tcW w:w="10109" w:type="dxa"/>
          </w:tcPr>
          <w:p w14:paraId="2EA22D9D" w14:textId="77777777" w:rsidR="00B532A6" w:rsidRPr="00376244" w:rsidRDefault="00B532A6">
            <w:r w:rsidRPr="00376244">
              <w:t>Scope of Work</w:t>
            </w:r>
          </w:p>
        </w:tc>
      </w:tr>
      <w:tr w:rsidR="00B532A6" w:rsidRPr="00376244" w14:paraId="47233940" w14:textId="77777777" w:rsidTr="00785A65">
        <w:tc>
          <w:tcPr>
            <w:tcW w:w="3116" w:type="dxa"/>
          </w:tcPr>
          <w:p w14:paraId="4573833E" w14:textId="77777777" w:rsidR="00B532A6" w:rsidRPr="00376244" w:rsidRDefault="00B532A6">
            <w:pPr>
              <w:rPr>
                <w:lang w:val="es-PR"/>
              </w:rPr>
            </w:pPr>
            <w:r w:rsidRPr="00376244">
              <w:rPr>
                <w:lang w:val="es-PR"/>
              </w:rPr>
              <w:t>SSI</w:t>
            </w:r>
          </w:p>
        </w:tc>
        <w:tc>
          <w:tcPr>
            <w:tcW w:w="10109" w:type="dxa"/>
          </w:tcPr>
          <w:p w14:paraId="7B7EB644" w14:textId="77777777" w:rsidR="00B532A6" w:rsidRPr="00376244" w:rsidRDefault="00B532A6">
            <w:pPr>
              <w:rPr>
                <w:lang w:val="es-PR"/>
              </w:rPr>
            </w:pPr>
            <w:proofErr w:type="spellStart"/>
            <w:r w:rsidRPr="00376244">
              <w:rPr>
                <w:lang w:val="es-PR"/>
              </w:rPr>
              <w:t>Supplemental</w:t>
            </w:r>
            <w:proofErr w:type="spellEnd"/>
            <w:r w:rsidRPr="00376244">
              <w:rPr>
                <w:lang w:val="es-PR"/>
              </w:rPr>
              <w:t xml:space="preserve"> Security </w:t>
            </w:r>
            <w:proofErr w:type="spellStart"/>
            <w:r w:rsidRPr="00376244">
              <w:rPr>
                <w:lang w:val="es-PR"/>
              </w:rPr>
              <w:t>Income</w:t>
            </w:r>
            <w:proofErr w:type="spellEnd"/>
          </w:p>
        </w:tc>
      </w:tr>
      <w:tr w:rsidR="00B532A6" w:rsidRPr="00DC643B" w14:paraId="5C214F50" w14:textId="77777777" w:rsidTr="00785A65">
        <w:tc>
          <w:tcPr>
            <w:tcW w:w="3116" w:type="dxa"/>
          </w:tcPr>
          <w:p w14:paraId="2D58317B" w14:textId="77777777" w:rsidR="00B532A6" w:rsidRPr="00376244" w:rsidRDefault="00B532A6">
            <w:pPr>
              <w:rPr>
                <w:lang w:val="es-PR"/>
              </w:rPr>
            </w:pPr>
            <w:r w:rsidRPr="00376244">
              <w:rPr>
                <w:lang w:val="es-PR"/>
              </w:rPr>
              <w:t>SURI</w:t>
            </w:r>
          </w:p>
        </w:tc>
        <w:tc>
          <w:tcPr>
            <w:tcW w:w="10109" w:type="dxa"/>
          </w:tcPr>
          <w:p w14:paraId="2B6EFE5F" w14:textId="77777777" w:rsidR="00B532A6" w:rsidRPr="00376244" w:rsidRDefault="00B532A6">
            <w:pPr>
              <w:rPr>
                <w:lang w:val="es-PR"/>
              </w:rPr>
            </w:pPr>
            <w:r w:rsidRPr="00376244">
              <w:rPr>
                <w:lang w:val="es-PR"/>
              </w:rPr>
              <w:t>Sistema Unificado de Rentas Internas</w:t>
            </w:r>
          </w:p>
        </w:tc>
      </w:tr>
      <w:tr w:rsidR="00B532A6" w:rsidRPr="00376244" w14:paraId="4B49D614" w14:textId="77777777" w:rsidTr="00785A65">
        <w:tc>
          <w:tcPr>
            <w:tcW w:w="3116" w:type="dxa"/>
          </w:tcPr>
          <w:p w14:paraId="04EC90E0" w14:textId="77777777" w:rsidR="00B532A6" w:rsidRPr="00376244" w:rsidRDefault="00B532A6">
            <w:r w:rsidRPr="00376244">
              <w:t>TBQ</w:t>
            </w:r>
          </w:p>
        </w:tc>
        <w:tc>
          <w:tcPr>
            <w:tcW w:w="10109" w:type="dxa"/>
          </w:tcPr>
          <w:p w14:paraId="027E8891" w14:textId="77777777" w:rsidR="00B532A6" w:rsidRPr="00376244" w:rsidRDefault="00B532A6">
            <w:r w:rsidRPr="00376244">
              <w:t>Territories and States Beneficiary Query</w:t>
            </w:r>
          </w:p>
        </w:tc>
      </w:tr>
      <w:tr w:rsidR="00B532A6" w:rsidRPr="00376244" w14:paraId="54380A75" w14:textId="77777777" w:rsidTr="00785A65">
        <w:tc>
          <w:tcPr>
            <w:tcW w:w="3116" w:type="dxa"/>
          </w:tcPr>
          <w:p w14:paraId="6AA687F8" w14:textId="77777777" w:rsidR="00B532A6" w:rsidRPr="00376244" w:rsidRDefault="00B532A6">
            <w:r w:rsidRPr="00376244">
              <w:t>UETA</w:t>
            </w:r>
          </w:p>
        </w:tc>
        <w:tc>
          <w:tcPr>
            <w:tcW w:w="10109" w:type="dxa"/>
          </w:tcPr>
          <w:p w14:paraId="11BB299C" w14:textId="77777777" w:rsidR="00B532A6" w:rsidRPr="00376244" w:rsidRDefault="00B532A6">
            <w:r w:rsidRPr="00376244">
              <w:t>Uniform Electronic Transactions Act</w:t>
            </w:r>
          </w:p>
        </w:tc>
      </w:tr>
      <w:tr w:rsidR="00B532A6" w:rsidRPr="00376244" w14:paraId="5219282E" w14:textId="77777777" w:rsidTr="00785A65">
        <w:tc>
          <w:tcPr>
            <w:tcW w:w="3116" w:type="dxa"/>
          </w:tcPr>
          <w:p w14:paraId="04F5FA9B" w14:textId="77777777" w:rsidR="00B532A6" w:rsidRPr="00376244" w:rsidRDefault="00B532A6">
            <w:r w:rsidRPr="00376244">
              <w:t>USB</w:t>
            </w:r>
          </w:p>
        </w:tc>
        <w:tc>
          <w:tcPr>
            <w:tcW w:w="10109" w:type="dxa"/>
          </w:tcPr>
          <w:p w14:paraId="6B9BC673" w14:textId="77777777" w:rsidR="00B532A6" w:rsidRPr="00376244" w:rsidRDefault="00B532A6">
            <w:r w:rsidRPr="00376244">
              <w:t>Universal serial buses</w:t>
            </w:r>
          </w:p>
        </w:tc>
      </w:tr>
      <w:tr w:rsidR="00B532A6" w:rsidRPr="00451206" w14:paraId="16770A88" w14:textId="77777777" w:rsidTr="00785A65">
        <w:tc>
          <w:tcPr>
            <w:tcW w:w="3116" w:type="dxa"/>
          </w:tcPr>
          <w:p w14:paraId="2A275709" w14:textId="77777777" w:rsidR="00B532A6" w:rsidRPr="00376244" w:rsidRDefault="00B532A6">
            <w:r w:rsidRPr="00376244">
              <w:t>WBS</w:t>
            </w:r>
          </w:p>
        </w:tc>
        <w:tc>
          <w:tcPr>
            <w:tcW w:w="10109" w:type="dxa"/>
          </w:tcPr>
          <w:p w14:paraId="4242C471" w14:textId="77777777" w:rsidR="00B532A6" w:rsidRPr="00451206" w:rsidRDefault="00B532A6">
            <w:r w:rsidRPr="00376244">
              <w:t>Work Breakdown Structure</w:t>
            </w:r>
          </w:p>
        </w:tc>
      </w:tr>
    </w:tbl>
    <w:p w14:paraId="5F2477FE" w14:textId="1999852A" w:rsidR="002F0EBD" w:rsidRPr="002F0EBD" w:rsidRDefault="002F0EBD" w:rsidP="002F0EBD">
      <w:pPr>
        <w:rPr>
          <w:i/>
        </w:rPr>
      </w:pPr>
      <w:r w:rsidRPr="002F0EBD">
        <w:rPr>
          <w:i/>
        </w:rPr>
        <w:lastRenderedPageBreak/>
        <w:t>Vendors are prohibited from modifying prefilled text on tables throughout the RFP, excluding the designated response areas.</w:t>
      </w:r>
    </w:p>
    <w:bookmarkEnd w:id="1"/>
    <w:p w14:paraId="00FB5F83" w14:textId="77777777" w:rsidR="009A7ECB" w:rsidRPr="009A7ECB" w:rsidRDefault="009A7ECB" w:rsidP="00785A65"/>
    <w:sectPr w:rsidR="009A7ECB" w:rsidRPr="009A7ECB" w:rsidSect="00785A65">
      <w:headerReference w:type="default" r:id="rId59"/>
      <w:pgSz w:w="15840" w:h="12240" w:orient="landscape"/>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1D19D" w14:textId="77777777" w:rsidR="00FA17F5" w:rsidRDefault="00FA17F5" w:rsidP="00CE5676">
      <w:r>
        <w:separator/>
      </w:r>
    </w:p>
    <w:p w14:paraId="07F31ED3" w14:textId="77777777" w:rsidR="00FA17F5" w:rsidRDefault="00FA17F5" w:rsidP="00CE5676"/>
  </w:endnote>
  <w:endnote w:type="continuationSeparator" w:id="0">
    <w:p w14:paraId="29BF4E6A" w14:textId="77777777" w:rsidR="00FA17F5" w:rsidRDefault="00FA17F5" w:rsidP="00CE5676">
      <w:r>
        <w:continuationSeparator/>
      </w:r>
    </w:p>
    <w:p w14:paraId="2B3001A4" w14:textId="77777777" w:rsidR="00FA17F5" w:rsidRDefault="00FA17F5" w:rsidP="00CE5676"/>
  </w:endnote>
  <w:endnote w:type="continuationNotice" w:id="1">
    <w:p w14:paraId="1A2F6C23" w14:textId="77777777" w:rsidR="00FA17F5" w:rsidRDefault="00FA17F5" w:rsidP="00CE56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ndo">
    <w:altName w:val="Calibr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Futura Book">
    <w:altName w:val="Calibri"/>
    <w:panose1 w:val="00000000000000000000"/>
    <w:charset w:val="00"/>
    <w:family w:val="swiss"/>
    <w:notTrueType/>
    <w:pitch w:val="default"/>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224388"/>
      <w:docPartObj>
        <w:docPartGallery w:val="Page Numbers (Bottom of Page)"/>
        <w:docPartUnique/>
      </w:docPartObj>
    </w:sdtPr>
    <w:sdtEndPr>
      <w:rPr>
        <w:noProof/>
      </w:rPr>
    </w:sdtEndPr>
    <w:sdtContent>
      <w:p w14:paraId="3272261E" w14:textId="77777777" w:rsidR="00CE5676" w:rsidRDefault="00CE567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2D2BFB" w14:textId="77777777" w:rsidR="00512B55" w:rsidRPr="00840739" w:rsidRDefault="00512B55" w:rsidP="00CE56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rPr>
      <w:id w:val="2112463611"/>
      <w:docPartObj>
        <w:docPartGallery w:val="Page Numbers (Bottom of Page)"/>
        <w:docPartUnique/>
      </w:docPartObj>
    </w:sdtPr>
    <w:sdtEndPr/>
    <w:sdtContent>
      <w:sdt>
        <w:sdtPr>
          <w:rPr>
            <w:b/>
            <w:bCs/>
          </w:rPr>
          <w:id w:val="1728636285"/>
          <w:docPartObj>
            <w:docPartGallery w:val="Page Numbers (Top of Page)"/>
            <w:docPartUnique/>
          </w:docPartObj>
        </w:sdtPr>
        <w:sdtEndPr/>
        <w:sdtContent>
          <w:p w14:paraId="5CB3E156" w14:textId="77777777" w:rsidR="00DC2813" w:rsidRPr="00785A65" w:rsidRDefault="00DC2813">
            <w:pPr>
              <w:pStyle w:val="Footer"/>
              <w:jc w:val="center"/>
              <w:rPr>
                <w:b/>
              </w:rPr>
            </w:pPr>
            <w:r w:rsidRPr="00785A65">
              <w:rPr>
                <w:b/>
              </w:rPr>
              <w:t xml:space="preserve">Page </w:t>
            </w:r>
            <w:r w:rsidRPr="00785A65">
              <w:rPr>
                <w:b/>
                <w:sz w:val="24"/>
                <w:szCs w:val="24"/>
              </w:rPr>
              <w:fldChar w:fldCharType="begin"/>
            </w:r>
            <w:r w:rsidRPr="00785A65">
              <w:rPr>
                <w:b/>
              </w:rPr>
              <w:instrText xml:space="preserve"> PAGE </w:instrText>
            </w:r>
            <w:r w:rsidRPr="00785A65">
              <w:rPr>
                <w:b/>
                <w:sz w:val="24"/>
                <w:szCs w:val="24"/>
              </w:rPr>
              <w:fldChar w:fldCharType="separate"/>
            </w:r>
            <w:r w:rsidRPr="00785A65">
              <w:rPr>
                <w:b/>
              </w:rPr>
              <w:t>2</w:t>
            </w:r>
            <w:r w:rsidRPr="00785A65">
              <w:rPr>
                <w:b/>
                <w:sz w:val="24"/>
                <w:szCs w:val="24"/>
              </w:rPr>
              <w:fldChar w:fldCharType="end"/>
            </w:r>
            <w:r w:rsidRPr="00785A65">
              <w:rPr>
                <w:b/>
              </w:rPr>
              <w:t xml:space="preserve"> of </w:t>
            </w:r>
            <w:r w:rsidRPr="00785A65">
              <w:rPr>
                <w:b/>
                <w:sz w:val="24"/>
                <w:szCs w:val="24"/>
              </w:rPr>
              <w:fldChar w:fldCharType="begin"/>
            </w:r>
            <w:r w:rsidRPr="00785A65">
              <w:rPr>
                <w:b/>
              </w:rPr>
              <w:instrText xml:space="preserve"> NUMPAGES  </w:instrText>
            </w:r>
            <w:r w:rsidRPr="00785A65">
              <w:rPr>
                <w:b/>
                <w:sz w:val="24"/>
                <w:szCs w:val="24"/>
              </w:rPr>
              <w:fldChar w:fldCharType="separate"/>
            </w:r>
            <w:r w:rsidRPr="00785A65">
              <w:rPr>
                <w:b/>
              </w:rPr>
              <w:t>2</w:t>
            </w:r>
            <w:r w:rsidRPr="00785A65">
              <w:rPr>
                <w:b/>
                <w:sz w:val="24"/>
                <w:szCs w:val="24"/>
              </w:rPr>
              <w:fldChar w:fldCharType="end"/>
            </w:r>
          </w:p>
        </w:sdtContent>
      </w:sdt>
    </w:sdtContent>
  </w:sdt>
  <w:p w14:paraId="7BD89919" w14:textId="77777777" w:rsidR="00DC2813" w:rsidRPr="006C4FAB" w:rsidRDefault="00DC28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03F5D" w14:textId="36020C96" w:rsidR="00CA09FB" w:rsidRPr="00785A65" w:rsidRDefault="00D65E7A" w:rsidP="00785A65">
    <w:pPr>
      <w:pStyle w:val="Footer"/>
      <w:jc w:val="center"/>
      <w:rPr>
        <w:b/>
      </w:rPr>
    </w:pPr>
    <w:sdt>
      <w:sdtPr>
        <w:rPr>
          <w:b/>
          <w:bCs/>
        </w:rPr>
        <w:id w:val="-188301978"/>
        <w:docPartObj>
          <w:docPartGallery w:val="Page Numbers (Bottom of Page)"/>
          <w:docPartUnique/>
        </w:docPartObj>
      </w:sdtPr>
      <w:sdtEndPr>
        <w:rPr>
          <w:noProof/>
        </w:rPr>
      </w:sdtEndPr>
      <w:sdtContent>
        <w:r w:rsidR="003C635B" w:rsidRPr="00785A65">
          <w:rPr>
            <w:b/>
          </w:rPr>
          <w:t xml:space="preserve">Page </w:t>
        </w:r>
        <w:r w:rsidR="00CA09FB" w:rsidRPr="00785A65">
          <w:rPr>
            <w:b/>
          </w:rPr>
          <w:fldChar w:fldCharType="begin"/>
        </w:r>
        <w:r w:rsidR="00CA09FB" w:rsidRPr="00785A65">
          <w:rPr>
            <w:b/>
          </w:rPr>
          <w:instrText xml:space="preserve"> PAGE   \* MERGEFORMAT </w:instrText>
        </w:r>
        <w:r w:rsidR="00CA09FB" w:rsidRPr="00785A65">
          <w:rPr>
            <w:b/>
          </w:rPr>
          <w:fldChar w:fldCharType="separate"/>
        </w:r>
        <w:r w:rsidR="00CA09FB" w:rsidRPr="00785A65">
          <w:rPr>
            <w:b/>
          </w:rPr>
          <w:t>2</w:t>
        </w:r>
        <w:r w:rsidR="00CA09FB" w:rsidRPr="00785A65">
          <w:rPr>
            <w:b/>
          </w:rPr>
          <w:fldChar w:fldCharType="end"/>
        </w:r>
      </w:sdtContent>
    </w:sdt>
    <w:r w:rsidR="003C635B" w:rsidRPr="00785A65">
      <w:rPr>
        <w:b/>
      </w:rPr>
      <w:t xml:space="preserve"> of 155</w:t>
    </w:r>
  </w:p>
  <w:p w14:paraId="434BA56E" w14:textId="77777777" w:rsidR="00CA09FB" w:rsidRDefault="00CA09F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rPr>
      <w:id w:val="1849210066"/>
      <w:docPartObj>
        <w:docPartGallery w:val="Page Numbers (Bottom of Page)"/>
        <w:docPartUnique/>
      </w:docPartObj>
    </w:sdtPr>
    <w:sdtEndPr>
      <w:rPr>
        <w:noProof/>
      </w:rPr>
    </w:sdtEndPr>
    <w:sdtContent>
      <w:p w14:paraId="6AAB0BE9" w14:textId="7003D43D" w:rsidR="004A3844" w:rsidRPr="00785A65" w:rsidRDefault="00EA0D99" w:rsidP="00785A65">
        <w:pPr>
          <w:pStyle w:val="Footer"/>
          <w:jc w:val="center"/>
          <w:rPr>
            <w:b/>
          </w:rPr>
        </w:pPr>
        <w:r w:rsidRPr="00785A65">
          <w:rPr>
            <w:b/>
          </w:rPr>
          <w:t xml:space="preserve">Page </w:t>
        </w:r>
        <w:r w:rsidR="004A3844" w:rsidRPr="00785A65">
          <w:rPr>
            <w:b/>
          </w:rPr>
          <w:fldChar w:fldCharType="begin"/>
        </w:r>
        <w:r w:rsidR="004A3844" w:rsidRPr="00785A65">
          <w:rPr>
            <w:b/>
          </w:rPr>
          <w:instrText xml:space="preserve"> PAGE   \* MERGEFORMAT </w:instrText>
        </w:r>
        <w:r w:rsidR="004A3844" w:rsidRPr="00785A65">
          <w:rPr>
            <w:b/>
          </w:rPr>
          <w:fldChar w:fldCharType="separate"/>
        </w:r>
        <w:r w:rsidR="004A3844" w:rsidRPr="00785A65">
          <w:rPr>
            <w:b/>
          </w:rPr>
          <w:t>2</w:t>
        </w:r>
        <w:r w:rsidR="004A3844" w:rsidRPr="00785A65">
          <w:rPr>
            <w:b/>
          </w:rPr>
          <w:fldChar w:fldCharType="end"/>
        </w:r>
        <w:r w:rsidRPr="00785A65">
          <w:rPr>
            <w:b/>
          </w:rPr>
          <w:t xml:space="preserve"> of 155</w:t>
        </w:r>
      </w:p>
    </w:sdtContent>
  </w:sdt>
  <w:p w14:paraId="3EF4EC3F" w14:textId="77777777" w:rsidR="004A3844" w:rsidRPr="00785A65" w:rsidRDefault="004A3844">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98290" w14:textId="77777777" w:rsidR="00FA17F5" w:rsidRDefault="00FA17F5" w:rsidP="00CE5676">
      <w:bookmarkStart w:id="0" w:name="_Hlk187773545"/>
      <w:bookmarkEnd w:id="0"/>
      <w:r>
        <w:separator/>
      </w:r>
    </w:p>
    <w:p w14:paraId="68A2B1E4" w14:textId="77777777" w:rsidR="00FA17F5" w:rsidRDefault="00FA17F5" w:rsidP="00CE5676"/>
  </w:footnote>
  <w:footnote w:type="continuationSeparator" w:id="0">
    <w:p w14:paraId="4B8A2448" w14:textId="77777777" w:rsidR="00FA17F5" w:rsidRDefault="00FA17F5" w:rsidP="00CE5676">
      <w:r>
        <w:continuationSeparator/>
      </w:r>
    </w:p>
    <w:p w14:paraId="0D9EB6BA" w14:textId="77777777" w:rsidR="00FA17F5" w:rsidRDefault="00FA17F5" w:rsidP="00CE5676"/>
  </w:footnote>
  <w:footnote w:type="continuationNotice" w:id="1">
    <w:p w14:paraId="24DE3EF3" w14:textId="77777777" w:rsidR="00FA17F5" w:rsidRDefault="00FA17F5" w:rsidP="00CE5676"/>
  </w:footnote>
  <w:footnote w:id="2">
    <w:p w14:paraId="2C28857B" w14:textId="5A60BED2" w:rsidR="00AF79C6" w:rsidRPr="00232104" w:rsidRDefault="00CC0420" w:rsidP="00C23747">
      <w:pPr>
        <w:pStyle w:val="Footerpagenumber"/>
        <w:tabs>
          <w:tab w:val="clear" w:pos="4680"/>
          <w:tab w:val="clear" w:pos="9360"/>
          <w:tab w:val="left" w:pos="7028"/>
        </w:tabs>
      </w:pPr>
      <w: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E8720" w14:textId="77777777" w:rsidR="006A551B" w:rsidRDefault="006A551B" w:rsidP="006A551B">
    <w:pPr>
      <w:pStyle w:val="Header"/>
      <w:tabs>
        <w:tab w:val="left" w:pos="4225"/>
        <w:tab w:val="right" w:pos="11520"/>
      </w:tabs>
      <w:jc w:val="left"/>
    </w:pPr>
    <w:r>
      <w:tab/>
    </w:r>
    <w:r>
      <w:tab/>
    </w:r>
    <w:r>
      <w:tab/>
    </w:r>
    <w:r>
      <w:tab/>
    </w:r>
    <w:r>
      <mc:AlternateContent>
        <mc:Choice Requires="wps">
          <w:drawing>
            <wp:anchor distT="0" distB="0" distL="114300" distR="114300" simplePos="0" relativeHeight="251658240" behindDoc="0" locked="0" layoutInCell="1" allowOverlap="1" wp14:anchorId="5CFA96EE" wp14:editId="147D1DE1">
              <wp:simplePos x="0" y="0"/>
              <wp:positionH relativeFrom="column">
                <wp:posOffset>3322320</wp:posOffset>
              </wp:positionH>
              <wp:positionV relativeFrom="paragraph">
                <wp:posOffset>-678180</wp:posOffset>
              </wp:positionV>
              <wp:extent cx="3368040" cy="2179320"/>
              <wp:effectExtent l="0" t="0" r="0" b="0"/>
              <wp:wrapNone/>
              <wp:docPr id="295912247" name="Text Box 1"/>
              <wp:cNvGraphicFramePr/>
              <a:graphic xmlns:a="http://schemas.openxmlformats.org/drawingml/2006/main">
                <a:graphicData uri="http://schemas.microsoft.com/office/word/2010/wordprocessingShape">
                  <wps:wsp>
                    <wps:cNvSpPr txBox="1"/>
                    <wps:spPr>
                      <a:xfrm>
                        <a:off x="0" y="0"/>
                        <a:ext cx="3368040" cy="2179320"/>
                      </a:xfrm>
                      <a:prstGeom prst="rect">
                        <a:avLst/>
                      </a:prstGeom>
                      <a:noFill/>
                      <a:ln w="6350">
                        <a:noFill/>
                      </a:ln>
                    </wps:spPr>
                    <wps:txbx>
                      <w:txbxContent>
                        <w:p w14:paraId="32377469" w14:textId="77777777" w:rsidR="006A551B" w:rsidRDefault="006A551B" w:rsidP="00CE56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CFA96EE" id="_x0000_t202" coordsize="21600,21600" o:spt="202" path="m,l,21600r21600,l21600,xe">
              <v:stroke joinstyle="miter"/>
              <v:path gradientshapeok="t" o:connecttype="rect"/>
            </v:shapetype>
            <v:shape id="Text Box 1" o:spid="_x0000_s1026" type="#_x0000_t202" style="position:absolute;margin-left:261.6pt;margin-top:-53.4pt;width:265.2pt;height:171.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" filled="f" stroked="f" strokeweight=".5pt">
              <v:textbox>
                <w:txbxContent>
                  <w:p w14:paraId="32377469" w14:textId="77777777" w:rsidR="006A551B" w:rsidRDefault="006A551B" w:rsidP="00CE5676"/>
                </w:txbxContent>
              </v:textbox>
            </v:shape>
          </w:pict>
        </mc:Fallback>
      </mc:AlternateContent>
    </w:r>
  </w:p>
  <w:p w14:paraId="67E291D1" w14:textId="77777777" w:rsidR="006A551B" w:rsidRDefault="006A551B" w:rsidP="00CE5676"/>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E16A3" w14:textId="7E6D4414" w:rsidR="006D0806" w:rsidRPr="00FB4E73" w:rsidRDefault="0015767E" w:rsidP="00BE0EAA">
    <w:pPr>
      <w:pBdr>
        <w:bottom w:val="single" w:sz="4" w:space="1" w:color="auto"/>
      </w:pBdr>
      <w:tabs>
        <w:tab w:val="center" w:pos="4680"/>
        <w:tab w:val="right" w:pos="9360"/>
      </w:tabs>
      <w:spacing w:after="0" w:line="240" w:lineRule="auto"/>
      <w:rPr>
        <w:sz w:val="20"/>
        <w:szCs w:val="20"/>
      </w:rPr>
    </w:pPr>
    <w:r>
      <w:rPr>
        <w:noProof/>
      </w:rPr>
      <w:drawing>
        <wp:anchor distT="0" distB="0" distL="114300" distR="114300" simplePos="0" relativeHeight="251658257" behindDoc="0" locked="0" layoutInCell="1" allowOverlap="1" wp14:anchorId="03A8F796" wp14:editId="2C14690A">
          <wp:simplePos x="0" y="0"/>
          <wp:positionH relativeFrom="column">
            <wp:posOffset>4462272</wp:posOffset>
          </wp:positionH>
          <wp:positionV relativeFrom="paragraph">
            <wp:posOffset>-61087</wp:posOffset>
          </wp:positionV>
          <wp:extent cx="1975485" cy="542290"/>
          <wp:effectExtent l="0" t="0" r="5715" b="0"/>
          <wp:wrapSquare wrapText="bothSides"/>
          <wp:docPr id="214199245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219331"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542290"/>
                  </a:xfrm>
                  <a:prstGeom prst="rect">
                    <a:avLst/>
                  </a:prstGeom>
                  <a:noFill/>
                </pic:spPr>
              </pic:pic>
            </a:graphicData>
          </a:graphic>
        </wp:anchor>
      </w:drawing>
    </w:r>
    <w:r w:rsidR="006D0806" w:rsidRPr="003D1DC0">
      <w:rPr>
        <w:noProof/>
        <w:sz w:val="20"/>
        <w:szCs w:val="20"/>
        <w:lang w:val="es-PR"/>
      </w:rPr>
      <w:drawing>
        <wp:anchor distT="0" distB="0" distL="114300" distR="114300" simplePos="0" relativeHeight="251658256" behindDoc="0" locked="0" layoutInCell="1" allowOverlap="1" wp14:anchorId="39B723A3" wp14:editId="41DEF570">
          <wp:simplePos x="0" y="0"/>
          <wp:positionH relativeFrom="column">
            <wp:posOffset>6877464</wp:posOffset>
          </wp:positionH>
          <wp:positionV relativeFrom="paragraph">
            <wp:posOffset>-66040</wp:posOffset>
          </wp:positionV>
          <wp:extent cx="1975485" cy="542290"/>
          <wp:effectExtent l="0" t="0" r="5715" b="0"/>
          <wp:wrapSquare wrapText="bothSides"/>
          <wp:docPr id="1329445936"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198270" name="Picture 1" descr="A close-up of a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542290"/>
                  </a:xfrm>
                  <a:prstGeom prst="rect">
                    <a:avLst/>
                  </a:prstGeom>
                  <a:noFill/>
                </pic:spPr>
              </pic:pic>
            </a:graphicData>
          </a:graphic>
        </wp:anchor>
      </w:drawing>
    </w:r>
    <w:r w:rsidR="006D0806" w:rsidRPr="003D1DC0">
      <w:rPr>
        <w:noProof/>
        <w:sz w:val="20"/>
        <w:szCs w:val="20"/>
      </w:rPr>
      <w:t xml:space="preserve">2025-PRMP-PRE-RFP-003 - </w:t>
    </w:r>
    <w:r w:rsidR="006D0806" w:rsidRPr="00FB4E73">
      <w:rPr>
        <w:sz w:val="20"/>
        <w:szCs w:val="20"/>
      </w:rPr>
      <w:t>Attachment E: Mandatory Specifications</w:t>
    </w:r>
    <w:r w:rsidR="00BE0EAA">
      <w:rPr>
        <w:sz w:val="20"/>
        <w:szCs w:val="20"/>
      </w:rPr>
      <w:tab/>
    </w:r>
  </w:p>
  <w:p w14:paraId="3A4A0BD0" w14:textId="77777777" w:rsidR="00282D0C" w:rsidRPr="00785A65" w:rsidRDefault="00282D0C" w:rsidP="00CE567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59877" w14:textId="7C544272" w:rsidR="000F35A1" w:rsidRPr="00FB4E73" w:rsidRDefault="000F35A1" w:rsidP="00785A65">
    <w:pPr>
      <w:pBdr>
        <w:bottom w:val="single" w:sz="4" w:space="1" w:color="auto"/>
      </w:pBdr>
      <w:tabs>
        <w:tab w:val="center" w:pos="4680"/>
        <w:tab w:val="right" w:pos="9360"/>
      </w:tabs>
      <w:spacing w:after="0" w:line="240" w:lineRule="auto"/>
      <w:jc w:val="left"/>
      <w:rPr>
        <w:sz w:val="20"/>
        <w:szCs w:val="20"/>
      </w:rPr>
    </w:pPr>
    <w:r>
      <w:rPr>
        <w:noProof/>
      </w:rPr>
      <w:drawing>
        <wp:anchor distT="0" distB="0" distL="114300" distR="114300" simplePos="0" relativeHeight="251658259" behindDoc="0" locked="0" layoutInCell="1" allowOverlap="1" wp14:anchorId="574F9595" wp14:editId="232A4B99">
          <wp:simplePos x="0" y="0"/>
          <wp:positionH relativeFrom="column">
            <wp:posOffset>4462272</wp:posOffset>
          </wp:positionH>
          <wp:positionV relativeFrom="paragraph">
            <wp:posOffset>-61087</wp:posOffset>
          </wp:positionV>
          <wp:extent cx="1975485" cy="542290"/>
          <wp:effectExtent l="0" t="0" r="5715" b="0"/>
          <wp:wrapSquare wrapText="bothSides"/>
          <wp:docPr id="11391978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219331"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542290"/>
                  </a:xfrm>
                  <a:prstGeom prst="rect">
                    <a:avLst/>
                  </a:prstGeom>
                  <a:noFill/>
                </pic:spPr>
              </pic:pic>
            </a:graphicData>
          </a:graphic>
        </wp:anchor>
      </w:drawing>
    </w:r>
    <w:r w:rsidRPr="003D1DC0">
      <w:rPr>
        <w:noProof/>
        <w:sz w:val="20"/>
        <w:szCs w:val="20"/>
        <w:lang w:val="es-PR"/>
      </w:rPr>
      <w:drawing>
        <wp:anchor distT="0" distB="0" distL="114300" distR="114300" simplePos="0" relativeHeight="251658258" behindDoc="0" locked="0" layoutInCell="1" allowOverlap="1" wp14:anchorId="28A2F796" wp14:editId="0F010884">
          <wp:simplePos x="0" y="0"/>
          <wp:positionH relativeFrom="column">
            <wp:posOffset>6877464</wp:posOffset>
          </wp:positionH>
          <wp:positionV relativeFrom="paragraph">
            <wp:posOffset>-66040</wp:posOffset>
          </wp:positionV>
          <wp:extent cx="1975485" cy="542290"/>
          <wp:effectExtent l="0" t="0" r="5715" b="0"/>
          <wp:wrapSquare wrapText="bothSides"/>
          <wp:docPr id="1035316886"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198270" name="Picture 1" descr="A close-up of a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542290"/>
                  </a:xfrm>
                  <a:prstGeom prst="rect">
                    <a:avLst/>
                  </a:prstGeom>
                  <a:noFill/>
                </pic:spPr>
              </pic:pic>
            </a:graphicData>
          </a:graphic>
        </wp:anchor>
      </w:drawing>
    </w:r>
    <w:r w:rsidRPr="003D1DC0">
      <w:rPr>
        <w:noProof/>
        <w:sz w:val="20"/>
        <w:szCs w:val="20"/>
      </w:rPr>
      <w:t>2025-PRMP-PRE-RFP-003 -</w:t>
    </w:r>
    <w:r w:rsidR="004778FF" w:rsidRPr="004778FF">
      <w:rPr>
        <w:sz w:val="20"/>
        <w:szCs w:val="20"/>
      </w:rPr>
      <w:t>Attachment F: Outcome Traceability Matrix Instructions</w:t>
    </w:r>
    <w:r>
      <w:rPr>
        <w:sz w:val="20"/>
        <w:szCs w:val="20"/>
      </w:rPr>
      <w:tab/>
    </w:r>
  </w:p>
  <w:p w14:paraId="2E6AEE95" w14:textId="77777777" w:rsidR="000F35A1" w:rsidRPr="00785A65" w:rsidRDefault="000F35A1" w:rsidP="00CE567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2F560" w14:textId="663B43E3" w:rsidR="000015E8" w:rsidRPr="00FB4E73" w:rsidRDefault="000015E8" w:rsidP="00785A65">
    <w:pPr>
      <w:pBdr>
        <w:bottom w:val="single" w:sz="4" w:space="1" w:color="auto"/>
      </w:pBdr>
      <w:tabs>
        <w:tab w:val="center" w:pos="4680"/>
        <w:tab w:val="right" w:pos="9360"/>
      </w:tabs>
      <w:spacing w:after="0" w:line="240" w:lineRule="auto"/>
      <w:jc w:val="left"/>
      <w:rPr>
        <w:sz w:val="20"/>
        <w:szCs w:val="20"/>
      </w:rPr>
    </w:pPr>
    <w:r>
      <w:rPr>
        <w:noProof/>
      </w:rPr>
      <w:drawing>
        <wp:anchor distT="0" distB="0" distL="114300" distR="114300" simplePos="0" relativeHeight="251658261" behindDoc="0" locked="0" layoutInCell="1" allowOverlap="1" wp14:anchorId="7C0A1C8E" wp14:editId="2AF66840">
          <wp:simplePos x="0" y="0"/>
          <wp:positionH relativeFrom="column">
            <wp:posOffset>4462272</wp:posOffset>
          </wp:positionH>
          <wp:positionV relativeFrom="paragraph">
            <wp:posOffset>-61087</wp:posOffset>
          </wp:positionV>
          <wp:extent cx="1975485" cy="542290"/>
          <wp:effectExtent l="0" t="0" r="5715" b="0"/>
          <wp:wrapSquare wrapText="bothSides"/>
          <wp:docPr id="7943387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219331"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542290"/>
                  </a:xfrm>
                  <a:prstGeom prst="rect">
                    <a:avLst/>
                  </a:prstGeom>
                  <a:noFill/>
                </pic:spPr>
              </pic:pic>
            </a:graphicData>
          </a:graphic>
        </wp:anchor>
      </w:drawing>
    </w:r>
    <w:r w:rsidRPr="003D1DC0">
      <w:rPr>
        <w:noProof/>
        <w:sz w:val="20"/>
        <w:szCs w:val="20"/>
        <w:lang w:val="es-PR"/>
      </w:rPr>
      <w:drawing>
        <wp:anchor distT="0" distB="0" distL="114300" distR="114300" simplePos="0" relativeHeight="251658260" behindDoc="0" locked="0" layoutInCell="1" allowOverlap="1" wp14:anchorId="4A0A320C" wp14:editId="042EC530">
          <wp:simplePos x="0" y="0"/>
          <wp:positionH relativeFrom="column">
            <wp:posOffset>6877464</wp:posOffset>
          </wp:positionH>
          <wp:positionV relativeFrom="paragraph">
            <wp:posOffset>-66040</wp:posOffset>
          </wp:positionV>
          <wp:extent cx="1975485" cy="542290"/>
          <wp:effectExtent l="0" t="0" r="5715" b="0"/>
          <wp:wrapSquare wrapText="bothSides"/>
          <wp:docPr id="1462435534"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198270" name="Picture 1" descr="A close-up of a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542290"/>
                  </a:xfrm>
                  <a:prstGeom prst="rect">
                    <a:avLst/>
                  </a:prstGeom>
                  <a:noFill/>
                </pic:spPr>
              </pic:pic>
            </a:graphicData>
          </a:graphic>
        </wp:anchor>
      </w:drawing>
    </w:r>
    <w:r w:rsidRPr="003D1DC0">
      <w:rPr>
        <w:noProof/>
        <w:sz w:val="20"/>
        <w:szCs w:val="20"/>
      </w:rPr>
      <w:t>2025-PRMP-PRE-RFP-003 -</w:t>
    </w:r>
    <w:r w:rsidRPr="000015E8">
      <w:t xml:space="preserve"> </w:t>
    </w:r>
    <w:r w:rsidRPr="000015E8">
      <w:rPr>
        <w:sz w:val="20"/>
        <w:szCs w:val="20"/>
      </w:rPr>
      <w:t>Attachment G: Response to SOW</w:t>
    </w:r>
  </w:p>
  <w:p w14:paraId="6F286726" w14:textId="77777777" w:rsidR="000015E8" w:rsidRPr="00785A65" w:rsidRDefault="000015E8" w:rsidP="00CE567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B8680" w14:textId="77777777" w:rsidR="00CF26DA" w:rsidRPr="007D791C" w:rsidRDefault="00CF26DA" w:rsidP="00CF26DA">
    <w:pPr>
      <w:pBdr>
        <w:bottom w:val="single" w:sz="4" w:space="1" w:color="auto"/>
      </w:pBdr>
      <w:tabs>
        <w:tab w:val="center" w:pos="4680"/>
        <w:tab w:val="right" w:pos="9360"/>
      </w:tabs>
      <w:spacing w:before="0" w:after="0" w:line="240" w:lineRule="auto"/>
      <w:rPr>
        <w:sz w:val="20"/>
        <w:szCs w:val="20"/>
      </w:rPr>
    </w:pPr>
    <w:r w:rsidRPr="004A743B">
      <w:rPr>
        <w:noProof/>
        <w:sz w:val="20"/>
        <w:szCs w:val="20"/>
      </w:rPr>
      <w:drawing>
        <wp:anchor distT="0" distB="0" distL="114300" distR="114300" simplePos="0" relativeHeight="251658271" behindDoc="0" locked="0" layoutInCell="1" allowOverlap="1" wp14:anchorId="0AEB8E9A" wp14:editId="15FB1E9F">
          <wp:simplePos x="0" y="0"/>
          <wp:positionH relativeFrom="column">
            <wp:posOffset>4648200</wp:posOffset>
          </wp:positionH>
          <wp:positionV relativeFrom="paragraph">
            <wp:posOffset>-140970</wp:posOffset>
          </wp:positionV>
          <wp:extent cx="1975485" cy="542290"/>
          <wp:effectExtent l="0" t="0" r="5715" b="0"/>
          <wp:wrapSquare wrapText="bothSides"/>
          <wp:docPr id="1619582780"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643254" name="Picture 1" descr="A close-up of a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542290"/>
                  </a:xfrm>
                  <a:prstGeom prst="rect">
                    <a:avLst/>
                  </a:prstGeom>
                  <a:noFill/>
                </pic:spPr>
              </pic:pic>
            </a:graphicData>
          </a:graphic>
        </wp:anchor>
      </w:drawing>
    </w:r>
    <w:r w:rsidRPr="004A743B">
      <w:rPr>
        <w:noProof/>
        <w:sz w:val="20"/>
        <w:szCs w:val="20"/>
      </w:rPr>
      <w:t xml:space="preserve">2025-PRMP-PRE-RFP-003 </w:t>
    </w:r>
    <w:r>
      <w:rPr>
        <w:noProof/>
        <w:color w:val="007BC5" w:themeColor="accent1" w:themeTint="BF"/>
        <w:sz w:val="20"/>
        <w:szCs w:val="20"/>
      </w:rPr>
      <w:t xml:space="preserve">- </w:t>
    </w:r>
    <w:r w:rsidRPr="007D791C">
      <w:rPr>
        <w:sz w:val="20"/>
        <w:szCs w:val="20"/>
      </w:rPr>
      <w:t>Attachment H: Initial Project Schedule</w:t>
    </w:r>
  </w:p>
  <w:p w14:paraId="2B423EB6" w14:textId="77777777" w:rsidR="001A3270" w:rsidRPr="00785A65" w:rsidRDefault="001A3270" w:rsidP="00DF33B9"/>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69086" w14:textId="1A4CD53E" w:rsidR="00603545" w:rsidRPr="00785A65" w:rsidRDefault="00CB2B0A" w:rsidP="00785A65">
    <w:pPr>
      <w:pStyle w:val="Header"/>
      <w:pBdr>
        <w:bottom w:val="single" w:sz="4" w:space="1" w:color="auto"/>
      </w:pBdr>
      <w:jc w:val="left"/>
      <w:rPr>
        <w:color w:val="auto"/>
        <w:sz w:val="20"/>
        <w:szCs w:val="20"/>
      </w:rPr>
    </w:pPr>
    <w:r>
      <w:rPr>
        <w:sz w:val="20"/>
        <w:szCs w:val="20"/>
      </w:rPr>
      <w:drawing>
        <wp:anchor distT="0" distB="0" distL="114300" distR="114300" simplePos="0" relativeHeight="251658272" behindDoc="0" locked="0" layoutInCell="1" allowOverlap="1" wp14:anchorId="2EA4D3E0" wp14:editId="567E465F">
          <wp:simplePos x="0" y="0"/>
          <wp:positionH relativeFrom="column">
            <wp:posOffset>4678680</wp:posOffset>
          </wp:positionH>
          <wp:positionV relativeFrom="paragraph">
            <wp:posOffset>-118745</wp:posOffset>
          </wp:positionV>
          <wp:extent cx="1975485" cy="542290"/>
          <wp:effectExtent l="0" t="0" r="5715" b="0"/>
          <wp:wrapSquare wrapText="bothSides"/>
          <wp:docPr id="1703738690"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093853" name="Picture 1" descr="A close-up of a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542290"/>
                  </a:xfrm>
                  <a:prstGeom prst="rect">
                    <a:avLst/>
                  </a:prstGeom>
                  <a:noFill/>
                </pic:spPr>
              </pic:pic>
            </a:graphicData>
          </a:graphic>
        </wp:anchor>
      </w:drawing>
    </w:r>
    <w:r w:rsidR="00603545" w:rsidRPr="00785A65">
      <w:rPr>
        <w:color w:val="auto"/>
        <w:sz w:val="20"/>
        <w:szCs w:val="20"/>
      </w:rPr>
      <w:t>2025-PRMP-PRE-RFP-003 - Attachment I: Terms and Conditions Response</w:t>
    </w:r>
  </w:p>
  <w:p w14:paraId="4254BB22" w14:textId="77777777" w:rsidR="00603545" w:rsidRPr="00785A65" w:rsidRDefault="00603545" w:rsidP="001A3270"/>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6A6B6" w14:textId="0B20FE2F" w:rsidR="00542B60" w:rsidRPr="00785A65" w:rsidRDefault="00542B60" w:rsidP="00785A65">
    <w:pPr>
      <w:pStyle w:val="Header"/>
      <w:pBdr>
        <w:bottom w:val="single" w:sz="4" w:space="1" w:color="auto"/>
      </w:pBdr>
      <w:jc w:val="left"/>
      <w:rPr>
        <w:color w:val="auto"/>
      </w:rPr>
    </w:pPr>
    <w:r w:rsidRPr="00785A65">
      <w:rPr>
        <w:color w:val="auto"/>
        <w:lang w:val="es-PR"/>
      </w:rPr>
      <w:drawing>
        <wp:anchor distT="0" distB="0" distL="114300" distR="114300" simplePos="0" relativeHeight="251658242" behindDoc="0" locked="0" layoutInCell="1" allowOverlap="1" wp14:anchorId="70A8C464" wp14:editId="1E6B0DDC">
          <wp:simplePos x="0" y="0"/>
          <wp:positionH relativeFrom="column">
            <wp:posOffset>6677787</wp:posOffset>
          </wp:positionH>
          <wp:positionV relativeFrom="paragraph">
            <wp:posOffset>-85725</wp:posOffset>
          </wp:positionV>
          <wp:extent cx="1975485" cy="536575"/>
          <wp:effectExtent l="0" t="0" r="5715" b="0"/>
          <wp:wrapSquare wrapText="bothSides"/>
          <wp:docPr id="18864361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536575"/>
                  </a:xfrm>
                  <a:prstGeom prst="rect">
                    <a:avLst/>
                  </a:prstGeom>
                  <a:noFill/>
                </pic:spPr>
              </pic:pic>
            </a:graphicData>
          </a:graphic>
        </wp:anchor>
      </w:drawing>
    </w:r>
    <w:r w:rsidR="00386A98">
      <w:rPr>
        <w:color w:val="auto"/>
      </w:rPr>
      <w:t>PRE RFP #</w:t>
    </w:r>
    <w:r w:rsidR="001A5483" w:rsidRPr="001A5483">
      <w:rPr>
        <w:color w:val="auto"/>
      </w:rPr>
      <w:t>2025-PRMP-PRE-RFP-003</w:t>
    </w:r>
    <w:r w:rsidR="001A0F9E">
      <w:rPr>
        <w:color w:val="auto"/>
      </w:rPr>
      <w:t xml:space="preserve"> – Attachement I: Terms and Conditons Response</w:t>
    </w:r>
  </w:p>
  <w:p w14:paraId="08F66C63" w14:textId="77777777" w:rsidR="00542B60" w:rsidRPr="00785A65" w:rsidRDefault="00542B60" w:rsidP="00CE5676">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35403" w14:textId="3EF4CE3A" w:rsidR="0062043D" w:rsidRPr="00785A65" w:rsidRDefault="0062043D" w:rsidP="00785A65">
    <w:pPr>
      <w:pStyle w:val="Header"/>
      <w:pBdr>
        <w:bottom w:val="single" w:sz="4" w:space="1" w:color="auto"/>
      </w:pBdr>
      <w:jc w:val="left"/>
      <w:rPr>
        <w:color w:val="auto"/>
      </w:rPr>
    </w:pPr>
    <w:r w:rsidRPr="00785A65">
      <w:rPr>
        <w:color w:val="auto"/>
        <w:lang w:val="es-PR"/>
      </w:rPr>
      <w:drawing>
        <wp:anchor distT="0" distB="0" distL="114300" distR="114300" simplePos="0" relativeHeight="251658262" behindDoc="0" locked="0" layoutInCell="1" allowOverlap="1" wp14:anchorId="71B1FFB7" wp14:editId="1E5DE66E">
          <wp:simplePos x="0" y="0"/>
          <wp:positionH relativeFrom="column">
            <wp:posOffset>4556252</wp:posOffset>
          </wp:positionH>
          <wp:positionV relativeFrom="paragraph">
            <wp:posOffset>-24765</wp:posOffset>
          </wp:positionV>
          <wp:extent cx="1975485" cy="536575"/>
          <wp:effectExtent l="0" t="0" r="5715" b="0"/>
          <wp:wrapSquare wrapText="bothSides"/>
          <wp:docPr id="11161366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536575"/>
                  </a:xfrm>
                  <a:prstGeom prst="rect">
                    <a:avLst/>
                  </a:prstGeom>
                  <a:noFill/>
                </pic:spPr>
              </pic:pic>
            </a:graphicData>
          </a:graphic>
        </wp:anchor>
      </w:drawing>
    </w:r>
    <w:r>
      <w:rPr>
        <w:color w:val="auto"/>
      </w:rPr>
      <w:t>PRE RFP #</w:t>
    </w:r>
    <w:r w:rsidRPr="001A5483">
      <w:rPr>
        <w:color w:val="auto"/>
      </w:rPr>
      <w:t>2025-PRMP-PRE-RFP-003</w:t>
    </w:r>
    <w:r>
      <w:rPr>
        <w:color w:val="auto"/>
      </w:rPr>
      <w:t xml:space="preserve"> - Appendices</w:t>
    </w:r>
  </w:p>
  <w:p w14:paraId="672AD81F" w14:textId="77777777" w:rsidR="0062043D" w:rsidRPr="00785A65" w:rsidRDefault="0062043D" w:rsidP="00CE5676">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980FF" w14:textId="77777777" w:rsidR="00CA09FB" w:rsidRPr="000F5B3F" w:rsidRDefault="00CA09FB">
    <w:pPr>
      <w:pStyle w:val="Header"/>
      <w:pBdr>
        <w:bottom w:val="single" w:sz="4" w:space="1" w:color="auto"/>
      </w:pBdr>
      <w:rPr>
        <w:sz w:val="20"/>
        <w:szCs w:val="20"/>
      </w:rPr>
    </w:pPr>
    <w:r w:rsidRPr="009711F5">
      <w:rPr>
        <w:color w:val="auto"/>
        <w:sz w:val="20"/>
        <w:szCs w:val="20"/>
      </w:rPr>
      <w:drawing>
        <wp:anchor distT="0" distB="0" distL="114300" distR="114300" simplePos="0" relativeHeight="251658244" behindDoc="0" locked="0" layoutInCell="1" allowOverlap="1" wp14:anchorId="0F9C9192" wp14:editId="0489469D">
          <wp:simplePos x="0" y="0"/>
          <wp:positionH relativeFrom="column">
            <wp:posOffset>4561785</wp:posOffset>
          </wp:positionH>
          <wp:positionV relativeFrom="paragraph">
            <wp:posOffset>-268688</wp:posOffset>
          </wp:positionV>
          <wp:extent cx="1975485" cy="542290"/>
          <wp:effectExtent l="0" t="0" r="5715" b="0"/>
          <wp:wrapSquare wrapText="bothSides"/>
          <wp:docPr id="6461445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542290"/>
                  </a:xfrm>
                  <a:prstGeom prst="rect">
                    <a:avLst/>
                  </a:prstGeom>
                  <a:noFill/>
                </pic:spPr>
              </pic:pic>
            </a:graphicData>
          </a:graphic>
        </wp:anchor>
      </w:drawing>
    </w:r>
    <w:r w:rsidRPr="009711F5">
      <w:rPr>
        <w:color w:val="auto"/>
        <w:sz w:val="20"/>
        <w:szCs w:val="20"/>
      </w:rPr>
      <w:t xml:space="preserve">2025-PRMP-PRE-RFP-003 - </w:t>
    </w:r>
    <w:r w:rsidRPr="007E64B7">
      <w:rPr>
        <w:sz w:val="20"/>
        <w:szCs w:val="20"/>
      </w:rPr>
      <w:t>Appendix</w:t>
    </w:r>
    <w:r w:rsidRPr="000F5B3F">
      <w:rPr>
        <w:sz w:val="20"/>
        <w:szCs w:val="20"/>
      </w:rPr>
      <w:t xml:space="preserve"> 1B: Deliverables Dictionary</w:t>
    </w:r>
  </w:p>
  <w:p w14:paraId="50C68742" w14:textId="77777777" w:rsidR="00CA09FB" w:rsidRDefault="00CA09FB">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F7F75" w14:textId="7EEF0F83" w:rsidR="0062043D" w:rsidRPr="00785A65" w:rsidRDefault="0062043D" w:rsidP="00785A65">
    <w:pPr>
      <w:pStyle w:val="Header"/>
      <w:pBdr>
        <w:bottom w:val="single" w:sz="4" w:space="1" w:color="auto"/>
      </w:pBdr>
      <w:jc w:val="left"/>
      <w:rPr>
        <w:color w:val="auto"/>
      </w:rPr>
    </w:pPr>
    <w:r w:rsidRPr="00785A65">
      <w:rPr>
        <w:color w:val="auto"/>
        <w:lang w:val="es-PR"/>
      </w:rPr>
      <w:drawing>
        <wp:anchor distT="0" distB="0" distL="114300" distR="114300" simplePos="0" relativeHeight="251658263" behindDoc="0" locked="0" layoutInCell="1" allowOverlap="1" wp14:anchorId="3550D440" wp14:editId="78EB6B58">
          <wp:simplePos x="0" y="0"/>
          <wp:positionH relativeFrom="column">
            <wp:posOffset>4556252</wp:posOffset>
          </wp:positionH>
          <wp:positionV relativeFrom="paragraph">
            <wp:posOffset>-24765</wp:posOffset>
          </wp:positionV>
          <wp:extent cx="1975485" cy="536575"/>
          <wp:effectExtent l="0" t="0" r="5715" b="0"/>
          <wp:wrapSquare wrapText="bothSides"/>
          <wp:docPr id="18394119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536575"/>
                  </a:xfrm>
                  <a:prstGeom prst="rect">
                    <a:avLst/>
                  </a:prstGeom>
                  <a:noFill/>
                </pic:spPr>
              </pic:pic>
            </a:graphicData>
          </a:graphic>
        </wp:anchor>
      </w:drawing>
    </w:r>
    <w:r>
      <w:rPr>
        <w:color w:val="auto"/>
      </w:rPr>
      <w:t>PRE RFP #</w:t>
    </w:r>
    <w:r w:rsidRPr="001A5483">
      <w:rPr>
        <w:color w:val="auto"/>
      </w:rPr>
      <w:t>2025-PRMP-PRE-RFP-003</w:t>
    </w:r>
    <w:r>
      <w:rPr>
        <w:color w:val="auto"/>
      </w:rPr>
      <w:t xml:space="preserve"> – Appendix 1A</w:t>
    </w:r>
    <w:r w:rsidR="00094452">
      <w:rPr>
        <w:color w:val="auto"/>
      </w:rPr>
      <w:t>: Deliv</w:t>
    </w:r>
    <w:r w:rsidR="0058714D">
      <w:rPr>
        <w:color w:val="auto"/>
      </w:rPr>
      <w:t>e</w:t>
    </w:r>
    <w:r w:rsidR="00094452">
      <w:rPr>
        <w:color w:val="auto"/>
      </w:rPr>
      <w:t>reable Review Process</w:t>
    </w:r>
  </w:p>
  <w:p w14:paraId="6DE996F3" w14:textId="77777777" w:rsidR="0062043D" w:rsidRPr="00785A65" w:rsidRDefault="0062043D" w:rsidP="00CE5676">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67738" w14:textId="75FDB9E1" w:rsidR="00361143" w:rsidRPr="00785A65" w:rsidRDefault="00361143" w:rsidP="00785A65">
    <w:pPr>
      <w:pStyle w:val="Header"/>
      <w:pBdr>
        <w:bottom w:val="single" w:sz="4" w:space="1" w:color="auto"/>
      </w:pBdr>
      <w:jc w:val="left"/>
      <w:rPr>
        <w:color w:val="auto"/>
      </w:rPr>
    </w:pPr>
    <w:r w:rsidRPr="00785A65">
      <w:rPr>
        <w:color w:val="auto"/>
        <w:lang w:val="es-PR"/>
      </w:rPr>
      <w:drawing>
        <wp:anchor distT="0" distB="0" distL="114300" distR="114300" simplePos="0" relativeHeight="251658264" behindDoc="0" locked="0" layoutInCell="1" allowOverlap="1" wp14:anchorId="0308D09A" wp14:editId="04375EEB">
          <wp:simplePos x="0" y="0"/>
          <wp:positionH relativeFrom="column">
            <wp:posOffset>4556252</wp:posOffset>
          </wp:positionH>
          <wp:positionV relativeFrom="paragraph">
            <wp:posOffset>-24765</wp:posOffset>
          </wp:positionV>
          <wp:extent cx="1975485" cy="536575"/>
          <wp:effectExtent l="0" t="0" r="5715" b="0"/>
          <wp:wrapSquare wrapText="bothSides"/>
          <wp:docPr id="16716659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536575"/>
                  </a:xfrm>
                  <a:prstGeom prst="rect">
                    <a:avLst/>
                  </a:prstGeom>
                  <a:noFill/>
                </pic:spPr>
              </pic:pic>
            </a:graphicData>
          </a:graphic>
        </wp:anchor>
      </w:drawing>
    </w:r>
    <w:r>
      <w:rPr>
        <w:color w:val="auto"/>
      </w:rPr>
      <w:t>PRE RFP #</w:t>
    </w:r>
    <w:r w:rsidRPr="001A5483">
      <w:rPr>
        <w:color w:val="auto"/>
      </w:rPr>
      <w:t>2025-PRMP-PRE-RFP-003</w:t>
    </w:r>
    <w:r>
      <w:rPr>
        <w:color w:val="auto"/>
      </w:rPr>
      <w:t xml:space="preserve">  - </w:t>
    </w:r>
    <w:r w:rsidRPr="00361143">
      <w:rPr>
        <w:color w:val="auto"/>
      </w:rPr>
      <w:t>Appendix 1B: Deliverables Dictionary</w:t>
    </w:r>
  </w:p>
  <w:p w14:paraId="03E854C6" w14:textId="77777777" w:rsidR="00361143" w:rsidRPr="00785A65" w:rsidRDefault="00361143" w:rsidP="00CE56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2C808" w14:textId="77777777" w:rsidR="00D11B86" w:rsidRPr="00B07A14" w:rsidRDefault="00D11B86" w:rsidP="00CE5676">
    <w:pPr>
      <w:rPr>
        <w:lang w:bidi="en-US"/>
      </w:rPr>
    </w:pPr>
    <w:r w:rsidRPr="00B07A14">
      <w:rPr>
        <w:lang w:bidi="en-US"/>
      </w:rPr>
      <w:t xml:space="preserve"> </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72E1D" w14:textId="09581ED1" w:rsidR="00CA09FB" w:rsidRPr="0066430C" w:rsidRDefault="00CA09FB" w:rsidP="00785A65">
    <w:pPr>
      <w:pStyle w:val="Header"/>
      <w:pBdr>
        <w:bottom w:val="single" w:sz="4" w:space="1" w:color="auto"/>
      </w:pBdr>
      <w:jc w:val="both"/>
      <w:rPr>
        <w:sz w:val="20"/>
        <w:szCs w:val="20"/>
      </w:rPr>
    </w:pPr>
    <w:r w:rsidRPr="009711F5">
      <w:rPr>
        <w:color w:val="auto"/>
        <w:sz w:val="20"/>
        <w:szCs w:val="20"/>
        <w:lang w:val="es-PR"/>
      </w:rPr>
      <w:drawing>
        <wp:anchor distT="0" distB="0" distL="114300" distR="114300" simplePos="0" relativeHeight="251658243" behindDoc="0" locked="0" layoutInCell="1" allowOverlap="1" wp14:anchorId="2166ADD5" wp14:editId="7B279214">
          <wp:simplePos x="0" y="0"/>
          <wp:positionH relativeFrom="column">
            <wp:posOffset>6867249</wp:posOffset>
          </wp:positionH>
          <wp:positionV relativeFrom="paragraph">
            <wp:posOffset>-81749</wp:posOffset>
          </wp:positionV>
          <wp:extent cx="1975485" cy="542290"/>
          <wp:effectExtent l="0" t="0" r="5715" b="0"/>
          <wp:wrapSquare wrapText="bothSides"/>
          <wp:docPr id="14648624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542290"/>
                  </a:xfrm>
                  <a:prstGeom prst="rect">
                    <a:avLst/>
                  </a:prstGeom>
                  <a:noFill/>
                </pic:spPr>
              </pic:pic>
            </a:graphicData>
          </a:graphic>
        </wp:anchor>
      </w:drawing>
    </w:r>
    <w:r w:rsidRPr="009711F5">
      <w:rPr>
        <w:color w:val="auto"/>
        <w:sz w:val="20"/>
        <w:szCs w:val="20"/>
      </w:rPr>
      <w:t>2025-PRMP-PRE-RFP-003</w:t>
    </w:r>
    <w:r w:rsidR="00817CED">
      <w:rPr>
        <w:color w:val="auto"/>
        <w:sz w:val="20"/>
        <w:szCs w:val="20"/>
      </w:rPr>
      <w:t xml:space="preserve"> – Appendix 1B: Deliverables </w:t>
    </w:r>
    <w:r w:rsidR="00EE2F97">
      <w:rPr>
        <w:color w:val="auto"/>
        <w:sz w:val="20"/>
        <w:szCs w:val="20"/>
      </w:rPr>
      <w:t>Dictionary</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201F8" w14:textId="57D122B5" w:rsidR="005C15C8" w:rsidRDefault="005C15C8">
    <w:pPr>
      <w:pStyle w:val="Header"/>
    </w:pPr>
    <w:r>
      <w:drawing>
        <wp:anchor distT="0" distB="0" distL="114300" distR="114300" simplePos="0" relativeHeight="251658245" behindDoc="0" locked="0" layoutInCell="1" allowOverlap="1" wp14:anchorId="159C5469" wp14:editId="589D3937">
          <wp:simplePos x="0" y="0"/>
          <wp:positionH relativeFrom="column">
            <wp:posOffset>6834886</wp:posOffset>
          </wp:positionH>
          <wp:positionV relativeFrom="paragraph">
            <wp:posOffset>9144</wp:posOffset>
          </wp:positionV>
          <wp:extent cx="1975485" cy="542290"/>
          <wp:effectExtent l="0" t="0" r="5715" b="0"/>
          <wp:wrapSquare wrapText="bothSides"/>
          <wp:docPr id="7539281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542290"/>
                  </a:xfrm>
                  <a:prstGeom prst="rect">
                    <a:avLst/>
                  </a:prstGeom>
                  <a:noFill/>
                </pic:spPr>
              </pic:pic>
            </a:graphicData>
          </a:graphic>
        </wp:anchor>
      </w:drawing>
    </w:r>
  </w:p>
  <w:p w14:paraId="034282A8" w14:textId="0D2D6667" w:rsidR="005C15C8" w:rsidRDefault="00F579C9">
    <w:pPr>
      <w:pStyle w:val="Header"/>
    </w:pPr>
    <w:r>
      <w:rPr>
        <w:color w:val="000000" w:themeColor="text1"/>
      </w:rPr>
      <w:drawing>
        <wp:anchor distT="0" distB="0" distL="114300" distR="114300" simplePos="0" relativeHeight="251658265" behindDoc="0" locked="0" layoutInCell="1" allowOverlap="1" wp14:anchorId="119F0D9A" wp14:editId="01D36EDB">
          <wp:simplePos x="0" y="0"/>
          <wp:positionH relativeFrom="column">
            <wp:posOffset>4376801</wp:posOffset>
          </wp:positionH>
          <wp:positionV relativeFrom="paragraph">
            <wp:posOffset>83566</wp:posOffset>
          </wp:positionV>
          <wp:extent cx="1981200" cy="542290"/>
          <wp:effectExtent l="0" t="0" r="0" b="0"/>
          <wp:wrapSquare wrapText="bothSides"/>
          <wp:docPr id="1236354678"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382738" name="Picture 1" descr="A close-up of a logo&#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1200" cy="542290"/>
                  </a:xfrm>
                  <a:prstGeom prst="rect">
                    <a:avLst/>
                  </a:prstGeom>
                  <a:noFill/>
                </pic:spPr>
              </pic:pic>
            </a:graphicData>
          </a:graphic>
        </wp:anchor>
      </w:drawing>
    </w:r>
  </w:p>
  <w:p w14:paraId="0E3FB8C4" w14:textId="00E5501E" w:rsidR="00F579C9" w:rsidRPr="00085D87" w:rsidRDefault="00F579C9" w:rsidP="00F579C9">
    <w:pPr>
      <w:pStyle w:val="Header"/>
      <w:pBdr>
        <w:bottom w:val="single" w:sz="4" w:space="1" w:color="auto"/>
      </w:pBdr>
      <w:jc w:val="left"/>
      <w:rPr>
        <w:color w:val="auto"/>
      </w:rPr>
    </w:pPr>
    <w:r>
      <w:rPr>
        <w:color w:val="auto"/>
      </w:rPr>
      <w:t>PRE RFP #</w:t>
    </w:r>
    <w:r w:rsidRPr="001A5483">
      <w:rPr>
        <w:color w:val="auto"/>
      </w:rPr>
      <w:t>2025-PRMP-PRE-RFP-003</w:t>
    </w:r>
    <w:r>
      <w:rPr>
        <w:color w:val="auto"/>
      </w:rPr>
      <w:t xml:space="preserve">  - </w:t>
    </w:r>
    <w:r w:rsidRPr="00361143">
      <w:rPr>
        <w:color w:val="auto"/>
      </w:rPr>
      <w:t>Appendix 1B: Deliverables Dictionary</w:t>
    </w:r>
  </w:p>
  <w:p w14:paraId="299B0860" w14:textId="53125E64" w:rsidR="005C15C8" w:rsidRPr="00785A65" w:rsidRDefault="005C15C8" w:rsidP="00785A65">
    <w:pPr>
      <w:pStyle w:val="Header"/>
      <w:tabs>
        <w:tab w:val="clear" w:pos="9360"/>
        <w:tab w:val="left" w:pos="8122"/>
      </w:tabs>
      <w:jc w:val="left"/>
      <w:rPr>
        <w:color w:val="000000" w:themeColor="text1"/>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62225" w14:textId="77777777" w:rsidR="00B60ECC" w:rsidRDefault="00B60ECC">
    <w:pPr>
      <w:pStyle w:val="Header"/>
    </w:pPr>
    <w:r>
      <w:drawing>
        <wp:anchor distT="0" distB="0" distL="114300" distR="114300" simplePos="0" relativeHeight="251658266" behindDoc="0" locked="0" layoutInCell="1" allowOverlap="1" wp14:anchorId="447F621C" wp14:editId="65E394A0">
          <wp:simplePos x="0" y="0"/>
          <wp:positionH relativeFrom="column">
            <wp:posOffset>6834886</wp:posOffset>
          </wp:positionH>
          <wp:positionV relativeFrom="paragraph">
            <wp:posOffset>9144</wp:posOffset>
          </wp:positionV>
          <wp:extent cx="1975485" cy="542290"/>
          <wp:effectExtent l="0" t="0" r="5715" b="0"/>
          <wp:wrapSquare wrapText="bothSides"/>
          <wp:docPr id="13978287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542290"/>
                  </a:xfrm>
                  <a:prstGeom prst="rect">
                    <a:avLst/>
                  </a:prstGeom>
                  <a:noFill/>
                </pic:spPr>
              </pic:pic>
            </a:graphicData>
          </a:graphic>
        </wp:anchor>
      </w:drawing>
    </w:r>
  </w:p>
  <w:p w14:paraId="1758B731" w14:textId="77777777" w:rsidR="00B60ECC" w:rsidRDefault="00B60ECC">
    <w:pPr>
      <w:pStyle w:val="Header"/>
    </w:pPr>
    <w:r>
      <w:rPr>
        <w:color w:val="000000" w:themeColor="text1"/>
      </w:rPr>
      <w:drawing>
        <wp:anchor distT="0" distB="0" distL="114300" distR="114300" simplePos="0" relativeHeight="251658267" behindDoc="0" locked="0" layoutInCell="1" allowOverlap="1" wp14:anchorId="66C9B0C3" wp14:editId="628F2598">
          <wp:simplePos x="0" y="0"/>
          <wp:positionH relativeFrom="column">
            <wp:posOffset>4376801</wp:posOffset>
          </wp:positionH>
          <wp:positionV relativeFrom="paragraph">
            <wp:posOffset>83566</wp:posOffset>
          </wp:positionV>
          <wp:extent cx="1981200" cy="542290"/>
          <wp:effectExtent l="0" t="0" r="0" b="0"/>
          <wp:wrapSquare wrapText="bothSides"/>
          <wp:docPr id="24226202"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382738" name="Picture 1" descr="A close-up of a logo&#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1200" cy="542290"/>
                  </a:xfrm>
                  <a:prstGeom prst="rect">
                    <a:avLst/>
                  </a:prstGeom>
                  <a:noFill/>
                </pic:spPr>
              </pic:pic>
            </a:graphicData>
          </a:graphic>
        </wp:anchor>
      </w:drawing>
    </w:r>
  </w:p>
  <w:p w14:paraId="41788CCC" w14:textId="7B4A600D" w:rsidR="00B60ECC" w:rsidRPr="00085D87" w:rsidRDefault="00B60ECC" w:rsidP="00F579C9">
    <w:pPr>
      <w:pStyle w:val="Header"/>
      <w:pBdr>
        <w:bottom w:val="single" w:sz="4" w:space="1" w:color="auto"/>
      </w:pBdr>
      <w:jc w:val="left"/>
      <w:rPr>
        <w:color w:val="auto"/>
      </w:rPr>
    </w:pPr>
    <w:r>
      <w:rPr>
        <w:color w:val="auto"/>
      </w:rPr>
      <w:t>PRE RFP #</w:t>
    </w:r>
    <w:r w:rsidRPr="001A5483">
      <w:rPr>
        <w:color w:val="auto"/>
      </w:rPr>
      <w:t>2025-PRMP-PRE-RFP-003</w:t>
    </w:r>
    <w:r>
      <w:rPr>
        <w:color w:val="auto"/>
      </w:rPr>
      <w:t xml:space="preserve">  - </w:t>
    </w:r>
    <w:r w:rsidRPr="00361143">
      <w:rPr>
        <w:color w:val="auto"/>
      </w:rPr>
      <w:t xml:space="preserve">Appendix </w:t>
    </w:r>
    <w:r>
      <w:rPr>
        <w:color w:val="auto"/>
      </w:rPr>
      <w:t>2: SLAs and Performance Standar</w:t>
    </w:r>
    <w:r w:rsidR="00EA3542">
      <w:rPr>
        <w:color w:val="auto"/>
      </w:rPr>
      <w:t>ds</w:t>
    </w:r>
  </w:p>
  <w:p w14:paraId="48BE3837" w14:textId="2285B4C7" w:rsidR="00B60ECC" w:rsidRPr="00785A65" w:rsidRDefault="00B60ECC" w:rsidP="00785A65">
    <w:pPr>
      <w:pStyle w:val="Header"/>
      <w:tabs>
        <w:tab w:val="clear" w:pos="9360"/>
        <w:tab w:val="left" w:pos="8122"/>
      </w:tabs>
      <w:jc w:val="left"/>
      <w:rPr>
        <w:color w:val="000000" w:themeColor="text1"/>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32764" w14:textId="77777777" w:rsidR="00D14281" w:rsidRDefault="00D14281">
    <w:pPr>
      <w:pStyle w:val="Header"/>
    </w:pPr>
    <w:r>
      <w:drawing>
        <wp:anchor distT="0" distB="0" distL="114300" distR="114300" simplePos="0" relativeHeight="251658246" behindDoc="0" locked="0" layoutInCell="1" allowOverlap="1" wp14:anchorId="57B57910" wp14:editId="67F25265">
          <wp:simplePos x="0" y="0"/>
          <wp:positionH relativeFrom="column">
            <wp:posOffset>6834886</wp:posOffset>
          </wp:positionH>
          <wp:positionV relativeFrom="paragraph">
            <wp:posOffset>9144</wp:posOffset>
          </wp:positionV>
          <wp:extent cx="1975485" cy="542290"/>
          <wp:effectExtent l="0" t="0" r="5715" b="0"/>
          <wp:wrapSquare wrapText="bothSides"/>
          <wp:docPr id="8067936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542290"/>
                  </a:xfrm>
                  <a:prstGeom prst="rect">
                    <a:avLst/>
                  </a:prstGeom>
                  <a:noFill/>
                </pic:spPr>
              </pic:pic>
            </a:graphicData>
          </a:graphic>
        </wp:anchor>
      </w:drawing>
    </w:r>
  </w:p>
  <w:p w14:paraId="2AA802DB" w14:textId="64556E4B" w:rsidR="00FD6386" w:rsidRPr="00A82110" w:rsidRDefault="00FD6386" w:rsidP="00785A65">
    <w:pPr>
      <w:pStyle w:val="Header"/>
      <w:pBdr>
        <w:bottom w:val="single" w:sz="4" w:space="1" w:color="auto"/>
      </w:pBdr>
      <w:jc w:val="left"/>
    </w:pPr>
    <w:bookmarkStart w:id="176" w:name="_Hlk190948595"/>
    <w:r w:rsidRPr="00785A65">
      <w:rPr>
        <w:color w:val="000000" w:themeColor="text1"/>
      </w:rPr>
      <w:drawing>
        <wp:anchor distT="0" distB="0" distL="114300" distR="114300" simplePos="0" relativeHeight="251658268" behindDoc="0" locked="0" layoutInCell="1" allowOverlap="1" wp14:anchorId="44F4E8B2" wp14:editId="6B06AA3A">
          <wp:simplePos x="0" y="0"/>
          <wp:positionH relativeFrom="column">
            <wp:posOffset>6708472</wp:posOffset>
          </wp:positionH>
          <wp:positionV relativeFrom="paragraph">
            <wp:posOffset>-209025</wp:posOffset>
          </wp:positionV>
          <wp:extent cx="1975485" cy="542290"/>
          <wp:effectExtent l="0" t="0" r="5715" b="0"/>
          <wp:wrapSquare wrapText="bothSides"/>
          <wp:docPr id="634413314"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715970" name="Picture 1" descr="A close-up of a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542290"/>
                  </a:xfrm>
                  <a:prstGeom prst="rect">
                    <a:avLst/>
                  </a:prstGeom>
                  <a:noFill/>
                </pic:spPr>
              </pic:pic>
            </a:graphicData>
          </a:graphic>
        </wp:anchor>
      </w:drawing>
    </w:r>
    <w:r w:rsidRPr="00785A65">
      <w:rPr>
        <w:color w:val="000000" w:themeColor="text1"/>
      </w:rPr>
      <w:t>2025-PRMP-PRE-RFP-003 - Appendix 2: SLAs and Performance Standards</w:t>
    </w:r>
    <w:r w:rsidRPr="00A82110">
      <w:tab/>
    </w:r>
    <w:r w:rsidRPr="00A82110">
      <w:tab/>
    </w:r>
  </w:p>
  <w:bookmarkEnd w:id="176"/>
  <w:p w14:paraId="7D6AF8B2" w14:textId="0A82549E" w:rsidR="00D14281" w:rsidRPr="006B0B0A" w:rsidDel="00D14281" w:rsidRDefault="00FD6386" w:rsidP="00785A65">
    <w:pPr>
      <w:pStyle w:val="Header"/>
      <w:tabs>
        <w:tab w:val="left" w:pos="998"/>
      </w:tabs>
      <w:jc w:val="both"/>
    </w:pPr>
    <w:r>
      <w:tab/>
    </w:r>
    <w:r>
      <w:tab/>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FAB50" w14:textId="77777777" w:rsidR="004A3844" w:rsidRPr="00785A65" w:rsidRDefault="004A3844" w:rsidP="00785A65">
    <w:pPr>
      <w:pStyle w:val="Header"/>
      <w:pBdr>
        <w:bottom w:val="single" w:sz="4" w:space="1" w:color="auto"/>
      </w:pBdr>
      <w:jc w:val="both"/>
      <w:rPr>
        <w:color w:val="000000" w:themeColor="text1"/>
      </w:rPr>
    </w:pPr>
    <w:r w:rsidRPr="00785A65">
      <w:rPr>
        <w:color w:val="000000" w:themeColor="text1"/>
      </w:rPr>
      <w:drawing>
        <wp:anchor distT="0" distB="0" distL="114300" distR="114300" simplePos="0" relativeHeight="251658247" behindDoc="0" locked="0" layoutInCell="1" allowOverlap="1" wp14:anchorId="137999C2" wp14:editId="3B0C5B54">
          <wp:simplePos x="0" y="0"/>
          <wp:positionH relativeFrom="column">
            <wp:posOffset>4581525</wp:posOffset>
          </wp:positionH>
          <wp:positionV relativeFrom="paragraph">
            <wp:posOffset>-51435</wp:posOffset>
          </wp:positionV>
          <wp:extent cx="1975485" cy="542290"/>
          <wp:effectExtent l="0" t="0" r="5715" b="0"/>
          <wp:wrapSquare wrapText="bothSides"/>
          <wp:docPr id="19615892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542290"/>
                  </a:xfrm>
                  <a:prstGeom prst="rect">
                    <a:avLst/>
                  </a:prstGeom>
                  <a:noFill/>
                </pic:spPr>
              </pic:pic>
            </a:graphicData>
          </a:graphic>
        </wp:anchor>
      </w:drawing>
    </w:r>
    <w:r w:rsidRPr="00785A65">
      <w:rPr>
        <w:color w:val="000000" w:themeColor="text1"/>
      </w:rPr>
      <w:t>2025-PRMP-PRE-RFP-003 - Appendix 3: Key Staff Qualifications, Experience, and Responsibilities</w:t>
    </w:r>
  </w:p>
  <w:p w14:paraId="00BC0D6F" w14:textId="77777777" w:rsidR="004A3844" w:rsidRPr="00800704" w:rsidRDefault="004A3844">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8737F" w14:textId="77777777" w:rsidR="00B7290E" w:rsidRPr="00785A65" w:rsidRDefault="00B7290E" w:rsidP="00785A65">
    <w:pPr>
      <w:pStyle w:val="Header"/>
      <w:pBdr>
        <w:bottom w:val="single" w:sz="4" w:space="1" w:color="auto"/>
      </w:pBdr>
      <w:jc w:val="left"/>
      <w:rPr>
        <w:color w:val="000000" w:themeColor="text1"/>
      </w:rPr>
    </w:pPr>
    <w:r w:rsidRPr="00785A65">
      <w:rPr>
        <w:color w:val="000000" w:themeColor="text1"/>
      </w:rPr>
      <w:drawing>
        <wp:anchor distT="0" distB="0" distL="114300" distR="114300" simplePos="0" relativeHeight="251658248" behindDoc="0" locked="0" layoutInCell="1" allowOverlap="1" wp14:anchorId="28164004" wp14:editId="0CA48543">
          <wp:simplePos x="0" y="0"/>
          <wp:positionH relativeFrom="column">
            <wp:posOffset>6471285</wp:posOffset>
          </wp:positionH>
          <wp:positionV relativeFrom="paragraph">
            <wp:posOffset>-51435</wp:posOffset>
          </wp:positionV>
          <wp:extent cx="1975485" cy="542290"/>
          <wp:effectExtent l="0" t="0" r="5715" b="0"/>
          <wp:wrapSquare wrapText="bothSides"/>
          <wp:docPr id="4800112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542290"/>
                  </a:xfrm>
                  <a:prstGeom prst="rect">
                    <a:avLst/>
                  </a:prstGeom>
                  <a:noFill/>
                </pic:spPr>
              </pic:pic>
            </a:graphicData>
          </a:graphic>
        </wp:anchor>
      </w:drawing>
    </w:r>
    <w:r w:rsidRPr="00785A65">
      <w:rPr>
        <w:color w:val="000000" w:themeColor="text1"/>
      </w:rPr>
      <w:t>2025-PRMP-PRE-RFP-003 - Appendix 3: Key Staff Qualifications, Experience, and Responsibilities</w:t>
    </w:r>
  </w:p>
  <w:p w14:paraId="28F3B291" w14:textId="77777777" w:rsidR="00B7290E" w:rsidRPr="00800704" w:rsidRDefault="00B7290E">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56FF3" w14:textId="1D81C748" w:rsidR="00B7290E" w:rsidRPr="00800704" w:rsidRDefault="00B7290E" w:rsidP="00640516">
    <w:pPr>
      <w:pStyle w:val="Header"/>
      <w:pBdr>
        <w:bottom w:val="single" w:sz="4" w:space="1" w:color="auto"/>
      </w:pBdr>
      <w:jc w:val="both"/>
    </w:pPr>
    <w:r w:rsidRPr="00785A65">
      <w:rPr>
        <w:color w:val="000000" w:themeColor="text1"/>
      </w:rPr>
      <w:drawing>
        <wp:anchor distT="0" distB="0" distL="114300" distR="114300" simplePos="0" relativeHeight="251658249" behindDoc="0" locked="0" layoutInCell="1" allowOverlap="1" wp14:anchorId="7E24873A" wp14:editId="0EDF4A24">
          <wp:simplePos x="0" y="0"/>
          <wp:positionH relativeFrom="column">
            <wp:posOffset>4581525</wp:posOffset>
          </wp:positionH>
          <wp:positionV relativeFrom="paragraph">
            <wp:posOffset>-112395</wp:posOffset>
          </wp:positionV>
          <wp:extent cx="1975485" cy="542290"/>
          <wp:effectExtent l="0" t="0" r="5715" b="0"/>
          <wp:wrapSquare wrapText="bothSides"/>
          <wp:docPr id="11652449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542290"/>
                  </a:xfrm>
                  <a:prstGeom prst="rect">
                    <a:avLst/>
                  </a:prstGeom>
                  <a:noFill/>
                </pic:spPr>
              </pic:pic>
            </a:graphicData>
          </a:graphic>
        </wp:anchor>
      </w:drawing>
    </w:r>
    <w:r w:rsidR="00D9111B">
      <w:rPr>
        <w:color w:val="000000" w:themeColor="text1"/>
      </w:rPr>
      <w:t>2025 P</w:t>
    </w:r>
    <w:r w:rsidRPr="00785A65">
      <w:rPr>
        <w:color w:val="000000" w:themeColor="text1"/>
      </w:rPr>
      <w:t xml:space="preserve">RMP-PRE-RFP-003 - </w:t>
    </w:r>
    <w:r w:rsidR="00640516" w:rsidRPr="00785A65">
      <w:rPr>
        <w:color w:val="000000" w:themeColor="text1"/>
      </w:rPr>
      <w:t>Appendix 4A: Proforma Draft Contract</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ED820" w14:textId="16EAB6DD" w:rsidR="00640516" w:rsidRPr="00800704" w:rsidRDefault="00640516" w:rsidP="00640516">
    <w:pPr>
      <w:pStyle w:val="Header"/>
      <w:pBdr>
        <w:bottom w:val="single" w:sz="4" w:space="1" w:color="auto"/>
      </w:pBdr>
      <w:jc w:val="both"/>
    </w:pPr>
    <w:r w:rsidRPr="00785A65">
      <w:rPr>
        <w:color w:val="000000" w:themeColor="text1"/>
      </w:rPr>
      <w:drawing>
        <wp:anchor distT="0" distB="0" distL="114300" distR="114300" simplePos="0" relativeHeight="251658269" behindDoc="0" locked="0" layoutInCell="1" allowOverlap="1" wp14:anchorId="3E36075C" wp14:editId="39C5360E">
          <wp:simplePos x="0" y="0"/>
          <wp:positionH relativeFrom="column">
            <wp:posOffset>4581525</wp:posOffset>
          </wp:positionH>
          <wp:positionV relativeFrom="paragraph">
            <wp:posOffset>-112395</wp:posOffset>
          </wp:positionV>
          <wp:extent cx="1975485" cy="542290"/>
          <wp:effectExtent l="0" t="0" r="5715" b="0"/>
          <wp:wrapSquare wrapText="bothSides"/>
          <wp:docPr id="8137828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542290"/>
                  </a:xfrm>
                  <a:prstGeom prst="rect">
                    <a:avLst/>
                  </a:prstGeom>
                  <a:noFill/>
                </pic:spPr>
              </pic:pic>
            </a:graphicData>
          </a:graphic>
        </wp:anchor>
      </w:drawing>
    </w:r>
    <w:r w:rsidR="00544A3E">
      <w:rPr>
        <w:color w:val="000000" w:themeColor="text1"/>
      </w:rPr>
      <w:t xml:space="preserve">2025 </w:t>
    </w:r>
    <w:r w:rsidDel="00B7290E">
      <w:rPr>
        <w:color w:val="000000" w:themeColor="text1"/>
      </w:rPr>
      <w:t>P</w:t>
    </w:r>
    <w:r w:rsidRPr="00785A65">
      <w:rPr>
        <w:color w:val="000000" w:themeColor="text1"/>
      </w:rPr>
      <w:t xml:space="preserve">RMP-PRE-RFP-003 - </w:t>
    </w:r>
    <w:r w:rsidRPr="00640516">
      <w:rPr>
        <w:color w:val="000000" w:themeColor="text1"/>
      </w:rPr>
      <w:t>4B: Business Associate Agreement</w:t>
    </w:r>
    <w:r w:rsidRPr="00640516" w:rsidDel="00640516">
      <w:rPr>
        <w:color w:val="000000" w:themeColor="text1"/>
      </w:rPr>
      <w:t xml:space="preserve"> </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2365E" w14:textId="27BBB8C7" w:rsidR="00C06915" w:rsidRPr="00800704" w:rsidRDefault="00C06915" w:rsidP="00640516">
    <w:pPr>
      <w:pStyle w:val="Header"/>
      <w:pBdr>
        <w:bottom w:val="single" w:sz="4" w:space="1" w:color="auto"/>
      </w:pBdr>
      <w:jc w:val="both"/>
    </w:pPr>
    <w:r w:rsidRPr="00785A65">
      <w:rPr>
        <w:color w:val="000000" w:themeColor="text1"/>
      </w:rPr>
      <w:drawing>
        <wp:anchor distT="0" distB="0" distL="114300" distR="114300" simplePos="0" relativeHeight="251658270" behindDoc="0" locked="0" layoutInCell="1" allowOverlap="1" wp14:anchorId="5ADC641B" wp14:editId="01C3AA32">
          <wp:simplePos x="0" y="0"/>
          <wp:positionH relativeFrom="column">
            <wp:posOffset>6727317</wp:posOffset>
          </wp:positionH>
          <wp:positionV relativeFrom="paragraph">
            <wp:posOffset>-51435</wp:posOffset>
          </wp:positionV>
          <wp:extent cx="1975485" cy="542290"/>
          <wp:effectExtent l="0" t="0" r="5715" b="0"/>
          <wp:wrapSquare wrapText="bothSides"/>
          <wp:docPr id="6331525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542290"/>
                  </a:xfrm>
                  <a:prstGeom prst="rect">
                    <a:avLst/>
                  </a:prstGeom>
                  <a:noFill/>
                </pic:spPr>
              </pic:pic>
            </a:graphicData>
          </a:graphic>
        </wp:anchor>
      </w:drawing>
    </w:r>
    <w:r w:rsidR="00544A3E">
      <w:rPr>
        <w:color w:val="000000" w:themeColor="text1"/>
      </w:rPr>
      <w:t>2025 P</w:t>
    </w:r>
    <w:r w:rsidRPr="00785A65">
      <w:rPr>
        <w:color w:val="000000" w:themeColor="text1"/>
      </w:rPr>
      <w:t xml:space="preserve">RMP-PRE-RFP-003 </w:t>
    </w:r>
    <w:r w:rsidR="00D97788">
      <w:rPr>
        <w:color w:val="000000" w:themeColor="text1"/>
      </w:rPr>
      <w:t>–</w:t>
    </w:r>
    <w:r w:rsidRPr="00785A65">
      <w:rPr>
        <w:color w:val="000000" w:themeColor="text1"/>
      </w:rPr>
      <w:t xml:space="preserve"> </w:t>
    </w:r>
    <w:r>
      <w:rPr>
        <w:color w:val="000000" w:themeColor="text1"/>
      </w:rPr>
      <w:t>Appendix</w:t>
    </w:r>
    <w:r w:rsidR="00D97788">
      <w:rPr>
        <w:color w:val="000000" w:themeColor="text1"/>
      </w:rPr>
      <w:t xml:space="preserve"> 5: Procurment Library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E2AEF" w14:textId="21C6805C" w:rsidR="00993E1E" w:rsidRPr="00785A65" w:rsidRDefault="00476FF1" w:rsidP="00785A65">
    <w:pPr>
      <w:pStyle w:val="Header"/>
      <w:pBdr>
        <w:bottom w:val="single" w:sz="4" w:space="1" w:color="auto"/>
      </w:pBdr>
      <w:jc w:val="both"/>
      <w:rPr>
        <w:color w:val="auto"/>
      </w:rPr>
    </w:pPr>
    <w:r w:rsidRPr="00785A65">
      <w:rPr>
        <w:color w:val="auto"/>
        <w:lang w:val="es-PR"/>
      </w:rPr>
      <w:drawing>
        <wp:anchor distT="0" distB="0" distL="114300" distR="114300" simplePos="0" relativeHeight="251658241" behindDoc="0" locked="0" layoutInCell="1" allowOverlap="1" wp14:anchorId="7C252C93" wp14:editId="5CF805FB">
          <wp:simplePos x="0" y="0"/>
          <wp:positionH relativeFrom="column">
            <wp:posOffset>4532106</wp:posOffset>
          </wp:positionH>
          <wp:positionV relativeFrom="paragraph">
            <wp:posOffset>-85974</wp:posOffset>
          </wp:positionV>
          <wp:extent cx="1975485" cy="536575"/>
          <wp:effectExtent l="0" t="0" r="5715" b="0"/>
          <wp:wrapSquare wrapText="bothSides"/>
          <wp:docPr id="9969157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536575"/>
                  </a:xfrm>
                  <a:prstGeom prst="rect">
                    <a:avLst/>
                  </a:prstGeom>
                  <a:noFill/>
                </pic:spPr>
              </pic:pic>
            </a:graphicData>
          </a:graphic>
        </wp:anchor>
      </w:drawing>
    </w:r>
    <w:r w:rsidR="00386A98">
      <w:rPr>
        <w:color w:val="auto"/>
      </w:rPr>
      <w:t>PRE RFP #</w:t>
    </w:r>
    <w:r w:rsidR="00542B60" w:rsidRPr="00785A65">
      <w:rPr>
        <w:color w:val="auto"/>
      </w:rPr>
      <w:t>2025-PRMP-PRE-RFP-003</w:t>
    </w:r>
    <w:r w:rsidR="00671152" w:rsidRPr="00785A65">
      <w:rPr>
        <w:color w:val="auto"/>
      </w:rPr>
      <w:tab/>
    </w:r>
  </w:p>
  <w:p w14:paraId="0051D271" w14:textId="77777777" w:rsidR="007D235F" w:rsidRPr="00785A65" w:rsidRDefault="007D235F" w:rsidP="00CE56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BA024" w14:textId="126E4BD2" w:rsidR="00D217D6" w:rsidRPr="00785A65" w:rsidRDefault="00D217D6" w:rsidP="00785A65">
    <w:pPr>
      <w:pStyle w:val="Header"/>
      <w:pBdr>
        <w:bottom w:val="single" w:sz="4" w:space="1" w:color="auto"/>
      </w:pBdr>
      <w:jc w:val="both"/>
    </w:pPr>
    <w:r w:rsidRPr="00785A65">
      <w:rPr>
        <w:color w:val="auto"/>
        <w:lang w:val="es-PR"/>
      </w:rPr>
      <w:drawing>
        <wp:anchor distT="0" distB="0" distL="114300" distR="114300" simplePos="0" relativeHeight="251658250" behindDoc="0" locked="0" layoutInCell="1" allowOverlap="1" wp14:anchorId="086B4573" wp14:editId="1653F205">
          <wp:simplePos x="0" y="0"/>
          <wp:positionH relativeFrom="column">
            <wp:posOffset>4532106</wp:posOffset>
          </wp:positionH>
          <wp:positionV relativeFrom="paragraph">
            <wp:posOffset>-85974</wp:posOffset>
          </wp:positionV>
          <wp:extent cx="1975485" cy="536575"/>
          <wp:effectExtent l="0" t="0" r="5715" b="0"/>
          <wp:wrapSquare wrapText="bothSides"/>
          <wp:docPr id="20569625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536575"/>
                  </a:xfrm>
                  <a:prstGeom prst="rect">
                    <a:avLst/>
                  </a:prstGeom>
                  <a:noFill/>
                </pic:spPr>
              </pic:pic>
            </a:graphicData>
          </a:graphic>
        </wp:anchor>
      </w:drawing>
    </w:r>
    <w:r w:rsidR="00856D5F">
      <w:rPr>
        <w:color w:val="auto"/>
      </w:rPr>
      <w:t xml:space="preserve">PRE RFP# </w:t>
    </w:r>
    <w:r w:rsidRPr="00785A65">
      <w:rPr>
        <w:color w:val="auto"/>
      </w:rPr>
      <w:t>2025-PRMP-PRE-RFP-003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3ADA1" w14:textId="0B32C3DD" w:rsidR="0036014F" w:rsidRPr="00785A65" w:rsidRDefault="0036014F" w:rsidP="00785A65">
    <w:pPr>
      <w:pStyle w:val="Header"/>
      <w:pBdr>
        <w:bottom w:val="single" w:sz="4" w:space="1" w:color="auto"/>
      </w:pBdr>
      <w:jc w:val="both"/>
      <w:rPr>
        <w:color w:val="auto"/>
      </w:rPr>
    </w:pPr>
    <w:r w:rsidRPr="00785A65">
      <w:rPr>
        <w:color w:val="auto"/>
        <w:lang w:val="es-PR"/>
      </w:rPr>
      <w:drawing>
        <wp:anchor distT="0" distB="0" distL="114300" distR="114300" simplePos="0" relativeHeight="251658254" behindDoc="0" locked="0" layoutInCell="1" allowOverlap="1" wp14:anchorId="155D7BF0" wp14:editId="3E685FA8">
          <wp:simplePos x="0" y="0"/>
          <wp:positionH relativeFrom="column">
            <wp:posOffset>4532106</wp:posOffset>
          </wp:positionH>
          <wp:positionV relativeFrom="paragraph">
            <wp:posOffset>-85974</wp:posOffset>
          </wp:positionV>
          <wp:extent cx="1975485" cy="536575"/>
          <wp:effectExtent l="0" t="0" r="5715" b="0"/>
          <wp:wrapSquare wrapText="bothSides"/>
          <wp:docPr id="20844073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536575"/>
                  </a:xfrm>
                  <a:prstGeom prst="rect">
                    <a:avLst/>
                  </a:prstGeom>
                  <a:noFill/>
                </pic:spPr>
              </pic:pic>
            </a:graphicData>
          </a:graphic>
        </wp:anchor>
      </w:drawing>
    </w:r>
    <w:r>
      <w:rPr>
        <w:color w:val="auto"/>
      </w:rPr>
      <w:t>PRE RFP #</w:t>
    </w:r>
    <w:r w:rsidRPr="00785A65">
      <w:rPr>
        <w:color w:val="auto"/>
      </w:rPr>
      <w:t>2025-PRMP-PRE-RFP-003</w:t>
    </w:r>
    <w:r>
      <w:rPr>
        <w:color w:val="auto"/>
      </w:rPr>
      <w:t>-</w:t>
    </w:r>
    <w:r w:rsidRPr="0027775D">
      <w:t xml:space="preserve"> </w:t>
    </w:r>
    <w:r w:rsidRPr="0097103F">
      <w:rPr>
        <w:color w:val="auto"/>
      </w:rPr>
      <w:t xml:space="preserve">Attachment </w:t>
    </w:r>
  </w:p>
  <w:p w14:paraId="6028B967" w14:textId="77777777" w:rsidR="0036014F" w:rsidRPr="00785A65" w:rsidRDefault="0036014F" w:rsidP="00CE567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A4CE9" w14:textId="1306E5F6" w:rsidR="0036014F" w:rsidRPr="00785A65" w:rsidRDefault="0036014F" w:rsidP="00785A65">
    <w:pPr>
      <w:pStyle w:val="Header"/>
      <w:pBdr>
        <w:bottom w:val="single" w:sz="4" w:space="1" w:color="auto"/>
      </w:pBdr>
      <w:jc w:val="both"/>
      <w:rPr>
        <w:color w:val="auto"/>
      </w:rPr>
    </w:pPr>
    <w:r w:rsidRPr="00785A65">
      <w:rPr>
        <w:color w:val="auto"/>
        <w:lang w:val="es-PR"/>
      </w:rPr>
      <w:drawing>
        <wp:anchor distT="0" distB="0" distL="114300" distR="114300" simplePos="0" relativeHeight="251658253" behindDoc="0" locked="0" layoutInCell="1" allowOverlap="1" wp14:anchorId="7BAEB78C" wp14:editId="78C46B92">
          <wp:simplePos x="0" y="0"/>
          <wp:positionH relativeFrom="column">
            <wp:posOffset>4532106</wp:posOffset>
          </wp:positionH>
          <wp:positionV relativeFrom="paragraph">
            <wp:posOffset>-85974</wp:posOffset>
          </wp:positionV>
          <wp:extent cx="1975485" cy="536575"/>
          <wp:effectExtent l="0" t="0" r="5715" b="0"/>
          <wp:wrapSquare wrapText="bothSides"/>
          <wp:docPr id="18077519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536575"/>
                  </a:xfrm>
                  <a:prstGeom prst="rect">
                    <a:avLst/>
                  </a:prstGeom>
                  <a:noFill/>
                </pic:spPr>
              </pic:pic>
            </a:graphicData>
          </a:graphic>
        </wp:anchor>
      </w:drawing>
    </w:r>
    <w:r>
      <w:rPr>
        <w:color w:val="auto"/>
      </w:rPr>
      <w:t>PRE RFP #</w:t>
    </w:r>
    <w:r w:rsidRPr="00785A65">
      <w:rPr>
        <w:color w:val="auto"/>
      </w:rPr>
      <w:t>2025-PRMP-PRE-RFP-003</w:t>
    </w:r>
    <w:r>
      <w:rPr>
        <w:color w:val="auto"/>
      </w:rPr>
      <w:t>-</w:t>
    </w:r>
    <w:r w:rsidRPr="0027775D">
      <w:t xml:space="preserve"> </w:t>
    </w:r>
    <w:r w:rsidR="009664D5" w:rsidRPr="009664D5">
      <w:rPr>
        <w:color w:val="auto"/>
      </w:rPr>
      <w:t>Attachment A: Cost Proposal Instructions</w:t>
    </w:r>
  </w:p>
  <w:p w14:paraId="28E531A8" w14:textId="77777777" w:rsidR="0036014F" w:rsidRPr="00785A65" w:rsidRDefault="0036014F" w:rsidP="00CE567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CE11F" w14:textId="11C952D0" w:rsidR="0036014F" w:rsidRPr="00785A65" w:rsidRDefault="0036014F" w:rsidP="00785A65">
    <w:pPr>
      <w:pStyle w:val="Header"/>
      <w:pBdr>
        <w:bottom w:val="single" w:sz="4" w:space="1" w:color="auto"/>
      </w:pBdr>
      <w:jc w:val="both"/>
      <w:rPr>
        <w:color w:val="auto"/>
      </w:rPr>
    </w:pPr>
    <w:r w:rsidRPr="00785A65">
      <w:rPr>
        <w:color w:val="auto"/>
        <w:lang w:val="es-PR"/>
      </w:rPr>
      <w:drawing>
        <wp:anchor distT="0" distB="0" distL="114300" distR="114300" simplePos="0" relativeHeight="251658252" behindDoc="0" locked="0" layoutInCell="1" allowOverlap="1" wp14:anchorId="785A5675" wp14:editId="3CB3B8B2">
          <wp:simplePos x="0" y="0"/>
          <wp:positionH relativeFrom="column">
            <wp:posOffset>4532106</wp:posOffset>
          </wp:positionH>
          <wp:positionV relativeFrom="paragraph">
            <wp:posOffset>-85974</wp:posOffset>
          </wp:positionV>
          <wp:extent cx="1975485" cy="536575"/>
          <wp:effectExtent l="0" t="0" r="5715" b="0"/>
          <wp:wrapSquare wrapText="bothSides"/>
          <wp:docPr id="7495080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536575"/>
                  </a:xfrm>
                  <a:prstGeom prst="rect">
                    <a:avLst/>
                  </a:prstGeom>
                  <a:noFill/>
                </pic:spPr>
              </pic:pic>
            </a:graphicData>
          </a:graphic>
        </wp:anchor>
      </w:drawing>
    </w:r>
    <w:r>
      <w:rPr>
        <w:color w:val="auto"/>
      </w:rPr>
      <w:t>PRE RFP #</w:t>
    </w:r>
    <w:r w:rsidRPr="00785A65">
      <w:rPr>
        <w:color w:val="auto"/>
      </w:rPr>
      <w:t>2025-PRMP-PRE-RFP-003</w:t>
    </w:r>
    <w:r>
      <w:rPr>
        <w:color w:val="auto"/>
      </w:rPr>
      <w:t>-</w:t>
    </w:r>
    <w:r w:rsidRPr="0027775D">
      <w:t xml:space="preserve"> </w:t>
    </w:r>
    <w:r w:rsidR="001D4CF9" w:rsidRPr="001D4CF9">
      <w:rPr>
        <w:color w:val="auto"/>
      </w:rPr>
      <w:t>Attachment B: Title Page, Vendor Information, Executive Summary, Subcontractor Letters, and Table of Contents</w:t>
    </w:r>
  </w:p>
  <w:p w14:paraId="0DB51E5C" w14:textId="77777777" w:rsidR="0036014F" w:rsidRPr="00785A65" w:rsidRDefault="0036014F" w:rsidP="00CE567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65998" w14:textId="364A4AA3" w:rsidR="0097103F" w:rsidRPr="00785A65" w:rsidRDefault="0097103F" w:rsidP="00785A65">
    <w:pPr>
      <w:pStyle w:val="Header"/>
      <w:pBdr>
        <w:bottom w:val="single" w:sz="4" w:space="1" w:color="auto"/>
      </w:pBdr>
      <w:jc w:val="both"/>
      <w:rPr>
        <w:color w:val="auto"/>
      </w:rPr>
    </w:pPr>
    <w:r w:rsidRPr="00785A65">
      <w:rPr>
        <w:color w:val="auto"/>
        <w:lang w:val="es-PR"/>
      </w:rPr>
      <w:drawing>
        <wp:anchor distT="0" distB="0" distL="114300" distR="114300" simplePos="0" relativeHeight="251658251" behindDoc="0" locked="0" layoutInCell="1" allowOverlap="1" wp14:anchorId="412D3504" wp14:editId="7E579FAF">
          <wp:simplePos x="0" y="0"/>
          <wp:positionH relativeFrom="column">
            <wp:posOffset>4532106</wp:posOffset>
          </wp:positionH>
          <wp:positionV relativeFrom="paragraph">
            <wp:posOffset>-85974</wp:posOffset>
          </wp:positionV>
          <wp:extent cx="1975485" cy="536575"/>
          <wp:effectExtent l="0" t="0" r="5715" b="0"/>
          <wp:wrapSquare wrapText="bothSides"/>
          <wp:docPr id="17479092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536575"/>
                  </a:xfrm>
                  <a:prstGeom prst="rect">
                    <a:avLst/>
                  </a:prstGeom>
                  <a:noFill/>
                </pic:spPr>
              </pic:pic>
            </a:graphicData>
          </a:graphic>
        </wp:anchor>
      </w:drawing>
    </w:r>
    <w:r>
      <w:rPr>
        <w:color w:val="auto"/>
      </w:rPr>
      <w:t>PRE RFP #</w:t>
    </w:r>
    <w:r w:rsidRPr="00785A65">
      <w:rPr>
        <w:color w:val="auto"/>
      </w:rPr>
      <w:t>2025-PRMP-PRE-RFP-003</w:t>
    </w:r>
    <w:r>
      <w:rPr>
        <w:color w:val="auto"/>
      </w:rPr>
      <w:t>-</w:t>
    </w:r>
    <w:r w:rsidRPr="0027775D">
      <w:t xml:space="preserve"> </w:t>
    </w:r>
    <w:r w:rsidRPr="0097103F">
      <w:rPr>
        <w:color w:val="auto"/>
      </w:rPr>
      <w:t>Attachment C: Vendor Qualifications and Experience</w:t>
    </w:r>
    <w:r w:rsidRPr="00785A65">
      <w:rPr>
        <w:color w:val="auto"/>
      </w:rPr>
      <w:tab/>
    </w:r>
  </w:p>
  <w:p w14:paraId="5807E01A" w14:textId="77777777" w:rsidR="0097103F" w:rsidRPr="00785A65" w:rsidRDefault="0097103F" w:rsidP="00CE567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7BF0E" w14:textId="57B18565" w:rsidR="001D4CF9" w:rsidRPr="00785A65" w:rsidRDefault="001D4CF9" w:rsidP="00785A65">
    <w:pPr>
      <w:pStyle w:val="Header"/>
      <w:pBdr>
        <w:bottom w:val="single" w:sz="4" w:space="1" w:color="auto"/>
      </w:pBdr>
      <w:jc w:val="left"/>
      <w:rPr>
        <w:color w:val="auto"/>
      </w:rPr>
    </w:pPr>
    <w:r w:rsidRPr="00785A65">
      <w:rPr>
        <w:color w:val="auto"/>
        <w:lang w:val="es-PR"/>
      </w:rPr>
      <w:drawing>
        <wp:anchor distT="0" distB="0" distL="114300" distR="114300" simplePos="0" relativeHeight="251658255" behindDoc="0" locked="0" layoutInCell="1" allowOverlap="1" wp14:anchorId="4B74DC7A" wp14:editId="5D3B09F6">
          <wp:simplePos x="0" y="0"/>
          <wp:positionH relativeFrom="column">
            <wp:posOffset>4532106</wp:posOffset>
          </wp:positionH>
          <wp:positionV relativeFrom="paragraph">
            <wp:posOffset>-85974</wp:posOffset>
          </wp:positionV>
          <wp:extent cx="1975485" cy="536575"/>
          <wp:effectExtent l="0" t="0" r="5715" b="0"/>
          <wp:wrapSquare wrapText="bothSides"/>
          <wp:docPr id="4795175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536575"/>
                  </a:xfrm>
                  <a:prstGeom prst="rect">
                    <a:avLst/>
                  </a:prstGeom>
                  <a:noFill/>
                </pic:spPr>
              </pic:pic>
            </a:graphicData>
          </a:graphic>
        </wp:anchor>
      </w:drawing>
    </w:r>
    <w:r>
      <w:rPr>
        <w:color w:val="auto"/>
      </w:rPr>
      <w:t>PRE RFP #</w:t>
    </w:r>
    <w:r w:rsidRPr="00785A65">
      <w:rPr>
        <w:color w:val="auto"/>
      </w:rPr>
      <w:t>2025-PRMP-PRE-RFP-003</w:t>
    </w:r>
    <w:r>
      <w:rPr>
        <w:color w:val="auto"/>
      </w:rPr>
      <w:t>-</w:t>
    </w:r>
    <w:r w:rsidRPr="0027775D">
      <w:t xml:space="preserve"> </w:t>
    </w:r>
    <w:r w:rsidRPr="001D4CF9">
      <w:rPr>
        <w:color w:val="auto"/>
      </w:rPr>
      <w:t>Attachment D: Vendor Organization and Staffing</w:t>
    </w:r>
  </w:p>
  <w:p w14:paraId="6C992D89" w14:textId="77777777" w:rsidR="001D4CF9" w:rsidRPr="00785A65" w:rsidRDefault="001D4CF9" w:rsidP="00CE56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25A1E70"/>
    <w:lvl w:ilvl="0">
      <w:start w:val="1"/>
      <w:numFmt w:val="lowerLetter"/>
      <w:pStyle w:val="ListNumber51"/>
      <w:lvlText w:val="%1."/>
      <w:lvlJc w:val="left"/>
      <w:pPr>
        <w:ind w:left="1800" w:hanging="360"/>
      </w:pPr>
      <w:rPr>
        <w:rFonts w:hint="default"/>
        <w:color w:val="auto"/>
      </w:rPr>
    </w:lvl>
  </w:abstractNum>
  <w:abstractNum w:abstractNumId="1" w15:restartNumberingAfterBreak="0">
    <w:nsid w:val="FFFFFF7D"/>
    <w:multiLevelType w:val="singleLevel"/>
    <w:tmpl w:val="0BCA8A98"/>
    <w:lvl w:ilvl="0">
      <w:start w:val="1"/>
      <w:numFmt w:val="decimal"/>
      <w:pStyle w:val="ListNumber41"/>
      <w:lvlText w:val="%1."/>
      <w:lvlJc w:val="left"/>
      <w:pPr>
        <w:tabs>
          <w:tab w:val="num" w:pos="1440"/>
        </w:tabs>
        <w:ind w:left="1440" w:hanging="360"/>
      </w:pPr>
    </w:lvl>
  </w:abstractNum>
  <w:abstractNum w:abstractNumId="2" w15:restartNumberingAfterBreak="0">
    <w:nsid w:val="FFFFFF7E"/>
    <w:multiLevelType w:val="singleLevel"/>
    <w:tmpl w:val="337A2404"/>
    <w:lvl w:ilvl="0">
      <w:start w:val="1"/>
      <w:numFmt w:val="lowerRoman"/>
      <w:pStyle w:val="ListNumber31"/>
      <w:lvlText w:val="%1."/>
      <w:lvlJc w:val="left"/>
      <w:pPr>
        <w:ind w:left="1080" w:hanging="360"/>
      </w:pPr>
      <w:rPr>
        <w:rFonts w:hint="default"/>
        <w:color w:val="003A5D" w:themeColor="accent1"/>
      </w:rPr>
    </w:lvl>
  </w:abstractNum>
  <w:abstractNum w:abstractNumId="3" w15:restartNumberingAfterBreak="0">
    <w:nsid w:val="FFFFFF7F"/>
    <w:multiLevelType w:val="singleLevel"/>
    <w:tmpl w:val="B5A4D2F2"/>
    <w:lvl w:ilvl="0">
      <w:start w:val="1"/>
      <w:numFmt w:val="lowerLetter"/>
      <w:pStyle w:val="ListNumber21"/>
      <w:lvlText w:val="%1."/>
      <w:lvlJc w:val="left"/>
      <w:pPr>
        <w:ind w:left="720" w:hanging="360"/>
      </w:pPr>
      <w:rPr>
        <w:rFonts w:hint="default"/>
        <w:color w:val="003A5D" w:themeColor="accent1"/>
      </w:rPr>
    </w:lvl>
  </w:abstractNum>
  <w:abstractNum w:abstractNumId="4" w15:restartNumberingAfterBreak="0">
    <w:nsid w:val="FFFFFF88"/>
    <w:multiLevelType w:val="singleLevel"/>
    <w:tmpl w:val="F050F032"/>
    <w:lvl w:ilvl="0">
      <w:start w:val="1"/>
      <w:numFmt w:val="decimal"/>
      <w:pStyle w:val="ListNumber1"/>
      <w:lvlText w:val="%1."/>
      <w:lvlJc w:val="left"/>
      <w:pPr>
        <w:ind w:left="360" w:hanging="360"/>
      </w:pPr>
      <w:rPr>
        <w:rFonts w:hint="default"/>
        <w:color w:val="003A5D" w:themeColor="accent1"/>
      </w:rPr>
    </w:lvl>
  </w:abstractNum>
  <w:abstractNum w:abstractNumId="5" w15:restartNumberingAfterBreak="0">
    <w:nsid w:val="001D09D5"/>
    <w:multiLevelType w:val="hybridMultilevel"/>
    <w:tmpl w:val="DF2C5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2E22E3"/>
    <w:multiLevelType w:val="hybridMultilevel"/>
    <w:tmpl w:val="3F085F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1681AF3"/>
    <w:multiLevelType w:val="hybridMultilevel"/>
    <w:tmpl w:val="2C226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17E6B16"/>
    <w:multiLevelType w:val="hybridMultilevel"/>
    <w:tmpl w:val="329CF984"/>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01C052C3"/>
    <w:multiLevelType w:val="hybridMultilevel"/>
    <w:tmpl w:val="91E6B9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1EA28BE"/>
    <w:multiLevelType w:val="hybridMultilevel"/>
    <w:tmpl w:val="66309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101DAF"/>
    <w:multiLevelType w:val="hybridMultilevel"/>
    <w:tmpl w:val="DFCE69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31568F6"/>
    <w:multiLevelType w:val="hybridMultilevel"/>
    <w:tmpl w:val="F83465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3AA4C1B"/>
    <w:multiLevelType w:val="hybridMultilevel"/>
    <w:tmpl w:val="AFFA91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45437FD"/>
    <w:multiLevelType w:val="hybridMultilevel"/>
    <w:tmpl w:val="63A4273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04626435"/>
    <w:multiLevelType w:val="hybridMultilevel"/>
    <w:tmpl w:val="11288E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5734DE9"/>
    <w:multiLevelType w:val="hybridMultilevel"/>
    <w:tmpl w:val="314ED7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05FE1DD1"/>
    <w:multiLevelType w:val="hybridMultilevel"/>
    <w:tmpl w:val="2E4A5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62F7067"/>
    <w:multiLevelType w:val="hybridMultilevel"/>
    <w:tmpl w:val="C420B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6AC11F8"/>
    <w:multiLevelType w:val="hybridMultilevel"/>
    <w:tmpl w:val="D4FC7F16"/>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06F51A9E"/>
    <w:multiLevelType w:val="hybridMultilevel"/>
    <w:tmpl w:val="BE2C39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072A0725"/>
    <w:multiLevelType w:val="hybridMultilevel"/>
    <w:tmpl w:val="7C949C42"/>
    <w:lvl w:ilvl="0" w:tplc="FFFFFFFF">
      <w:start w:val="1"/>
      <w:numFmt w:val="bullet"/>
      <w:pStyle w:val="BulletList1"/>
      <w:lvlText w:val=""/>
      <w:lvlJc w:val="left"/>
      <w:pPr>
        <w:ind w:left="720" w:hanging="360"/>
      </w:pPr>
      <w:rPr>
        <w:rFonts w:ascii="Wingdings" w:hAnsi="Wingdings" w:hint="default"/>
        <w:color w:val="82D0CF"/>
        <w:sz w:val="3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07353A66"/>
    <w:multiLevelType w:val="hybridMultilevel"/>
    <w:tmpl w:val="5BC05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8393072"/>
    <w:multiLevelType w:val="hybridMultilevel"/>
    <w:tmpl w:val="A2C26B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08597A0D"/>
    <w:multiLevelType w:val="hybridMultilevel"/>
    <w:tmpl w:val="0D2CD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9EF455E"/>
    <w:multiLevelType w:val="hybridMultilevel"/>
    <w:tmpl w:val="BB36A1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0A9D5ED3"/>
    <w:multiLevelType w:val="hybridMultilevel"/>
    <w:tmpl w:val="F99C7E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0BB14768"/>
    <w:multiLevelType w:val="multilevel"/>
    <w:tmpl w:val="EDFEC640"/>
    <w:lvl w:ilvl="0">
      <w:start w:val="1"/>
      <w:numFmt w:val="decimal"/>
      <w:lvlText w:val="%1."/>
      <w:lvlJc w:val="left"/>
      <w:pPr>
        <w:ind w:left="360" w:hanging="360"/>
      </w:pPr>
    </w:lvl>
    <w:lvl w:ilvl="1">
      <w:start w:val="1"/>
      <w:numFmt w:val="decimal"/>
      <w:pStyle w:val="AttH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0BFD2B58"/>
    <w:multiLevelType w:val="hybridMultilevel"/>
    <w:tmpl w:val="E348C93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0C01456E"/>
    <w:multiLevelType w:val="hybridMultilevel"/>
    <w:tmpl w:val="A3D6FB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0CF42D18"/>
    <w:multiLevelType w:val="hybridMultilevel"/>
    <w:tmpl w:val="48C40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D4718A3"/>
    <w:multiLevelType w:val="hybridMultilevel"/>
    <w:tmpl w:val="0B227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DCB6365"/>
    <w:multiLevelType w:val="hybridMultilevel"/>
    <w:tmpl w:val="B45CD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DF65AC6"/>
    <w:multiLevelType w:val="hybridMultilevel"/>
    <w:tmpl w:val="7B8065EA"/>
    <w:lvl w:ilvl="0" w:tplc="5B3C9CC0">
      <w:start w:val="1"/>
      <w:numFmt w:val="bullet"/>
      <w:pStyle w:val="ListBullet3"/>
      <w:lvlText w:val="•"/>
      <w:lvlJc w:val="left"/>
      <w:pPr>
        <w:ind w:left="1440" w:hanging="360"/>
      </w:pPr>
      <w:rPr>
        <w:rFonts w:ascii="Arial" w:hAnsi="Arial" w:hint="default"/>
        <w:color w:val="003A5D" w:themeColor="accen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0E3C335A"/>
    <w:multiLevelType w:val="multilevel"/>
    <w:tmpl w:val="3E605250"/>
    <w:lvl w:ilvl="0">
      <w:start w:val="1"/>
      <w:numFmt w:val="bullet"/>
      <w:lvlText w:val="o"/>
      <w:lvlJc w:val="left"/>
      <w:pPr>
        <w:ind w:left="720" w:hanging="360"/>
      </w:pPr>
      <w:rPr>
        <w:rFonts w:ascii="Courier New" w:hAnsi="Courier New" w:cs="Courier New" w:hint="default"/>
        <w:color w:val="auto"/>
      </w:rPr>
    </w:lvl>
    <w:lvl w:ilvl="1">
      <w:start w:val="1"/>
      <w:numFmt w:val="lowerLetter"/>
      <w:lvlText w:val="%2."/>
      <w:lvlJc w:val="left"/>
      <w:pPr>
        <w:ind w:left="1080" w:hanging="360"/>
      </w:pPr>
      <w:rPr>
        <w:color w:val="auto"/>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5" w15:restartNumberingAfterBreak="0">
    <w:nsid w:val="0EAF14F8"/>
    <w:multiLevelType w:val="hybridMultilevel"/>
    <w:tmpl w:val="4664FE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105C435E"/>
    <w:multiLevelType w:val="hybridMultilevel"/>
    <w:tmpl w:val="B448E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14E1E84"/>
    <w:multiLevelType w:val="hybridMultilevel"/>
    <w:tmpl w:val="BEE273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12CE25D6"/>
    <w:multiLevelType w:val="hybridMultilevel"/>
    <w:tmpl w:val="90C2E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2F27754"/>
    <w:multiLevelType w:val="hybridMultilevel"/>
    <w:tmpl w:val="64B4A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3D21DBE"/>
    <w:multiLevelType w:val="hybridMultilevel"/>
    <w:tmpl w:val="671E5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40F4967"/>
    <w:multiLevelType w:val="hybridMultilevel"/>
    <w:tmpl w:val="51CA2A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14BB6BEC"/>
    <w:multiLevelType w:val="hybridMultilevel"/>
    <w:tmpl w:val="0414F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55A4EAC"/>
    <w:multiLevelType w:val="hybridMultilevel"/>
    <w:tmpl w:val="E1AE5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5C25CC8"/>
    <w:multiLevelType w:val="hybridMultilevel"/>
    <w:tmpl w:val="598CE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15D3657B"/>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1681025A"/>
    <w:multiLevelType w:val="multilevel"/>
    <w:tmpl w:val="BA526A3E"/>
    <w:lvl w:ilvl="0">
      <w:start w:val="1"/>
      <w:numFmt w:val="upperRoman"/>
      <w:pStyle w:val="MainHeading"/>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169450F1"/>
    <w:multiLevelType w:val="hybridMultilevel"/>
    <w:tmpl w:val="E1169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7803100"/>
    <w:multiLevelType w:val="hybridMultilevel"/>
    <w:tmpl w:val="219493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7CA5DD6"/>
    <w:multiLevelType w:val="hybridMultilevel"/>
    <w:tmpl w:val="589E1A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18773C55"/>
    <w:multiLevelType w:val="hybridMultilevel"/>
    <w:tmpl w:val="98D6BD02"/>
    <w:lvl w:ilvl="0" w:tplc="A41C630C">
      <w:start w:val="1"/>
      <w:numFmt w:val="decimal"/>
      <w:pStyle w:val="ListItem1"/>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FB00F7B8">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8F827D7"/>
    <w:multiLevelType w:val="hybridMultilevel"/>
    <w:tmpl w:val="405A0D18"/>
    <w:lvl w:ilvl="0" w:tplc="B39A9836">
      <w:start w:val="1"/>
      <w:numFmt w:val="bullet"/>
      <w:pStyle w:val="ListBullet41"/>
      <w:lvlText w:val="-"/>
      <w:lvlJc w:val="left"/>
      <w:pPr>
        <w:ind w:left="1800" w:hanging="360"/>
      </w:pPr>
      <w:rPr>
        <w:rFonts w:ascii="Courier New" w:hAnsi="Courier New" w:hint="default"/>
        <w:color w:val="003A5D" w:themeColor="accent1"/>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2" w15:restartNumberingAfterBreak="0">
    <w:nsid w:val="194B7BEC"/>
    <w:multiLevelType w:val="hybridMultilevel"/>
    <w:tmpl w:val="6B60B54A"/>
    <w:name w:val="List14222"/>
    <w:lvl w:ilvl="0" w:tplc="0B10E8E2">
      <w:start w:val="1"/>
      <w:numFmt w:val="bullet"/>
      <w:pStyle w:val="BodyTextBullets"/>
      <w:lvlText w:val=""/>
      <w:lvlJc w:val="left"/>
      <w:pPr>
        <w:tabs>
          <w:tab w:val="num" w:pos="360"/>
        </w:tabs>
        <w:ind w:left="1800" w:hanging="1800"/>
      </w:pPr>
      <w:rPr>
        <w:rFonts w:ascii="Symbol" w:hAnsi="Symbol" w:hint="default"/>
        <w:sz w:val="24"/>
        <w:szCs w:val="24"/>
      </w:rPr>
    </w:lvl>
    <w:lvl w:ilvl="1" w:tplc="B0FAD82E">
      <w:start w:val="1"/>
      <w:numFmt w:val="lowerLetter"/>
      <w:lvlText w:val="%2."/>
      <w:lvlJc w:val="left"/>
      <w:pPr>
        <w:tabs>
          <w:tab w:val="num" w:pos="1080"/>
        </w:tabs>
        <w:ind w:left="1080" w:hanging="360"/>
      </w:pPr>
    </w:lvl>
    <w:lvl w:ilvl="2" w:tplc="0FE04412">
      <w:start w:val="1"/>
      <w:numFmt w:val="lowerRoman"/>
      <w:lvlText w:val="%3."/>
      <w:lvlJc w:val="right"/>
      <w:pPr>
        <w:tabs>
          <w:tab w:val="num" w:pos="1800"/>
        </w:tabs>
        <w:ind w:left="1800" w:hanging="180"/>
      </w:pPr>
    </w:lvl>
    <w:lvl w:ilvl="3" w:tplc="B2DADEFA" w:tentative="1">
      <w:start w:val="1"/>
      <w:numFmt w:val="decimal"/>
      <w:lvlText w:val="%4."/>
      <w:lvlJc w:val="left"/>
      <w:pPr>
        <w:tabs>
          <w:tab w:val="num" w:pos="2520"/>
        </w:tabs>
        <w:ind w:left="2520" w:hanging="360"/>
      </w:pPr>
    </w:lvl>
    <w:lvl w:ilvl="4" w:tplc="E0E4368E" w:tentative="1">
      <w:start w:val="1"/>
      <w:numFmt w:val="lowerLetter"/>
      <w:lvlText w:val="%5."/>
      <w:lvlJc w:val="left"/>
      <w:pPr>
        <w:tabs>
          <w:tab w:val="num" w:pos="3240"/>
        </w:tabs>
        <w:ind w:left="3240" w:hanging="360"/>
      </w:pPr>
    </w:lvl>
    <w:lvl w:ilvl="5" w:tplc="6C9C2F62" w:tentative="1">
      <w:start w:val="1"/>
      <w:numFmt w:val="lowerRoman"/>
      <w:lvlText w:val="%6."/>
      <w:lvlJc w:val="right"/>
      <w:pPr>
        <w:tabs>
          <w:tab w:val="num" w:pos="3960"/>
        </w:tabs>
        <w:ind w:left="3960" w:hanging="180"/>
      </w:pPr>
    </w:lvl>
    <w:lvl w:ilvl="6" w:tplc="5276EA0C" w:tentative="1">
      <w:start w:val="1"/>
      <w:numFmt w:val="decimal"/>
      <w:lvlText w:val="%7."/>
      <w:lvlJc w:val="left"/>
      <w:pPr>
        <w:tabs>
          <w:tab w:val="num" w:pos="4680"/>
        </w:tabs>
        <w:ind w:left="4680" w:hanging="360"/>
      </w:pPr>
    </w:lvl>
    <w:lvl w:ilvl="7" w:tplc="7D2EC0D8" w:tentative="1">
      <w:start w:val="1"/>
      <w:numFmt w:val="lowerLetter"/>
      <w:lvlText w:val="%8."/>
      <w:lvlJc w:val="left"/>
      <w:pPr>
        <w:tabs>
          <w:tab w:val="num" w:pos="5400"/>
        </w:tabs>
        <w:ind w:left="5400" w:hanging="360"/>
      </w:pPr>
    </w:lvl>
    <w:lvl w:ilvl="8" w:tplc="AD9853BA" w:tentative="1">
      <w:start w:val="1"/>
      <w:numFmt w:val="lowerRoman"/>
      <w:lvlText w:val="%9."/>
      <w:lvlJc w:val="right"/>
      <w:pPr>
        <w:tabs>
          <w:tab w:val="num" w:pos="6120"/>
        </w:tabs>
        <w:ind w:left="6120" w:hanging="180"/>
      </w:pPr>
    </w:lvl>
  </w:abstractNum>
  <w:abstractNum w:abstractNumId="53" w15:restartNumberingAfterBreak="0">
    <w:nsid w:val="1A9C02BC"/>
    <w:multiLevelType w:val="hybridMultilevel"/>
    <w:tmpl w:val="C4D6CB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AC6557D"/>
    <w:multiLevelType w:val="hybridMultilevel"/>
    <w:tmpl w:val="E264C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BCE59B0"/>
    <w:multiLevelType w:val="multilevel"/>
    <w:tmpl w:val="D0108C9A"/>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cs="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1C2F6B60"/>
    <w:multiLevelType w:val="hybridMultilevel"/>
    <w:tmpl w:val="DCEE1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CDA0169"/>
    <w:multiLevelType w:val="hybridMultilevel"/>
    <w:tmpl w:val="43F46B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1DB31C2C"/>
    <w:multiLevelType w:val="multilevel"/>
    <w:tmpl w:val="B9D6D496"/>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1E5F56BB"/>
    <w:multiLevelType w:val="hybridMultilevel"/>
    <w:tmpl w:val="0F3E34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1FAB2B3D"/>
    <w:multiLevelType w:val="multilevel"/>
    <w:tmpl w:val="57FA8E80"/>
    <w:lvl w:ilvl="0">
      <w:start w:val="1"/>
      <w:numFmt w:val="bullet"/>
      <w:pStyle w:val="ListNumber4"/>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color w:val="003A5D" w:themeColor="accent1"/>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210A44AA"/>
    <w:multiLevelType w:val="hybridMultilevel"/>
    <w:tmpl w:val="BE1CD0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211D128F"/>
    <w:multiLevelType w:val="hybridMultilevel"/>
    <w:tmpl w:val="65389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1AA1DEA"/>
    <w:multiLevelType w:val="hybridMultilevel"/>
    <w:tmpl w:val="BF7A5FC4"/>
    <w:styleLink w:val="StyleBulletedLatinCourierNewAccent1Left075Hangin1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2694322"/>
    <w:multiLevelType w:val="multilevel"/>
    <w:tmpl w:val="77D6EE66"/>
    <w:lvl w:ilvl="0">
      <w:start w:val="1"/>
      <w:numFmt w:val="bullet"/>
      <w:lvlText w:val="o"/>
      <w:lvlJc w:val="left"/>
      <w:pPr>
        <w:ind w:left="720" w:hanging="360"/>
      </w:pPr>
      <w:rPr>
        <w:rFonts w:ascii="Courier New" w:hAnsi="Courier New" w:cs="Courier New" w:hint="default"/>
        <w:color w:val="auto"/>
      </w:rPr>
    </w:lvl>
    <w:lvl w:ilvl="1">
      <w:start w:val="1"/>
      <w:numFmt w:val="lowerLetter"/>
      <w:lvlText w:val="%2."/>
      <w:lvlJc w:val="left"/>
      <w:pPr>
        <w:ind w:left="1080" w:hanging="360"/>
      </w:pPr>
      <w:rPr>
        <w:color w:val="auto"/>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5" w15:restartNumberingAfterBreak="0">
    <w:nsid w:val="229D1DDC"/>
    <w:multiLevelType w:val="hybridMultilevel"/>
    <w:tmpl w:val="9280A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35D5401"/>
    <w:multiLevelType w:val="hybridMultilevel"/>
    <w:tmpl w:val="9C60BB1E"/>
    <w:lvl w:ilvl="0" w:tplc="157A40B6">
      <w:start w:val="1"/>
      <w:numFmt w:val="decimal"/>
      <w:pStyle w:val="Att3Heading"/>
      <w:lvlText w:val=""/>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rPr>
        <w:rFonts w:ascii="Symbol" w:hAnsi="Symbol" w:cs="Courier New" w:hint="default"/>
        <w:color w:val="003A5D" w:themeColor="accent1"/>
        <w14:glow w14:rad="0">
          <w14:srgbClr w14:val="000000"/>
        </w14:glow>
        <w14:scene3d>
          <w14:camera w14:prst="orthographicFront"/>
          <w14:lightRig w14:rig="threePt" w14:dir="t">
            <w14:rot w14:lat="0" w14:lon="0" w14:rev="0"/>
          </w14:lightRig>
        </w14:scene3d>
      </w:rPr>
    </w:lvl>
    <w:lvl w:ilvl="8" w:tplc="0409001B">
      <w:numFmt w:val="decimal"/>
      <w:lvlText w:val=""/>
      <w:lvlJc w:val="left"/>
    </w:lvl>
  </w:abstractNum>
  <w:abstractNum w:abstractNumId="67" w15:restartNumberingAfterBreak="0">
    <w:nsid w:val="237504EC"/>
    <w:multiLevelType w:val="hybridMultilevel"/>
    <w:tmpl w:val="DCB0ED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24C85088"/>
    <w:multiLevelType w:val="multilevel"/>
    <w:tmpl w:val="FEC8E126"/>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250327CF"/>
    <w:multiLevelType w:val="hybridMultilevel"/>
    <w:tmpl w:val="F9165B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54E66D7"/>
    <w:multiLevelType w:val="hybridMultilevel"/>
    <w:tmpl w:val="46DA76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26523EC4"/>
    <w:multiLevelType w:val="hybridMultilevel"/>
    <w:tmpl w:val="DEA4D130"/>
    <w:lvl w:ilvl="0" w:tplc="C8CE2482">
      <w:start w:val="1"/>
      <w:numFmt w:val="bullet"/>
      <w:pStyle w:val="ListBullet51"/>
      <w:lvlText w:val="•"/>
      <w:lvlJc w:val="left"/>
      <w:pPr>
        <w:ind w:left="2160" w:hanging="360"/>
      </w:pPr>
      <w:rPr>
        <w:rFonts w:ascii="Arial" w:hAnsi="Arial" w:hint="default"/>
        <w:color w:val="003A5D" w:themeColor="accent1"/>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2" w15:restartNumberingAfterBreak="0">
    <w:nsid w:val="26594C16"/>
    <w:multiLevelType w:val="hybridMultilevel"/>
    <w:tmpl w:val="E52C7E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28C26223"/>
    <w:multiLevelType w:val="hybridMultilevel"/>
    <w:tmpl w:val="8D14C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29902F43"/>
    <w:multiLevelType w:val="hybridMultilevel"/>
    <w:tmpl w:val="AA029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2A216FE0"/>
    <w:multiLevelType w:val="hybridMultilevel"/>
    <w:tmpl w:val="5D76D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A287F4C"/>
    <w:multiLevelType w:val="hybridMultilevel"/>
    <w:tmpl w:val="9ADA3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A73492A"/>
    <w:multiLevelType w:val="hybridMultilevel"/>
    <w:tmpl w:val="68E4487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8" w15:restartNumberingAfterBreak="0">
    <w:nsid w:val="2BCB3AB7"/>
    <w:multiLevelType w:val="multilevel"/>
    <w:tmpl w:val="FEC8E126"/>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2D8D2B7E"/>
    <w:multiLevelType w:val="hybridMultilevel"/>
    <w:tmpl w:val="801C1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DB23575"/>
    <w:multiLevelType w:val="multilevel"/>
    <w:tmpl w:val="0658A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E21548F"/>
    <w:multiLevelType w:val="hybridMultilevel"/>
    <w:tmpl w:val="8DEAC310"/>
    <w:lvl w:ilvl="0" w:tplc="FFFFFFFF">
      <w:start w:val="1"/>
      <w:numFmt w:val="bullet"/>
      <w:lvlText w:val="•"/>
      <w:lvlJc w:val="left"/>
    </w:lvl>
    <w:lvl w:ilvl="1" w:tplc="04090001">
      <w:start w:val="1"/>
      <w:numFmt w:val="bullet"/>
      <w:lvlText w:val=""/>
      <w:lvlJc w:val="left"/>
      <w:pPr>
        <w:ind w:left="360" w:hanging="360"/>
      </w:pPr>
      <w:rPr>
        <w:rFonts w:ascii="Symbol" w:hAnsi="Symbol" w:hint="default"/>
      </w:rPr>
    </w:lvl>
    <w:lvl w:ilvl="2" w:tplc="FFFFFFFF">
      <w:start w:val="1"/>
      <w:numFmt w:val="bullet"/>
      <w:lvlText w:val="o"/>
      <w:lvlJc w:val="left"/>
      <w:rPr>
        <w:rFonts w:ascii="Courier New" w:hAnsi="Courier New"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2" w15:restartNumberingAfterBreak="0">
    <w:nsid w:val="2EFD4B59"/>
    <w:multiLevelType w:val="hybridMultilevel"/>
    <w:tmpl w:val="B8960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2F0A3DC8"/>
    <w:multiLevelType w:val="hybridMultilevel"/>
    <w:tmpl w:val="BB66BED6"/>
    <w:lvl w:ilvl="0" w:tplc="BA805B78">
      <w:start w:val="1"/>
      <w:numFmt w:val="decimal"/>
      <w:lvlText w:val="%1."/>
      <w:lvlJc w:val="left"/>
      <w:pPr>
        <w:ind w:left="1020" w:hanging="360"/>
      </w:pPr>
    </w:lvl>
    <w:lvl w:ilvl="1" w:tplc="A66879B8">
      <w:start w:val="1"/>
      <w:numFmt w:val="decimal"/>
      <w:lvlText w:val="%2."/>
      <w:lvlJc w:val="left"/>
      <w:pPr>
        <w:ind w:left="1020" w:hanging="360"/>
      </w:pPr>
    </w:lvl>
    <w:lvl w:ilvl="2" w:tplc="EBE2FCE4">
      <w:start w:val="1"/>
      <w:numFmt w:val="decimal"/>
      <w:lvlText w:val="%3."/>
      <w:lvlJc w:val="left"/>
      <w:pPr>
        <w:ind w:left="1020" w:hanging="360"/>
      </w:pPr>
    </w:lvl>
    <w:lvl w:ilvl="3" w:tplc="4FBC7160">
      <w:start w:val="1"/>
      <w:numFmt w:val="decimal"/>
      <w:lvlText w:val="%4."/>
      <w:lvlJc w:val="left"/>
      <w:pPr>
        <w:ind w:left="1020" w:hanging="360"/>
      </w:pPr>
    </w:lvl>
    <w:lvl w:ilvl="4" w:tplc="FCC235D6">
      <w:start w:val="1"/>
      <w:numFmt w:val="decimal"/>
      <w:lvlText w:val="%5."/>
      <w:lvlJc w:val="left"/>
      <w:pPr>
        <w:ind w:left="1020" w:hanging="360"/>
      </w:pPr>
    </w:lvl>
    <w:lvl w:ilvl="5" w:tplc="AAE6DD74">
      <w:start w:val="1"/>
      <w:numFmt w:val="decimal"/>
      <w:lvlText w:val="%6."/>
      <w:lvlJc w:val="left"/>
      <w:pPr>
        <w:ind w:left="1020" w:hanging="360"/>
      </w:pPr>
    </w:lvl>
    <w:lvl w:ilvl="6" w:tplc="56902BBE">
      <w:start w:val="1"/>
      <w:numFmt w:val="decimal"/>
      <w:lvlText w:val="%7."/>
      <w:lvlJc w:val="left"/>
      <w:pPr>
        <w:ind w:left="1020" w:hanging="360"/>
      </w:pPr>
    </w:lvl>
    <w:lvl w:ilvl="7" w:tplc="64E4D39A">
      <w:start w:val="1"/>
      <w:numFmt w:val="decimal"/>
      <w:lvlText w:val="%8."/>
      <w:lvlJc w:val="left"/>
      <w:pPr>
        <w:ind w:left="1020" w:hanging="360"/>
      </w:pPr>
    </w:lvl>
    <w:lvl w:ilvl="8" w:tplc="50BE1B60">
      <w:start w:val="1"/>
      <w:numFmt w:val="decimal"/>
      <w:lvlText w:val="%9."/>
      <w:lvlJc w:val="left"/>
      <w:pPr>
        <w:ind w:left="1020" w:hanging="360"/>
      </w:pPr>
    </w:lvl>
  </w:abstractNum>
  <w:abstractNum w:abstractNumId="84" w15:restartNumberingAfterBreak="0">
    <w:nsid w:val="2F5C08D6"/>
    <w:multiLevelType w:val="multilevel"/>
    <w:tmpl w:val="2EE0A868"/>
    <w:styleLink w:val="Bullet1"/>
    <w:lvl w:ilvl="0">
      <w:start w:val="1"/>
      <w:numFmt w:val="bullet"/>
      <w:lvlText w:val=""/>
      <w:lvlJc w:val="left"/>
      <w:pPr>
        <w:tabs>
          <w:tab w:val="num" w:pos="720"/>
        </w:tabs>
        <w:ind w:left="720" w:hanging="360"/>
      </w:pPr>
      <w:rPr>
        <w:rFonts w:ascii="Symbol" w:hAnsi="Symbol" w:hint="default"/>
        <w:color w:val="000000"/>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5" w15:restartNumberingAfterBreak="0">
    <w:nsid w:val="30240C5C"/>
    <w:multiLevelType w:val="hybridMultilevel"/>
    <w:tmpl w:val="ADDAF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31497A38"/>
    <w:multiLevelType w:val="multilevel"/>
    <w:tmpl w:val="D0108C9A"/>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cs="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318C72BF"/>
    <w:multiLevelType w:val="hybridMultilevel"/>
    <w:tmpl w:val="914A3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1C05C9F"/>
    <w:multiLevelType w:val="hybridMultilevel"/>
    <w:tmpl w:val="0B44B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1EB31A2"/>
    <w:multiLevelType w:val="hybridMultilevel"/>
    <w:tmpl w:val="BE126220"/>
    <w:lvl w:ilvl="0" w:tplc="DEC8302C">
      <w:start w:val="1"/>
      <w:numFmt w:val="decimal"/>
      <w:lvlText w:val="%1."/>
      <w:lvlJc w:val="left"/>
      <w:pPr>
        <w:ind w:left="360" w:hanging="360"/>
      </w:pPr>
      <w:rPr>
        <w:rFonts w:ascii="Arial" w:eastAsia="MS Mincho" w:hAnsi="Arial" w:cs="Times New Roman"/>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320F2902"/>
    <w:multiLevelType w:val="hybridMultilevel"/>
    <w:tmpl w:val="B22E0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32A47C5F"/>
    <w:multiLevelType w:val="multilevel"/>
    <w:tmpl w:val="D0108C9A"/>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cs="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333D7621"/>
    <w:multiLevelType w:val="hybridMultilevel"/>
    <w:tmpl w:val="53D68EA4"/>
    <w:lvl w:ilvl="0" w:tplc="CBBCA81E">
      <w:start w:val="1"/>
      <w:numFmt w:val="bullet"/>
      <w:pStyle w:val="ListBullet"/>
      <w:lvlText w:val=""/>
      <w:lvlJc w:val="left"/>
      <w:pPr>
        <w:ind w:left="360" w:hanging="360"/>
      </w:pPr>
      <w:rPr>
        <w:rFonts w:ascii="Wingdings" w:hAnsi="Wingdings" w:hint="default"/>
        <w:color w:val="003A5D" w:themeColor="accent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33B84873"/>
    <w:multiLevelType w:val="multilevel"/>
    <w:tmpl w:val="4A7CD7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4" w15:restartNumberingAfterBreak="0">
    <w:nsid w:val="340F6C9D"/>
    <w:multiLevelType w:val="hybridMultilevel"/>
    <w:tmpl w:val="486CC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45D0259"/>
    <w:multiLevelType w:val="multilevel"/>
    <w:tmpl w:val="8EE0B416"/>
    <w:lvl w:ilvl="0">
      <w:start w:val="5"/>
      <w:numFmt w:val="decimal"/>
      <w:lvlText w:val="%1"/>
      <w:lvlJc w:val="left"/>
      <w:pPr>
        <w:ind w:left="840" w:hanging="840"/>
      </w:pPr>
      <w:rPr>
        <w:rFonts w:hint="default"/>
      </w:rPr>
    </w:lvl>
    <w:lvl w:ilvl="1">
      <w:start w:val="3"/>
      <w:numFmt w:val="decimal"/>
      <w:lvlText w:val="%1.%2"/>
      <w:lvlJc w:val="left"/>
      <w:pPr>
        <w:ind w:left="840" w:hanging="840"/>
      </w:pPr>
      <w:rPr>
        <w:rFonts w:hint="default"/>
      </w:rPr>
    </w:lvl>
    <w:lvl w:ilvl="2">
      <w:start w:val="1"/>
      <w:numFmt w:val="decimal"/>
      <w:lvlText w:val="%1.%2.%3"/>
      <w:lvlJc w:val="left"/>
      <w:pPr>
        <w:ind w:left="1080" w:hanging="108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6" w15:restartNumberingAfterBreak="0">
    <w:nsid w:val="34D34305"/>
    <w:multiLevelType w:val="hybridMultilevel"/>
    <w:tmpl w:val="A03209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15:restartNumberingAfterBreak="0">
    <w:nsid w:val="34E73890"/>
    <w:multiLevelType w:val="multilevel"/>
    <w:tmpl w:val="400EC4AC"/>
    <w:lvl w:ilvl="0">
      <w:start w:val="5"/>
      <w:numFmt w:val="decimal"/>
      <w:lvlText w:val="%1"/>
      <w:lvlJc w:val="left"/>
      <w:pPr>
        <w:ind w:left="840" w:hanging="840"/>
      </w:pPr>
      <w:rPr>
        <w:rFonts w:hint="default"/>
      </w:rPr>
    </w:lvl>
    <w:lvl w:ilvl="1">
      <w:start w:val="3"/>
      <w:numFmt w:val="decimal"/>
      <w:lvlText w:val="%1.%2"/>
      <w:lvlJc w:val="left"/>
      <w:pPr>
        <w:ind w:left="840" w:hanging="840"/>
      </w:pPr>
      <w:rPr>
        <w:rFonts w:hint="default"/>
      </w:rPr>
    </w:lvl>
    <w:lvl w:ilvl="2">
      <w:start w:val="1"/>
      <w:numFmt w:val="decimal"/>
      <w:lvlText w:val="%1.%2.%3"/>
      <w:lvlJc w:val="left"/>
      <w:pPr>
        <w:ind w:left="1080" w:hanging="108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8" w15:restartNumberingAfterBreak="0">
    <w:nsid w:val="36C863C0"/>
    <w:multiLevelType w:val="hybridMultilevel"/>
    <w:tmpl w:val="09A43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879261C"/>
    <w:multiLevelType w:val="hybridMultilevel"/>
    <w:tmpl w:val="D4622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2BFCABCC">
      <w:start w:val="1"/>
      <w:numFmt w:val="bullet"/>
      <w:pStyle w:val="TextBullet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9220E30"/>
    <w:multiLevelType w:val="multilevel"/>
    <w:tmpl w:val="DF24FBE2"/>
    <w:lvl w:ilvl="0">
      <w:start w:val="5"/>
      <w:numFmt w:val="decimal"/>
      <w:lvlText w:val="%1"/>
      <w:lvlJc w:val="left"/>
      <w:pPr>
        <w:ind w:left="840" w:hanging="840"/>
      </w:pPr>
      <w:rPr>
        <w:rFonts w:hint="default"/>
      </w:rPr>
    </w:lvl>
    <w:lvl w:ilvl="1">
      <w:start w:val="3"/>
      <w:numFmt w:val="decimal"/>
      <w:lvlText w:val="%1.%2"/>
      <w:lvlJc w:val="left"/>
      <w:pPr>
        <w:ind w:left="840" w:hanging="840"/>
      </w:pPr>
      <w:rPr>
        <w:rFonts w:hint="default"/>
      </w:rPr>
    </w:lvl>
    <w:lvl w:ilvl="2">
      <w:start w:val="1"/>
      <w:numFmt w:val="decimal"/>
      <w:lvlText w:val="%1.%2.%3"/>
      <w:lvlJc w:val="left"/>
      <w:pPr>
        <w:ind w:left="1080" w:hanging="108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1" w15:restartNumberingAfterBreak="0">
    <w:nsid w:val="3A254DCD"/>
    <w:multiLevelType w:val="hybridMultilevel"/>
    <w:tmpl w:val="E4205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B237BA1"/>
    <w:multiLevelType w:val="hybridMultilevel"/>
    <w:tmpl w:val="F31E85E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3" w15:restartNumberingAfterBreak="0">
    <w:nsid w:val="3D8439C1"/>
    <w:multiLevelType w:val="hybridMultilevel"/>
    <w:tmpl w:val="AA9EE8BC"/>
    <w:lvl w:ilvl="0" w:tplc="04090001">
      <w:start w:val="1"/>
      <w:numFmt w:val="bullet"/>
      <w:pStyle w:val="Tablebullet2"/>
      <w:lvlText w:val=""/>
      <w:lvlJc w:val="left"/>
      <w:pPr>
        <w:ind w:left="720" w:hanging="360"/>
      </w:pPr>
      <w:rPr>
        <w:rFonts w:ascii="Symbol" w:hAnsi="Symbol" w:hint="default"/>
      </w:rPr>
    </w:lvl>
    <w:lvl w:ilvl="1" w:tplc="2D5EB87E">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DD96937"/>
    <w:multiLevelType w:val="hybridMultilevel"/>
    <w:tmpl w:val="D28A8B2A"/>
    <w:lvl w:ilvl="0" w:tplc="44E8D352">
      <w:start w:val="1"/>
      <w:numFmt w:val="lowerLetter"/>
      <w:pStyle w:val="AttH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3EF323F3"/>
    <w:multiLevelType w:val="hybridMultilevel"/>
    <w:tmpl w:val="DA5E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3F264DDF"/>
    <w:multiLevelType w:val="multilevel"/>
    <w:tmpl w:val="D0108C9A"/>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cs="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3F364388"/>
    <w:multiLevelType w:val="hybridMultilevel"/>
    <w:tmpl w:val="F1446088"/>
    <w:lvl w:ilvl="0" w:tplc="B3068114">
      <w:start w:val="1"/>
      <w:numFmt w:val="bullet"/>
      <w:pStyle w:val="ListBullet2"/>
      <w:lvlText w:val="-"/>
      <w:lvlJc w:val="left"/>
      <w:pPr>
        <w:ind w:left="1080" w:hanging="360"/>
      </w:pPr>
      <w:rPr>
        <w:rFonts w:ascii="Courier New" w:hAnsi="Courier New" w:hint="default"/>
        <w:color w:val="636569" w:themeColor="text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15:restartNumberingAfterBreak="0">
    <w:nsid w:val="400825D6"/>
    <w:multiLevelType w:val="hybridMultilevel"/>
    <w:tmpl w:val="37B0DAD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9" w15:restartNumberingAfterBreak="0">
    <w:nsid w:val="41563839"/>
    <w:multiLevelType w:val="multilevel"/>
    <w:tmpl w:val="4D1C82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42712B58"/>
    <w:multiLevelType w:val="multilevel"/>
    <w:tmpl w:val="D0108C9A"/>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cs="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435A0D26"/>
    <w:multiLevelType w:val="multilevel"/>
    <w:tmpl w:val="55B455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2" w15:restartNumberingAfterBreak="0">
    <w:nsid w:val="447C0618"/>
    <w:multiLevelType w:val="hybridMultilevel"/>
    <w:tmpl w:val="FBA0AD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15:restartNumberingAfterBreak="0">
    <w:nsid w:val="44BC1551"/>
    <w:multiLevelType w:val="hybridMultilevel"/>
    <w:tmpl w:val="DA94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5B86660"/>
    <w:multiLevelType w:val="hybridMultilevel"/>
    <w:tmpl w:val="56CA0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45C00FC1"/>
    <w:multiLevelType w:val="hybridMultilevel"/>
    <w:tmpl w:val="D07C9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4891245F"/>
    <w:multiLevelType w:val="hybridMultilevel"/>
    <w:tmpl w:val="99C49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49D253B2"/>
    <w:multiLevelType w:val="hybridMultilevel"/>
    <w:tmpl w:val="18503AE6"/>
    <w:styleLink w:val="StyleBulletedLatinCourierNewAccent1Left075Hangin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49F15CF5"/>
    <w:multiLevelType w:val="hybridMultilevel"/>
    <w:tmpl w:val="7EEEFDB8"/>
    <w:lvl w:ilvl="0" w:tplc="4FCCA592">
      <w:start w:val="1"/>
      <w:numFmt w:val="bullet"/>
      <w:pStyle w:val="Tablebullet3"/>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4A9212F9"/>
    <w:multiLevelType w:val="hybridMultilevel"/>
    <w:tmpl w:val="48509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4AB95266"/>
    <w:multiLevelType w:val="hybridMultilevel"/>
    <w:tmpl w:val="C1149FAA"/>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1" w15:restartNumberingAfterBreak="0">
    <w:nsid w:val="4B0B36E1"/>
    <w:multiLevelType w:val="hybridMultilevel"/>
    <w:tmpl w:val="AAEA8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15:restartNumberingAfterBreak="0">
    <w:nsid w:val="4BAF3579"/>
    <w:multiLevelType w:val="hybridMultilevel"/>
    <w:tmpl w:val="4D1EE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4D113D37"/>
    <w:multiLevelType w:val="hybridMultilevel"/>
    <w:tmpl w:val="57281C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4" w15:restartNumberingAfterBreak="0">
    <w:nsid w:val="51EF001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15:restartNumberingAfterBreak="0">
    <w:nsid w:val="52CB012E"/>
    <w:multiLevelType w:val="hybridMultilevel"/>
    <w:tmpl w:val="016CE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52E26CE3"/>
    <w:multiLevelType w:val="hybridMultilevel"/>
    <w:tmpl w:val="C01A4D2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7" w15:restartNumberingAfterBreak="0">
    <w:nsid w:val="54230AEA"/>
    <w:multiLevelType w:val="hybridMultilevel"/>
    <w:tmpl w:val="5178CC54"/>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8" w15:restartNumberingAfterBreak="0">
    <w:nsid w:val="5629245A"/>
    <w:multiLevelType w:val="hybridMultilevel"/>
    <w:tmpl w:val="B3881F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9" w15:restartNumberingAfterBreak="0">
    <w:nsid w:val="56484FE7"/>
    <w:multiLevelType w:val="hybridMultilevel"/>
    <w:tmpl w:val="087497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0" w15:restartNumberingAfterBreak="0">
    <w:nsid w:val="56CC1496"/>
    <w:multiLevelType w:val="hybridMultilevel"/>
    <w:tmpl w:val="EF4266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585745E4"/>
    <w:multiLevelType w:val="hybridMultilevel"/>
    <w:tmpl w:val="0666E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2" w15:restartNumberingAfterBreak="0">
    <w:nsid w:val="59F54DC6"/>
    <w:multiLevelType w:val="hybridMultilevel"/>
    <w:tmpl w:val="E3DC2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5A98367B"/>
    <w:multiLevelType w:val="hybridMultilevel"/>
    <w:tmpl w:val="A02899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4" w15:restartNumberingAfterBreak="0">
    <w:nsid w:val="5B8A08A7"/>
    <w:multiLevelType w:val="hybridMultilevel"/>
    <w:tmpl w:val="542A49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5" w15:restartNumberingAfterBreak="0">
    <w:nsid w:val="5BD0752F"/>
    <w:multiLevelType w:val="hybridMultilevel"/>
    <w:tmpl w:val="BF7A3ECE"/>
    <w:styleLink w:val="StyleBulletedLatinCourierNewAccent1Left075Hangin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C403BAD"/>
    <w:multiLevelType w:val="multilevel"/>
    <w:tmpl w:val="290AC7A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7" w15:restartNumberingAfterBreak="0">
    <w:nsid w:val="5CD10C61"/>
    <w:multiLevelType w:val="multilevel"/>
    <w:tmpl w:val="2FE837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8" w15:restartNumberingAfterBreak="0">
    <w:nsid w:val="5D5F40FB"/>
    <w:multiLevelType w:val="hybridMultilevel"/>
    <w:tmpl w:val="3F12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5D8F106B"/>
    <w:multiLevelType w:val="hybridMultilevel"/>
    <w:tmpl w:val="EB5E1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5EAC31F4"/>
    <w:multiLevelType w:val="hybridMultilevel"/>
    <w:tmpl w:val="3848B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5EC15FF6"/>
    <w:multiLevelType w:val="multilevel"/>
    <w:tmpl w:val="7746444E"/>
    <w:lvl w:ilvl="0">
      <w:start w:val="1"/>
      <w:numFmt w:val="decimal"/>
      <w:lvlText w:val="%1"/>
      <w:lvlJc w:val="left"/>
      <w:pPr>
        <w:ind w:left="432" w:hanging="432"/>
      </w:pPr>
    </w:lvl>
    <w:lvl w:ilvl="1">
      <w:start w:val="1"/>
      <w:numFmt w:val="bullet"/>
      <w:pStyle w:val="Heading-4"/>
      <w:lvlText w:val=""/>
      <w:lvlJc w:val="left"/>
      <w:pPr>
        <w:ind w:left="72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2" w15:restartNumberingAfterBreak="0">
    <w:nsid w:val="60223538"/>
    <w:multiLevelType w:val="hybridMultilevel"/>
    <w:tmpl w:val="A79EF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0264A88"/>
    <w:multiLevelType w:val="hybridMultilevel"/>
    <w:tmpl w:val="50867A6C"/>
    <w:lvl w:ilvl="0" w:tplc="BB683EFE">
      <w:start w:val="1"/>
      <w:numFmt w:val="bullet"/>
      <w:lvlText w:val=""/>
      <w:lvlJc w:val="left"/>
      <w:pPr>
        <w:ind w:left="720" w:hanging="360"/>
      </w:pPr>
      <w:rPr>
        <w:rFonts w:ascii="Symbol" w:hAnsi="Symbol" w:hint="default"/>
      </w:rPr>
    </w:lvl>
    <w:lvl w:ilvl="1" w:tplc="2646B816">
      <w:start w:val="1"/>
      <w:numFmt w:val="bullet"/>
      <w:pStyle w:val="Text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60D87F8A"/>
    <w:multiLevelType w:val="hybridMultilevel"/>
    <w:tmpl w:val="063430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 w15:restartNumberingAfterBreak="0">
    <w:nsid w:val="61B06C0D"/>
    <w:multiLevelType w:val="hybridMultilevel"/>
    <w:tmpl w:val="DFA67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6" w15:restartNumberingAfterBreak="0">
    <w:nsid w:val="62744059"/>
    <w:multiLevelType w:val="hybridMultilevel"/>
    <w:tmpl w:val="D124EB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7" w15:restartNumberingAfterBreak="0">
    <w:nsid w:val="62866C57"/>
    <w:multiLevelType w:val="hybridMultilevel"/>
    <w:tmpl w:val="2AAA3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62D678A9"/>
    <w:multiLevelType w:val="hybridMultilevel"/>
    <w:tmpl w:val="6A6E8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63917484"/>
    <w:multiLevelType w:val="hybridMultilevel"/>
    <w:tmpl w:val="CB2C1140"/>
    <w:lvl w:ilvl="0" w:tplc="18E6B35A">
      <w:start w:val="1"/>
      <w:numFmt w:val="bullet"/>
      <w:pStyle w:val="Text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64C94691"/>
    <w:multiLevelType w:val="hybridMultilevel"/>
    <w:tmpl w:val="CDC6CB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1" w15:restartNumberingAfterBreak="0">
    <w:nsid w:val="66023123"/>
    <w:multiLevelType w:val="hybridMultilevel"/>
    <w:tmpl w:val="E348C9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67270EBC"/>
    <w:multiLevelType w:val="hybridMultilevel"/>
    <w:tmpl w:val="EB9A27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3" w15:restartNumberingAfterBreak="0">
    <w:nsid w:val="68694296"/>
    <w:multiLevelType w:val="multilevel"/>
    <w:tmpl w:val="D0108C9A"/>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cs="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4" w15:restartNumberingAfterBreak="0">
    <w:nsid w:val="68930C09"/>
    <w:multiLevelType w:val="hybridMultilevel"/>
    <w:tmpl w:val="FFFFFFFF"/>
    <w:lvl w:ilvl="0" w:tplc="5BD2F66E">
      <w:start w:val="1"/>
      <w:numFmt w:val="bullet"/>
      <w:pStyle w:val="Tablebullet"/>
      <w:lvlText w:val="o"/>
      <w:lvlJc w:val="left"/>
      <w:pPr>
        <w:ind w:left="720" w:hanging="360"/>
      </w:pPr>
      <w:rPr>
        <w:rFonts w:ascii="Courier New" w:hAnsi="Courier New" w:hint="default"/>
      </w:rPr>
    </w:lvl>
    <w:lvl w:ilvl="1" w:tplc="91E0E890">
      <w:start w:val="1"/>
      <w:numFmt w:val="bullet"/>
      <w:lvlText w:val="o"/>
      <w:lvlJc w:val="left"/>
      <w:pPr>
        <w:ind w:left="1440" w:hanging="360"/>
      </w:pPr>
      <w:rPr>
        <w:rFonts w:ascii="Courier New" w:hAnsi="Courier New" w:hint="default"/>
      </w:rPr>
    </w:lvl>
    <w:lvl w:ilvl="2" w:tplc="896213F8">
      <w:start w:val="1"/>
      <w:numFmt w:val="bullet"/>
      <w:lvlText w:val=""/>
      <w:lvlJc w:val="left"/>
      <w:pPr>
        <w:ind w:left="2160" w:hanging="360"/>
      </w:pPr>
      <w:rPr>
        <w:rFonts w:ascii="Wingdings" w:hAnsi="Wingdings" w:hint="default"/>
      </w:rPr>
    </w:lvl>
    <w:lvl w:ilvl="3" w:tplc="66EE5536">
      <w:start w:val="1"/>
      <w:numFmt w:val="bullet"/>
      <w:lvlText w:val=""/>
      <w:lvlJc w:val="left"/>
      <w:pPr>
        <w:ind w:left="2880" w:hanging="360"/>
      </w:pPr>
      <w:rPr>
        <w:rFonts w:ascii="Symbol" w:hAnsi="Symbol" w:hint="default"/>
      </w:rPr>
    </w:lvl>
    <w:lvl w:ilvl="4" w:tplc="50240BBA">
      <w:start w:val="1"/>
      <w:numFmt w:val="bullet"/>
      <w:lvlText w:val="o"/>
      <w:lvlJc w:val="left"/>
      <w:pPr>
        <w:ind w:left="3600" w:hanging="360"/>
      </w:pPr>
      <w:rPr>
        <w:rFonts w:ascii="Courier New" w:hAnsi="Courier New" w:hint="default"/>
      </w:rPr>
    </w:lvl>
    <w:lvl w:ilvl="5" w:tplc="3BA47CA6">
      <w:start w:val="1"/>
      <w:numFmt w:val="bullet"/>
      <w:lvlText w:val=""/>
      <w:lvlJc w:val="left"/>
      <w:pPr>
        <w:ind w:left="4320" w:hanging="360"/>
      </w:pPr>
      <w:rPr>
        <w:rFonts w:ascii="Wingdings" w:hAnsi="Wingdings" w:hint="default"/>
      </w:rPr>
    </w:lvl>
    <w:lvl w:ilvl="6" w:tplc="913297D4">
      <w:start w:val="1"/>
      <w:numFmt w:val="bullet"/>
      <w:lvlText w:val=""/>
      <w:lvlJc w:val="left"/>
      <w:pPr>
        <w:ind w:left="5040" w:hanging="360"/>
      </w:pPr>
      <w:rPr>
        <w:rFonts w:ascii="Symbol" w:hAnsi="Symbol" w:hint="default"/>
      </w:rPr>
    </w:lvl>
    <w:lvl w:ilvl="7" w:tplc="431E23BE">
      <w:start w:val="1"/>
      <w:numFmt w:val="bullet"/>
      <w:lvlText w:val="o"/>
      <w:lvlJc w:val="left"/>
      <w:pPr>
        <w:ind w:left="5760" w:hanging="360"/>
      </w:pPr>
      <w:rPr>
        <w:rFonts w:ascii="Courier New" w:hAnsi="Courier New" w:hint="default"/>
      </w:rPr>
    </w:lvl>
    <w:lvl w:ilvl="8" w:tplc="BBD0CE20">
      <w:start w:val="1"/>
      <w:numFmt w:val="bullet"/>
      <w:lvlText w:val=""/>
      <w:lvlJc w:val="left"/>
      <w:pPr>
        <w:ind w:left="6480" w:hanging="360"/>
      </w:pPr>
      <w:rPr>
        <w:rFonts w:ascii="Wingdings" w:hAnsi="Wingdings" w:hint="default"/>
      </w:rPr>
    </w:lvl>
  </w:abstractNum>
  <w:abstractNum w:abstractNumId="155" w15:restartNumberingAfterBreak="0">
    <w:nsid w:val="69360256"/>
    <w:multiLevelType w:val="hybridMultilevel"/>
    <w:tmpl w:val="865263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6988597A"/>
    <w:multiLevelType w:val="multilevel"/>
    <w:tmpl w:val="D0108C9A"/>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cs="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7" w15:restartNumberingAfterBreak="0">
    <w:nsid w:val="69A248F6"/>
    <w:multiLevelType w:val="hybridMultilevel"/>
    <w:tmpl w:val="B1E29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6A5045FD"/>
    <w:multiLevelType w:val="hybridMultilevel"/>
    <w:tmpl w:val="756896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9" w15:restartNumberingAfterBreak="0">
    <w:nsid w:val="6B9B5D8C"/>
    <w:multiLevelType w:val="multilevel"/>
    <w:tmpl w:val="FEC8E126"/>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0" w15:restartNumberingAfterBreak="0">
    <w:nsid w:val="6CCA6303"/>
    <w:multiLevelType w:val="multilevel"/>
    <w:tmpl w:val="D0108C9A"/>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cs="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1" w15:restartNumberingAfterBreak="0">
    <w:nsid w:val="6D1C1C9A"/>
    <w:multiLevelType w:val="hybridMultilevel"/>
    <w:tmpl w:val="D4F44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6E2A04E6"/>
    <w:multiLevelType w:val="hybridMultilevel"/>
    <w:tmpl w:val="88280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3" w15:restartNumberingAfterBreak="0">
    <w:nsid w:val="70105A06"/>
    <w:multiLevelType w:val="hybridMultilevel"/>
    <w:tmpl w:val="82940C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4" w15:restartNumberingAfterBreak="0">
    <w:nsid w:val="703C70C7"/>
    <w:multiLevelType w:val="hybridMultilevel"/>
    <w:tmpl w:val="5E986B1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5" w15:restartNumberingAfterBreak="0">
    <w:nsid w:val="714240C4"/>
    <w:multiLevelType w:val="hybridMultilevel"/>
    <w:tmpl w:val="AF88955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6" w15:restartNumberingAfterBreak="0">
    <w:nsid w:val="724E7CCA"/>
    <w:multiLevelType w:val="hybridMultilevel"/>
    <w:tmpl w:val="25D6E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4953B00"/>
    <w:multiLevelType w:val="hybridMultilevel"/>
    <w:tmpl w:val="44EEF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75093CD9"/>
    <w:multiLevelType w:val="multilevel"/>
    <w:tmpl w:val="2DD2233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9" w15:restartNumberingAfterBreak="0">
    <w:nsid w:val="75BE3E15"/>
    <w:multiLevelType w:val="hybridMultilevel"/>
    <w:tmpl w:val="EC9EFD32"/>
    <w:lvl w:ilvl="0" w:tplc="F8E03132">
      <w:start w:val="1"/>
      <w:numFmt w:val="decimal"/>
      <w:lvlText w:val="%1."/>
      <w:lvlJc w:val="left"/>
      <w:pPr>
        <w:ind w:left="1020" w:hanging="360"/>
      </w:pPr>
    </w:lvl>
    <w:lvl w:ilvl="1" w:tplc="94BA3AAA">
      <w:start w:val="1"/>
      <w:numFmt w:val="decimal"/>
      <w:lvlText w:val="%2."/>
      <w:lvlJc w:val="left"/>
      <w:pPr>
        <w:ind w:left="1020" w:hanging="360"/>
      </w:pPr>
    </w:lvl>
    <w:lvl w:ilvl="2" w:tplc="E66A27C4">
      <w:start w:val="1"/>
      <w:numFmt w:val="decimal"/>
      <w:lvlText w:val="%3."/>
      <w:lvlJc w:val="left"/>
      <w:pPr>
        <w:ind w:left="1020" w:hanging="360"/>
      </w:pPr>
    </w:lvl>
    <w:lvl w:ilvl="3" w:tplc="0EF654B8">
      <w:start w:val="1"/>
      <w:numFmt w:val="decimal"/>
      <w:lvlText w:val="%4."/>
      <w:lvlJc w:val="left"/>
      <w:pPr>
        <w:ind w:left="1020" w:hanging="360"/>
      </w:pPr>
    </w:lvl>
    <w:lvl w:ilvl="4" w:tplc="B22239C6">
      <w:start w:val="1"/>
      <w:numFmt w:val="decimal"/>
      <w:lvlText w:val="%5."/>
      <w:lvlJc w:val="left"/>
      <w:pPr>
        <w:ind w:left="1020" w:hanging="360"/>
      </w:pPr>
    </w:lvl>
    <w:lvl w:ilvl="5" w:tplc="D48EF920">
      <w:start w:val="1"/>
      <w:numFmt w:val="decimal"/>
      <w:lvlText w:val="%6."/>
      <w:lvlJc w:val="left"/>
      <w:pPr>
        <w:ind w:left="1020" w:hanging="360"/>
      </w:pPr>
    </w:lvl>
    <w:lvl w:ilvl="6" w:tplc="D3C4B93A">
      <w:start w:val="1"/>
      <w:numFmt w:val="decimal"/>
      <w:lvlText w:val="%7."/>
      <w:lvlJc w:val="left"/>
      <w:pPr>
        <w:ind w:left="1020" w:hanging="360"/>
      </w:pPr>
    </w:lvl>
    <w:lvl w:ilvl="7" w:tplc="764A5E6C">
      <w:start w:val="1"/>
      <w:numFmt w:val="decimal"/>
      <w:lvlText w:val="%8."/>
      <w:lvlJc w:val="left"/>
      <w:pPr>
        <w:ind w:left="1020" w:hanging="360"/>
      </w:pPr>
    </w:lvl>
    <w:lvl w:ilvl="8" w:tplc="AFC0F5AE">
      <w:start w:val="1"/>
      <w:numFmt w:val="decimal"/>
      <w:lvlText w:val="%9."/>
      <w:lvlJc w:val="left"/>
      <w:pPr>
        <w:ind w:left="1020" w:hanging="360"/>
      </w:pPr>
    </w:lvl>
  </w:abstractNum>
  <w:abstractNum w:abstractNumId="170" w15:restartNumberingAfterBreak="0">
    <w:nsid w:val="75FC1BA4"/>
    <w:multiLevelType w:val="hybridMultilevel"/>
    <w:tmpl w:val="4AECB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61E326C"/>
    <w:multiLevelType w:val="hybridMultilevel"/>
    <w:tmpl w:val="508A4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77431406"/>
    <w:multiLevelType w:val="hybridMultilevel"/>
    <w:tmpl w:val="B4DCD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77D8726E"/>
    <w:multiLevelType w:val="hybridMultilevel"/>
    <w:tmpl w:val="2804787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4" w15:restartNumberingAfterBreak="0">
    <w:nsid w:val="77F41E04"/>
    <w:multiLevelType w:val="multilevel"/>
    <w:tmpl w:val="47BA3A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5" w15:restartNumberingAfterBreak="0">
    <w:nsid w:val="782F726B"/>
    <w:multiLevelType w:val="hybridMultilevel"/>
    <w:tmpl w:val="3AAC6A9C"/>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6" w15:restartNumberingAfterBreak="0">
    <w:nsid w:val="787C0713"/>
    <w:multiLevelType w:val="hybridMultilevel"/>
    <w:tmpl w:val="47A027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7" w15:restartNumberingAfterBreak="0">
    <w:nsid w:val="79562B65"/>
    <w:multiLevelType w:val="hybridMultilevel"/>
    <w:tmpl w:val="E0C813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8" w15:restartNumberingAfterBreak="0">
    <w:nsid w:val="7B17023A"/>
    <w:multiLevelType w:val="hybridMultilevel"/>
    <w:tmpl w:val="CF46402C"/>
    <w:lvl w:ilvl="0" w:tplc="04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9" w15:restartNumberingAfterBreak="0">
    <w:nsid w:val="7D4818B0"/>
    <w:multiLevelType w:val="hybridMultilevel"/>
    <w:tmpl w:val="759EB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7DBB323B"/>
    <w:multiLevelType w:val="hybridMultilevel"/>
    <w:tmpl w:val="8BE0B538"/>
    <w:lvl w:ilvl="0" w:tplc="C3B80C00">
      <w:start w:val="1"/>
      <w:numFmt w:val="decimal"/>
      <w:lvlText w:val="%1."/>
      <w:lvlJc w:val="left"/>
      <w:pPr>
        <w:ind w:left="1020" w:hanging="360"/>
      </w:pPr>
    </w:lvl>
    <w:lvl w:ilvl="1" w:tplc="BE0682D4">
      <w:start w:val="1"/>
      <w:numFmt w:val="decimal"/>
      <w:lvlText w:val="%2."/>
      <w:lvlJc w:val="left"/>
      <w:pPr>
        <w:ind w:left="1020" w:hanging="360"/>
      </w:pPr>
    </w:lvl>
    <w:lvl w:ilvl="2" w:tplc="79CCFDDA">
      <w:start w:val="1"/>
      <w:numFmt w:val="decimal"/>
      <w:lvlText w:val="%3."/>
      <w:lvlJc w:val="left"/>
      <w:pPr>
        <w:ind w:left="1020" w:hanging="360"/>
      </w:pPr>
    </w:lvl>
    <w:lvl w:ilvl="3" w:tplc="4B78CC80">
      <w:start w:val="1"/>
      <w:numFmt w:val="decimal"/>
      <w:lvlText w:val="%4."/>
      <w:lvlJc w:val="left"/>
      <w:pPr>
        <w:ind w:left="1020" w:hanging="360"/>
      </w:pPr>
    </w:lvl>
    <w:lvl w:ilvl="4" w:tplc="EF2CEA4E">
      <w:start w:val="1"/>
      <w:numFmt w:val="decimal"/>
      <w:lvlText w:val="%5."/>
      <w:lvlJc w:val="left"/>
      <w:pPr>
        <w:ind w:left="1020" w:hanging="360"/>
      </w:pPr>
    </w:lvl>
    <w:lvl w:ilvl="5" w:tplc="619282F0">
      <w:start w:val="1"/>
      <w:numFmt w:val="decimal"/>
      <w:lvlText w:val="%6."/>
      <w:lvlJc w:val="left"/>
      <w:pPr>
        <w:ind w:left="1020" w:hanging="360"/>
      </w:pPr>
    </w:lvl>
    <w:lvl w:ilvl="6" w:tplc="C7688914">
      <w:start w:val="1"/>
      <w:numFmt w:val="decimal"/>
      <w:lvlText w:val="%7."/>
      <w:lvlJc w:val="left"/>
      <w:pPr>
        <w:ind w:left="1020" w:hanging="360"/>
      </w:pPr>
    </w:lvl>
    <w:lvl w:ilvl="7" w:tplc="6D5497B8">
      <w:start w:val="1"/>
      <w:numFmt w:val="decimal"/>
      <w:lvlText w:val="%8."/>
      <w:lvlJc w:val="left"/>
      <w:pPr>
        <w:ind w:left="1020" w:hanging="360"/>
      </w:pPr>
    </w:lvl>
    <w:lvl w:ilvl="8" w:tplc="1DE64E8C">
      <w:start w:val="1"/>
      <w:numFmt w:val="decimal"/>
      <w:lvlText w:val="%9."/>
      <w:lvlJc w:val="left"/>
      <w:pPr>
        <w:ind w:left="1020" w:hanging="360"/>
      </w:pPr>
    </w:lvl>
  </w:abstractNum>
  <w:abstractNum w:abstractNumId="181" w15:restartNumberingAfterBreak="0">
    <w:nsid w:val="7E12537B"/>
    <w:multiLevelType w:val="multilevel"/>
    <w:tmpl w:val="810ADAB0"/>
    <w:lvl w:ilvl="0">
      <w:start w:val="1"/>
      <w:numFmt w:val="decimal"/>
      <w:lvlText w:val="%1."/>
      <w:lvlJc w:val="left"/>
      <w:pPr>
        <w:ind w:left="720" w:hanging="360"/>
      </w:p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2" w15:restartNumberingAfterBreak="0">
    <w:nsid w:val="7F1816E5"/>
    <w:multiLevelType w:val="hybridMultilevel"/>
    <w:tmpl w:val="E610B2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60034451">
    <w:abstractNumId w:val="84"/>
  </w:num>
  <w:num w:numId="2" w16cid:durableId="1009140152">
    <w:abstractNumId w:val="92"/>
  </w:num>
  <w:num w:numId="3" w16cid:durableId="1721631773">
    <w:abstractNumId w:val="107"/>
  </w:num>
  <w:num w:numId="4" w16cid:durableId="1182937165">
    <w:abstractNumId w:val="33"/>
  </w:num>
  <w:num w:numId="5" w16cid:durableId="1584029100">
    <w:abstractNumId w:val="118"/>
  </w:num>
  <w:num w:numId="6" w16cid:durableId="717701118">
    <w:abstractNumId w:val="81"/>
  </w:num>
  <w:num w:numId="7" w16cid:durableId="1102216566">
    <w:abstractNumId w:val="144"/>
  </w:num>
  <w:num w:numId="8" w16cid:durableId="1741631788">
    <w:abstractNumId w:val="85"/>
  </w:num>
  <w:num w:numId="9" w16cid:durableId="1418751852">
    <w:abstractNumId w:val="145"/>
  </w:num>
  <w:num w:numId="10" w16cid:durableId="142477563">
    <w:abstractNumId w:val="154"/>
  </w:num>
  <w:num w:numId="11" w16cid:durableId="873887589">
    <w:abstractNumId w:val="103"/>
  </w:num>
  <w:num w:numId="12" w16cid:durableId="719592906">
    <w:abstractNumId w:val="170"/>
  </w:num>
  <w:num w:numId="13" w16cid:durableId="1074282409">
    <w:abstractNumId w:val="181"/>
  </w:num>
  <w:num w:numId="14" w16cid:durableId="454249506">
    <w:abstractNumId w:val="89"/>
  </w:num>
  <w:num w:numId="15" w16cid:durableId="1214270046">
    <w:abstractNumId w:val="82"/>
  </w:num>
  <w:num w:numId="16" w16cid:durableId="1125271885">
    <w:abstractNumId w:val="143"/>
  </w:num>
  <w:num w:numId="17" w16cid:durableId="543716358">
    <w:abstractNumId w:val="138"/>
  </w:num>
  <w:num w:numId="18" w16cid:durableId="179050417">
    <w:abstractNumId w:val="65"/>
  </w:num>
  <w:num w:numId="19" w16cid:durableId="1330215465">
    <w:abstractNumId w:val="99"/>
  </w:num>
  <w:num w:numId="20" w16cid:durableId="2000305573">
    <w:abstractNumId w:val="63"/>
  </w:num>
  <w:num w:numId="21" w16cid:durableId="1900939268">
    <w:abstractNumId w:val="110"/>
  </w:num>
  <w:num w:numId="22" w16cid:durableId="365643055">
    <w:abstractNumId w:val="50"/>
    <w:lvlOverride w:ilvl="0">
      <w:startOverride w:val="1"/>
    </w:lvlOverride>
  </w:num>
  <w:num w:numId="23" w16cid:durableId="237063102">
    <w:abstractNumId w:val="55"/>
  </w:num>
  <w:num w:numId="24" w16cid:durableId="547573150">
    <w:abstractNumId w:val="14"/>
  </w:num>
  <w:num w:numId="25" w16cid:durableId="1500923657">
    <w:abstractNumId w:val="127"/>
  </w:num>
  <w:num w:numId="26" w16cid:durableId="299382111">
    <w:abstractNumId w:val="119"/>
  </w:num>
  <w:num w:numId="27" w16cid:durableId="174853398">
    <w:abstractNumId w:val="73"/>
  </w:num>
  <w:num w:numId="28" w16cid:durableId="9531233">
    <w:abstractNumId w:val="19"/>
  </w:num>
  <w:num w:numId="29" w16cid:durableId="1070618470">
    <w:abstractNumId w:val="72"/>
  </w:num>
  <w:num w:numId="30" w16cid:durableId="654650213">
    <w:abstractNumId w:val="35"/>
  </w:num>
  <w:num w:numId="31" w16cid:durableId="1757433952">
    <w:abstractNumId w:val="121"/>
  </w:num>
  <w:num w:numId="32" w16cid:durableId="2106657037">
    <w:abstractNumId w:val="58"/>
  </w:num>
  <w:num w:numId="33" w16cid:durableId="526019112">
    <w:abstractNumId w:val="126"/>
  </w:num>
  <w:num w:numId="34" w16cid:durableId="860709081">
    <w:abstractNumId w:val="64"/>
  </w:num>
  <w:num w:numId="35" w16cid:durableId="1100226107">
    <w:abstractNumId w:val="68"/>
  </w:num>
  <w:num w:numId="36" w16cid:durableId="1303924975">
    <w:abstractNumId w:val="78"/>
  </w:num>
  <w:num w:numId="37" w16cid:durableId="31150001">
    <w:abstractNumId w:val="23"/>
  </w:num>
  <w:num w:numId="38" w16cid:durableId="1574076083">
    <w:abstractNumId w:val="120"/>
  </w:num>
  <w:num w:numId="39" w16cid:durableId="359362523">
    <w:abstractNumId w:val="15"/>
  </w:num>
  <w:num w:numId="40" w16cid:durableId="1303389795">
    <w:abstractNumId w:val="164"/>
  </w:num>
  <w:num w:numId="41" w16cid:durableId="497379120">
    <w:abstractNumId w:val="178"/>
  </w:num>
  <w:num w:numId="42" w16cid:durableId="545146097">
    <w:abstractNumId w:val="168"/>
  </w:num>
  <w:num w:numId="43" w16cid:durableId="1157309946">
    <w:abstractNumId w:val="173"/>
  </w:num>
  <w:num w:numId="44" w16cid:durableId="104034205">
    <w:abstractNumId w:val="8"/>
  </w:num>
  <w:num w:numId="45" w16cid:durableId="860781635">
    <w:abstractNumId w:val="159"/>
  </w:num>
  <w:num w:numId="46" w16cid:durableId="858930380">
    <w:abstractNumId w:val="34"/>
  </w:num>
  <w:num w:numId="47" w16cid:durableId="489641104">
    <w:abstractNumId w:val="160"/>
  </w:num>
  <w:num w:numId="48" w16cid:durableId="1839542142">
    <w:abstractNumId w:val="91"/>
  </w:num>
  <w:num w:numId="49" w16cid:durableId="1346055146">
    <w:abstractNumId w:val="156"/>
  </w:num>
  <w:num w:numId="50" w16cid:durableId="1687363334">
    <w:abstractNumId w:val="153"/>
  </w:num>
  <w:num w:numId="51" w16cid:durableId="787356240">
    <w:abstractNumId w:val="86"/>
  </w:num>
  <w:num w:numId="52" w16cid:durableId="1165054781">
    <w:abstractNumId w:val="6"/>
  </w:num>
  <w:num w:numId="53" w16cid:durableId="1339649735">
    <w:abstractNumId w:val="4"/>
  </w:num>
  <w:num w:numId="54" w16cid:durableId="177159085">
    <w:abstractNumId w:val="3"/>
  </w:num>
  <w:num w:numId="55" w16cid:durableId="1127509011">
    <w:abstractNumId w:val="2"/>
  </w:num>
  <w:num w:numId="56" w16cid:durableId="830365165">
    <w:abstractNumId w:val="1"/>
  </w:num>
  <w:num w:numId="57" w16cid:durableId="288243060">
    <w:abstractNumId w:val="0"/>
  </w:num>
  <w:num w:numId="58" w16cid:durableId="273446193">
    <w:abstractNumId w:val="60"/>
  </w:num>
  <w:num w:numId="59" w16cid:durableId="1225025004">
    <w:abstractNumId w:val="51"/>
  </w:num>
  <w:num w:numId="60" w16cid:durableId="636648753">
    <w:abstractNumId w:val="71"/>
  </w:num>
  <w:num w:numId="61" w16cid:durableId="1400399684">
    <w:abstractNumId w:val="46"/>
  </w:num>
  <w:num w:numId="62" w16cid:durableId="1633167971">
    <w:abstractNumId w:val="66"/>
  </w:num>
  <w:num w:numId="63" w16cid:durableId="1361976000">
    <w:abstractNumId w:val="52"/>
  </w:num>
  <w:num w:numId="64" w16cid:durableId="1366058766">
    <w:abstractNumId w:val="21"/>
  </w:num>
  <w:num w:numId="65" w16cid:durableId="538860488">
    <w:abstractNumId w:val="135"/>
  </w:num>
  <w:num w:numId="66" w16cid:durableId="2040660586">
    <w:abstractNumId w:val="104"/>
  </w:num>
  <w:num w:numId="67" w16cid:durableId="970600059">
    <w:abstractNumId w:val="141"/>
  </w:num>
  <w:num w:numId="68" w16cid:durableId="388458476">
    <w:abstractNumId w:val="27"/>
  </w:num>
  <w:num w:numId="69" w16cid:durableId="1633363343">
    <w:abstractNumId w:val="41"/>
  </w:num>
  <w:num w:numId="70" w16cid:durableId="515581012">
    <w:abstractNumId w:val="106"/>
  </w:num>
  <w:num w:numId="71" w16cid:durableId="817845871">
    <w:abstractNumId w:val="175"/>
  </w:num>
  <w:num w:numId="72" w16cid:durableId="209147653">
    <w:abstractNumId w:val="77"/>
  </w:num>
  <w:num w:numId="73" w16cid:durableId="125901034">
    <w:abstractNumId w:val="165"/>
  </w:num>
  <w:num w:numId="74" w16cid:durableId="1628663160">
    <w:abstractNumId w:val="151"/>
  </w:num>
  <w:num w:numId="75" w16cid:durableId="486825339">
    <w:abstractNumId w:val="28"/>
  </w:num>
  <w:num w:numId="76" w16cid:durableId="2056735709">
    <w:abstractNumId w:val="48"/>
  </w:num>
  <w:num w:numId="77" w16cid:durableId="1663118187">
    <w:abstractNumId w:val="163"/>
  </w:num>
  <w:num w:numId="78" w16cid:durableId="518279688">
    <w:abstractNumId w:val="113"/>
  </w:num>
  <w:num w:numId="79" w16cid:durableId="543644120">
    <w:abstractNumId w:val="18"/>
  </w:num>
  <w:num w:numId="80" w16cid:durableId="619997910">
    <w:abstractNumId w:val="157"/>
  </w:num>
  <w:num w:numId="81" w16cid:durableId="844979793">
    <w:abstractNumId w:val="7"/>
  </w:num>
  <w:num w:numId="82" w16cid:durableId="1170634773">
    <w:abstractNumId w:val="22"/>
  </w:num>
  <w:num w:numId="83" w16cid:durableId="1117018668">
    <w:abstractNumId w:val="32"/>
  </w:num>
  <w:num w:numId="84" w16cid:durableId="1391146899">
    <w:abstractNumId w:val="94"/>
  </w:num>
  <w:num w:numId="85" w16cid:durableId="86850684">
    <w:abstractNumId w:val="90"/>
  </w:num>
  <w:num w:numId="86" w16cid:durableId="589966723">
    <w:abstractNumId w:val="76"/>
  </w:num>
  <w:num w:numId="87" w16cid:durableId="316421862">
    <w:abstractNumId w:val="117"/>
  </w:num>
  <w:num w:numId="88" w16cid:durableId="1929731167">
    <w:abstractNumId w:val="10"/>
  </w:num>
  <w:num w:numId="89" w16cid:durableId="1229459846">
    <w:abstractNumId w:val="149"/>
  </w:num>
  <w:num w:numId="90" w16cid:durableId="454370540">
    <w:abstractNumId w:val="69"/>
  </w:num>
  <w:num w:numId="91" w16cid:durableId="452135552">
    <w:abstractNumId w:val="102"/>
  </w:num>
  <w:num w:numId="92" w16cid:durableId="143549617">
    <w:abstractNumId w:val="53"/>
  </w:num>
  <w:num w:numId="93" w16cid:durableId="1980453769">
    <w:abstractNumId w:val="174"/>
  </w:num>
  <w:num w:numId="94" w16cid:durableId="1922374296">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998530440">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925528965">
    <w:abstractNumId w:val="148"/>
  </w:num>
  <w:num w:numId="97" w16cid:durableId="903222638">
    <w:abstractNumId w:val="124"/>
  </w:num>
  <w:num w:numId="98" w16cid:durableId="582758301">
    <w:abstractNumId w:val="136"/>
  </w:num>
  <w:num w:numId="99" w16cid:durableId="1116680448">
    <w:abstractNumId w:val="108"/>
  </w:num>
  <w:num w:numId="100" w16cid:durableId="1975257718">
    <w:abstractNumId w:val="42"/>
  </w:num>
  <w:num w:numId="101" w16cid:durableId="919632427">
    <w:abstractNumId w:val="74"/>
  </w:num>
  <w:num w:numId="102" w16cid:durableId="946472724">
    <w:abstractNumId w:val="105"/>
  </w:num>
  <w:num w:numId="103" w16cid:durableId="1014763107">
    <w:abstractNumId w:val="57"/>
  </w:num>
  <w:num w:numId="104" w16cid:durableId="694619479">
    <w:abstractNumId w:val="24"/>
  </w:num>
  <w:num w:numId="105" w16cid:durableId="2094356477">
    <w:abstractNumId w:val="128"/>
  </w:num>
  <w:num w:numId="106" w16cid:durableId="764805326">
    <w:abstractNumId w:val="149"/>
  </w:num>
  <w:num w:numId="107" w16cid:durableId="1590459766">
    <w:abstractNumId w:val="149"/>
  </w:num>
  <w:num w:numId="108" w16cid:durableId="1033918307">
    <w:abstractNumId w:val="149"/>
  </w:num>
  <w:num w:numId="109" w16cid:durableId="1043212490">
    <w:abstractNumId w:val="149"/>
  </w:num>
  <w:num w:numId="110" w16cid:durableId="33509724">
    <w:abstractNumId w:val="5"/>
  </w:num>
  <w:num w:numId="111" w16cid:durableId="1693650518">
    <w:abstractNumId w:val="98"/>
  </w:num>
  <w:num w:numId="112" w16cid:durableId="1880821973">
    <w:abstractNumId w:val="180"/>
  </w:num>
  <w:num w:numId="113" w16cid:durableId="1159228590">
    <w:abstractNumId w:val="83"/>
  </w:num>
  <w:num w:numId="114" w16cid:durableId="1627546343">
    <w:abstractNumId w:val="169"/>
  </w:num>
  <w:num w:numId="115" w16cid:durableId="791484555">
    <w:abstractNumId w:val="115"/>
  </w:num>
  <w:num w:numId="116" w16cid:durableId="307904477">
    <w:abstractNumId w:val="95"/>
  </w:num>
  <w:num w:numId="117" w16cid:durableId="1542934600">
    <w:abstractNumId w:val="100"/>
  </w:num>
  <w:num w:numId="118" w16cid:durableId="1196038182">
    <w:abstractNumId w:val="97"/>
  </w:num>
  <w:num w:numId="119" w16cid:durableId="1702977949">
    <w:abstractNumId w:val="137"/>
  </w:num>
  <w:num w:numId="120" w16cid:durableId="2040858818">
    <w:abstractNumId w:val="45"/>
  </w:num>
  <w:num w:numId="121" w16cid:durableId="1092165251">
    <w:abstractNumId w:val="122"/>
  </w:num>
  <w:num w:numId="122" w16cid:durableId="1941834455">
    <w:abstractNumId w:val="47"/>
  </w:num>
  <w:num w:numId="123" w16cid:durableId="1554808521">
    <w:abstractNumId w:val="87"/>
  </w:num>
  <w:num w:numId="124" w16cid:durableId="1522010655">
    <w:abstractNumId w:val="17"/>
  </w:num>
  <w:num w:numId="125" w16cid:durableId="153036031">
    <w:abstractNumId w:val="182"/>
  </w:num>
  <w:num w:numId="126" w16cid:durableId="1509832223">
    <w:abstractNumId w:val="40"/>
  </w:num>
  <w:num w:numId="127" w16cid:durableId="1158116025">
    <w:abstractNumId w:val="146"/>
  </w:num>
  <w:num w:numId="128" w16cid:durableId="1851526481">
    <w:abstractNumId w:val="26"/>
  </w:num>
  <w:num w:numId="129" w16cid:durableId="700327323">
    <w:abstractNumId w:val="132"/>
  </w:num>
  <w:num w:numId="130" w16cid:durableId="1390230480">
    <w:abstractNumId w:val="109"/>
  </w:num>
  <w:num w:numId="131" w16cid:durableId="243416365">
    <w:abstractNumId w:val="109"/>
    <w:lvlOverride w:ilvl="1">
      <w:lvl w:ilvl="1">
        <w:numFmt w:val="bullet"/>
        <w:lvlText w:val=""/>
        <w:lvlJc w:val="left"/>
        <w:pPr>
          <w:tabs>
            <w:tab w:val="num" w:pos="1440"/>
          </w:tabs>
          <w:ind w:left="1440" w:hanging="360"/>
        </w:pPr>
        <w:rPr>
          <w:rFonts w:ascii="Symbol" w:hAnsi="Symbol" w:hint="default"/>
          <w:sz w:val="20"/>
        </w:rPr>
      </w:lvl>
    </w:lvlOverride>
  </w:num>
  <w:num w:numId="132" w16cid:durableId="2013946308">
    <w:abstractNumId w:val="109"/>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33" w16cid:durableId="1333679227">
    <w:abstractNumId w:val="109"/>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34" w16cid:durableId="2102946739">
    <w:abstractNumId w:val="109"/>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35" w16cid:durableId="1869562191">
    <w:abstractNumId w:val="109"/>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36" w16cid:durableId="1923954108">
    <w:abstractNumId w:val="109"/>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37" w16cid:durableId="1136872519">
    <w:abstractNumId w:val="109"/>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38" w16cid:durableId="1148934107">
    <w:abstractNumId w:val="96"/>
  </w:num>
  <w:num w:numId="139" w16cid:durableId="1371296139">
    <w:abstractNumId w:val="176"/>
  </w:num>
  <w:num w:numId="140" w16cid:durableId="35548643">
    <w:abstractNumId w:val="177"/>
  </w:num>
  <w:num w:numId="141" w16cid:durableId="568535146">
    <w:abstractNumId w:val="38"/>
  </w:num>
  <w:num w:numId="142" w16cid:durableId="453014355">
    <w:abstractNumId w:val="11"/>
  </w:num>
  <w:num w:numId="143" w16cid:durableId="338243250">
    <w:abstractNumId w:val="49"/>
  </w:num>
  <w:num w:numId="144" w16cid:durableId="1721634083">
    <w:abstractNumId w:val="59"/>
  </w:num>
  <w:num w:numId="145" w16cid:durableId="235628429">
    <w:abstractNumId w:val="131"/>
  </w:num>
  <w:num w:numId="146" w16cid:durableId="1002664092">
    <w:abstractNumId w:val="152"/>
  </w:num>
  <w:num w:numId="147" w16cid:durableId="1314942142">
    <w:abstractNumId w:val="29"/>
  </w:num>
  <w:num w:numId="148" w16cid:durableId="470946896">
    <w:abstractNumId w:val="12"/>
  </w:num>
  <w:num w:numId="149" w16cid:durableId="888954715">
    <w:abstractNumId w:val="162"/>
  </w:num>
  <w:num w:numId="150" w16cid:durableId="1697150166">
    <w:abstractNumId w:val="37"/>
  </w:num>
  <w:num w:numId="151" w16cid:durableId="1102338250">
    <w:abstractNumId w:val="13"/>
  </w:num>
  <w:num w:numId="152" w16cid:durableId="1237782951">
    <w:abstractNumId w:val="158"/>
  </w:num>
  <w:num w:numId="153" w16cid:durableId="839931736">
    <w:abstractNumId w:val="70"/>
  </w:num>
  <w:num w:numId="154" w16cid:durableId="398095880">
    <w:abstractNumId w:val="150"/>
  </w:num>
  <w:num w:numId="155" w16cid:durableId="374476434">
    <w:abstractNumId w:val="61"/>
  </w:num>
  <w:num w:numId="156" w16cid:durableId="1025642211">
    <w:abstractNumId w:val="134"/>
  </w:num>
  <w:num w:numId="157" w16cid:durableId="769089370">
    <w:abstractNumId w:val="101"/>
  </w:num>
  <w:num w:numId="158" w16cid:durableId="636230393">
    <w:abstractNumId w:val="172"/>
  </w:num>
  <w:num w:numId="159" w16cid:durableId="155800898">
    <w:abstractNumId w:val="80"/>
  </w:num>
  <w:num w:numId="160" w16cid:durableId="354163391">
    <w:abstractNumId w:val="112"/>
  </w:num>
  <w:num w:numId="161" w16cid:durableId="116484806">
    <w:abstractNumId w:val="167"/>
  </w:num>
  <w:num w:numId="162" w16cid:durableId="1763992718">
    <w:abstractNumId w:val="147"/>
  </w:num>
  <w:num w:numId="163" w16cid:durableId="1387677166">
    <w:abstractNumId w:val="31"/>
  </w:num>
  <w:num w:numId="164" w16cid:durableId="582377795">
    <w:abstractNumId w:val="36"/>
  </w:num>
  <w:num w:numId="165" w16cid:durableId="829176274">
    <w:abstractNumId w:val="133"/>
  </w:num>
  <w:num w:numId="166" w16cid:durableId="396244357">
    <w:abstractNumId w:val="166"/>
  </w:num>
  <w:num w:numId="167" w16cid:durableId="1765765732">
    <w:abstractNumId w:val="116"/>
  </w:num>
  <w:num w:numId="168" w16cid:durableId="83037409">
    <w:abstractNumId w:val="125"/>
  </w:num>
  <w:num w:numId="169" w16cid:durableId="1981376923">
    <w:abstractNumId w:val="79"/>
  </w:num>
  <w:num w:numId="170" w16cid:durableId="553539179">
    <w:abstractNumId w:val="30"/>
  </w:num>
  <w:num w:numId="171" w16cid:durableId="644286516">
    <w:abstractNumId w:val="142"/>
  </w:num>
  <w:num w:numId="172" w16cid:durableId="802846133">
    <w:abstractNumId w:val="161"/>
  </w:num>
  <w:num w:numId="173" w16cid:durableId="1824345028">
    <w:abstractNumId w:val="139"/>
  </w:num>
  <w:num w:numId="174" w16cid:durableId="293409390">
    <w:abstractNumId w:val="88"/>
  </w:num>
  <w:num w:numId="175" w16cid:durableId="472019625">
    <w:abstractNumId w:val="56"/>
  </w:num>
  <w:num w:numId="176" w16cid:durableId="373776581">
    <w:abstractNumId w:val="75"/>
  </w:num>
  <w:num w:numId="177" w16cid:durableId="108016358">
    <w:abstractNumId w:val="140"/>
  </w:num>
  <w:num w:numId="178" w16cid:durableId="38820103">
    <w:abstractNumId w:val="54"/>
  </w:num>
  <w:num w:numId="179" w16cid:durableId="132799055">
    <w:abstractNumId w:val="111"/>
  </w:num>
  <w:num w:numId="180" w16cid:durableId="1501316573">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1831023312">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120925307">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741827541">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1257708532">
    <w:abstractNumId w:val="44"/>
  </w:num>
  <w:num w:numId="185" w16cid:durableId="1729650509">
    <w:abstractNumId w:val="155"/>
  </w:num>
  <w:num w:numId="186" w16cid:durableId="1103038632">
    <w:abstractNumId w:val="130"/>
  </w:num>
  <w:num w:numId="187" w16cid:durableId="1899902314">
    <w:abstractNumId w:val="129"/>
  </w:num>
  <w:num w:numId="188" w16cid:durableId="1492335154">
    <w:abstractNumId w:val="123"/>
  </w:num>
  <w:num w:numId="189" w16cid:durableId="1363246310">
    <w:abstractNumId w:val="114"/>
  </w:num>
  <w:num w:numId="190" w16cid:durableId="1630280888">
    <w:abstractNumId w:val="16"/>
  </w:num>
  <w:num w:numId="191" w16cid:durableId="1814835890">
    <w:abstractNumId w:val="20"/>
  </w:num>
  <w:num w:numId="192" w16cid:durableId="275252840">
    <w:abstractNumId w:val="9"/>
  </w:num>
  <w:num w:numId="193" w16cid:durableId="1743944178">
    <w:abstractNumId w:val="25"/>
  </w:num>
  <w:num w:numId="194" w16cid:durableId="793065711">
    <w:abstractNumId w:val="171"/>
  </w:num>
  <w:num w:numId="195" w16cid:durableId="1345937514">
    <w:abstractNumId w:val="179"/>
  </w:num>
  <w:num w:numId="196" w16cid:durableId="941717342">
    <w:abstractNumId w:val="39"/>
  </w:num>
  <w:num w:numId="197" w16cid:durableId="2025353180">
    <w:abstractNumId w:val="67"/>
  </w:num>
  <w:num w:numId="198" w16cid:durableId="972058067">
    <w:abstractNumId w:val="93"/>
  </w:num>
  <w:num w:numId="199" w16cid:durableId="201224748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17904757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63814963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70525328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283316572">
    <w:abstractNumId w:val="62"/>
  </w:num>
  <w:num w:numId="204" w16cid:durableId="1060638727">
    <w:abstractNumId w:val="43"/>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FF1"/>
    <w:rsid w:val="00000281"/>
    <w:rsid w:val="000006EA"/>
    <w:rsid w:val="00000832"/>
    <w:rsid w:val="00000837"/>
    <w:rsid w:val="00000910"/>
    <w:rsid w:val="00000D56"/>
    <w:rsid w:val="00000F19"/>
    <w:rsid w:val="00001489"/>
    <w:rsid w:val="000015E8"/>
    <w:rsid w:val="00001A5B"/>
    <w:rsid w:val="00001D61"/>
    <w:rsid w:val="00002325"/>
    <w:rsid w:val="00002543"/>
    <w:rsid w:val="00002B04"/>
    <w:rsid w:val="00002C9A"/>
    <w:rsid w:val="00002E2D"/>
    <w:rsid w:val="000032DC"/>
    <w:rsid w:val="000035D7"/>
    <w:rsid w:val="00003747"/>
    <w:rsid w:val="00003E9B"/>
    <w:rsid w:val="00004AD1"/>
    <w:rsid w:val="00004DD6"/>
    <w:rsid w:val="0000568F"/>
    <w:rsid w:val="00005BFB"/>
    <w:rsid w:val="000066B3"/>
    <w:rsid w:val="00006C09"/>
    <w:rsid w:val="00007038"/>
    <w:rsid w:val="0000732B"/>
    <w:rsid w:val="00007414"/>
    <w:rsid w:val="00007B48"/>
    <w:rsid w:val="00007F50"/>
    <w:rsid w:val="0001023A"/>
    <w:rsid w:val="0001041A"/>
    <w:rsid w:val="0001045C"/>
    <w:rsid w:val="00010C7B"/>
    <w:rsid w:val="00010D2E"/>
    <w:rsid w:val="00011674"/>
    <w:rsid w:val="00011B97"/>
    <w:rsid w:val="00012024"/>
    <w:rsid w:val="000122BC"/>
    <w:rsid w:val="000123C8"/>
    <w:rsid w:val="000126CC"/>
    <w:rsid w:val="0001298B"/>
    <w:rsid w:val="00012E72"/>
    <w:rsid w:val="00012FD8"/>
    <w:rsid w:val="000135CD"/>
    <w:rsid w:val="00013A42"/>
    <w:rsid w:val="00014060"/>
    <w:rsid w:val="00014A86"/>
    <w:rsid w:val="00014FCE"/>
    <w:rsid w:val="00015C54"/>
    <w:rsid w:val="00017809"/>
    <w:rsid w:val="00021BDC"/>
    <w:rsid w:val="0002266F"/>
    <w:rsid w:val="00022CB4"/>
    <w:rsid w:val="0002309C"/>
    <w:rsid w:val="0002368C"/>
    <w:rsid w:val="00023AFC"/>
    <w:rsid w:val="00023CB9"/>
    <w:rsid w:val="000245E4"/>
    <w:rsid w:val="000261B3"/>
    <w:rsid w:val="00027978"/>
    <w:rsid w:val="000300B0"/>
    <w:rsid w:val="00030D21"/>
    <w:rsid w:val="0003105D"/>
    <w:rsid w:val="000314A2"/>
    <w:rsid w:val="000314BA"/>
    <w:rsid w:val="000315C5"/>
    <w:rsid w:val="00032200"/>
    <w:rsid w:val="000331A8"/>
    <w:rsid w:val="000332ED"/>
    <w:rsid w:val="00033AFF"/>
    <w:rsid w:val="00034305"/>
    <w:rsid w:val="000347C6"/>
    <w:rsid w:val="00034B02"/>
    <w:rsid w:val="0003561F"/>
    <w:rsid w:val="00035CF6"/>
    <w:rsid w:val="000365B8"/>
    <w:rsid w:val="00036D43"/>
    <w:rsid w:val="000371CC"/>
    <w:rsid w:val="000400F1"/>
    <w:rsid w:val="00041BB0"/>
    <w:rsid w:val="00041C44"/>
    <w:rsid w:val="000423F6"/>
    <w:rsid w:val="00042778"/>
    <w:rsid w:val="00042884"/>
    <w:rsid w:val="00042A1D"/>
    <w:rsid w:val="00043056"/>
    <w:rsid w:val="0004330F"/>
    <w:rsid w:val="00044853"/>
    <w:rsid w:val="00044BB7"/>
    <w:rsid w:val="00044F2D"/>
    <w:rsid w:val="00045508"/>
    <w:rsid w:val="0004647A"/>
    <w:rsid w:val="000465C7"/>
    <w:rsid w:val="000465F1"/>
    <w:rsid w:val="00046815"/>
    <w:rsid w:val="00046919"/>
    <w:rsid w:val="00047649"/>
    <w:rsid w:val="0005071B"/>
    <w:rsid w:val="0005151C"/>
    <w:rsid w:val="0005194D"/>
    <w:rsid w:val="00052732"/>
    <w:rsid w:val="00052772"/>
    <w:rsid w:val="0005287A"/>
    <w:rsid w:val="00052E8B"/>
    <w:rsid w:val="00052F45"/>
    <w:rsid w:val="00053672"/>
    <w:rsid w:val="00053719"/>
    <w:rsid w:val="00053CE0"/>
    <w:rsid w:val="000545E6"/>
    <w:rsid w:val="00054779"/>
    <w:rsid w:val="000548B8"/>
    <w:rsid w:val="00054DE7"/>
    <w:rsid w:val="00054ED3"/>
    <w:rsid w:val="0005596A"/>
    <w:rsid w:val="00055F60"/>
    <w:rsid w:val="000564D3"/>
    <w:rsid w:val="00060215"/>
    <w:rsid w:val="000603FC"/>
    <w:rsid w:val="00060721"/>
    <w:rsid w:val="000608F4"/>
    <w:rsid w:val="00060DB5"/>
    <w:rsid w:val="00061777"/>
    <w:rsid w:val="00061C7B"/>
    <w:rsid w:val="00062FC6"/>
    <w:rsid w:val="000632E7"/>
    <w:rsid w:val="0006353D"/>
    <w:rsid w:val="00063930"/>
    <w:rsid w:val="000646F0"/>
    <w:rsid w:val="000648AF"/>
    <w:rsid w:val="000648DB"/>
    <w:rsid w:val="00064B13"/>
    <w:rsid w:val="00065415"/>
    <w:rsid w:val="00065946"/>
    <w:rsid w:val="00065A9A"/>
    <w:rsid w:val="0006699D"/>
    <w:rsid w:val="000670B6"/>
    <w:rsid w:val="000672EA"/>
    <w:rsid w:val="000673D3"/>
    <w:rsid w:val="000679DB"/>
    <w:rsid w:val="00067B81"/>
    <w:rsid w:val="000705CF"/>
    <w:rsid w:val="00070807"/>
    <w:rsid w:val="0007098D"/>
    <w:rsid w:val="000709F7"/>
    <w:rsid w:val="00070C2B"/>
    <w:rsid w:val="000710A8"/>
    <w:rsid w:val="000711CD"/>
    <w:rsid w:val="00071567"/>
    <w:rsid w:val="000716A7"/>
    <w:rsid w:val="0007285D"/>
    <w:rsid w:val="0007305A"/>
    <w:rsid w:val="00073C79"/>
    <w:rsid w:val="00074505"/>
    <w:rsid w:val="000745AE"/>
    <w:rsid w:val="00074F8C"/>
    <w:rsid w:val="00075C12"/>
    <w:rsid w:val="000760AB"/>
    <w:rsid w:val="0007621B"/>
    <w:rsid w:val="000767F0"/>
    <w:rsid w:val="00076826"/>
    <w:rsid w:val="00076C70"/>
    <w:rsid w:val="00077B84"/>
    <w:rsid w:val="00080925"/>
    <w:rsid w:val="000813D2"/>
    <w:rsid w:val="0008261C"/>
    <w:rsid w:val="000826C8"/>
    <w:rsid w:val="0008276A"/>
    <w:rsid w:val="000829B0"/>
    <w:rsid w:val="00082C7C"/>
    <w:rsid w:val="00083976"/>
    <w:rsid w:val="00084122"/>
    <w:rsid w:val="000842CB"/>
    <w:rsid w:val="00084393"/>
    <w:rsid w:val="00084B47"/>
    <w:rsid w:val="00085393"/>
    <w:rsid w:val="00085A80"/>
    <w:rsid w:val="00085A82"/>
    <w:rsid w:val="00085D09"/>
    <w:rsid w:val="000862F4"/>
    <w:rsid w:val="000864AF"/>
    <w:rsid w:val="00086808"/>
    <w:rsid w:val="00087426"/>
    <w:rsid w:val="00090104"/>
    <w:rsid w:val="000917D0"/>
    <w:rsid w:val="00091D3C"/>
    <w:rsid w:val="00093010"/>
    <w:rsid w:val="00093E81"/>
    <w:rsid w:val="00094350"/>
    <w:rsid w:val="00094452"/>
    <w:rsid w:val="000950C9"/>
    <w:rsid w:val="0009522F"/>
    <w:rsid w:val="00095619"/>
    <w:rsid w:val="00095B29"/>
    <w:rsid w:val="00095C7C"/>
    <w:rsid w:val="00095DE9"/>
    <w:rsid w:val="000960F2"/>
    <w:rsid w:val="00096149"/>
    <w:rsid w:val="000969D8"/>
    <w:rsid w:val="00096BF2"/>
    <w:rsid w:val="000977EB"/>
    <w:rsid w:val="000979DA"/>
    <w:rsid w:val="00097ACC"/>
    <w:rsid w:val="00097B86"/>
    <w:rsid w:val="00097D59"/>
    <w:rsid w:val="00097D8C"/>
    <w:rsid w:val="000A0207"/>
    <w:rsid w:val="000A0578"/>
    <w:rsid w:val="000A05F9"/>
    <w:rsid w:val="000A065B"/>
    <w:rsid w:val="000A1C57"/>
    <w:rsid w:val="000A25DE"/>
    <w:rsid w:val="000A3B22"/>
    <w:rsid w:val="000A3DE1"/>
    <w:rsid w:val="000A42FF"/>
    <w:rsid w:val="000A44A9"/>
    <w:rsid w:val="000A49AE"/>
    <w:rsid w:val="000A4ED0"/>
    <w:rsid w:val="000A50FC"/>
    <w:rsid w:val="000A574F"/>
    <w:rsid w:val="000A5947"/>
    <w:rsid w:val="000A6F18"/>
    <w:rsid w:val="000A75CB"/>
    <w:rsid w:val="000A7794"/>
    <w:rsid w:val="000A78E9"/>
    <w:rsid w:val="000B05D0"/>
    <w:rsid w:val="000B0E08"/>
    <w:rsid w:val="000B1D1E"/>
    <w:rsid w:val="000B1DF2"/>
    <w:rsid w:val="000B22FE"/>
    <w:rsid w:val="000B2DB6"/>
    <w:rsid w:val="000B39C7"/>
    <w:rsid w:val="000B3C05"/>
    <w:rsid w:val="000B4194"/>
    <w:rsid w:val="000B4701"/>
    <w:rsid w:val="000B49CD"/>
    <w:rsid w:val="000B5A85"/>
    <w:rsid w:val="000B69F9"/>
    <w:rsid w:val="000B798F"/>
    <w:rsid w:val="000B7B33"/>
    <w:rsid w:val="000C050A"/>
    <w:rsid w:val="000C0D2D"/>
    <w:rsid w:val="000C1522"/>
    <w:rsid w:val="000C19F5"/>
    <w:rsid w:val="000C2A33"/>
    <w:rsid w:val="000C36DA"/>
    <w:rsid w:val="000C39A3"/>
    <w:rsid w:val="000C4AFF"/>
    <w:rsid w:val="000C567E"/>
    <w:rsid w:val="000C6A0D"/>
    <w:rsid w:val="000C6AA6"/>
    <w:rsid w:val="000C743C"/>
    <w:rsid w:val="000C7C24"/>
    <w:rsid w:val="000D0895"/>
    <w:rsid w:val="000D0A05"/>
    <w:rsid w:val="000D0E76"/>
    <w:rsid w:val="000D137F"/>
    <w:rsid w:val="000D1E86"/>
    <w:rsid w:val="000D1F11"/>
    <w:rsid w:val="000D2967"/>
    <w:rsid w:val="000D2A02"/>
    <w:rsid w:val="000D34D9"/>
    <w:rsid w:val="000D3945"/>
    <w:rsid w:val="000D3F2D"/>
    <w:rsid w:val="000D3FBD"/>
    <w:rsid w:val="000D434F"/>
    <w:rsid w:val="000D46CC"/>
    <w:rsid w:val="000D52A4"/>
    <w:rsid w:val="000D52B7"/>
    <w:rsid w:val="000D5E41"/>
    <w:rsid w:val="000D5E81"/>
    <w:rsid w:val="000D6D92"/>
    <w:rsid w:val="000D727C"/>
    <w:rsid w:val="000D7A70"/>
    <w:rsid w:val="000D7ACD"/>
    <w:rsid w:val="000E0202"/>
    <w:rsid w:val="000E0AD3"/>
    <w:rsid w:val="000E11E2"/>
    <w:rsid w:val="000E1420"/>
    <w:rsid w:val="000E2524"/>
    <w:rsid w:val="000E288D"/>
    <w:rsid w:val="000E28B8"/>
    <w:rsid w:val="000E2BF3"/>
    <w:rsid w:val="000E2E5D"/>
    <w:rsid w:val="000E32B0"/>
    <w:rsid w:val="000E3A64"/>
    <w:rsid w:val="000E3EA6"/>
    <w:rsid w:val="000E3F73"/>
    <w:rsid w:val="000E4517"/>
    <w:rsid w:val="000E4D7F"/>
    <w:rsid w:val="000E5044"/>
    <w:rsid w:val="000E606A"/>
    <w:rsid w:val="000E631A"/>
    <w:rsid w:val="000E63FD"/>
    <w:rsid w:val="000E6BB1"/>
    <w:rsid w:val="000E6C16"/>
    <w:rsid w:val="000E6D7B"/>
    <w:rsid w:val="000E7476"/>
    <w:rsid w:val="000E75B4"/>
    <w:rsid w:val="000E76FF"/>
    <w:rsid w:val="000E7F92"/>
    <w:rsid w:val="000F0063"/>
    <w:rsid w:val="000F0674"/>
    <w:rsid w:val="000F0EC5"/>
    <w:rsid w:val="000F11E9"/>
    <w:rsid w:val="000F1465"/>
    <w:rsid w:val="000F15E3"/>
    <w:rsid w:val="000F1D52"/>
    <w:rsid w:val="000F290F"/>
    <w:rsid w:val="000F2F9B"/>
    <w:rsid w:val="000F32E6"/>
    <w:rsid w:val="000F337B"/>
    <w:rsid w:val="000F35A1"/>
    <w:rsid w:val="000F4183"/>
    <w:rsid w:val="000F455A"/>
    <w:rsid w:val="000F48B8"/>
    <w:rsid w:val="000F4D0E"/>
    <w:rsid w:val="000F5B95"/>
    <w:rsid w:val="000F644E"/>
    <w:rsid w:val="000F75D2"/>
    <w:rsid w:val="000F7982"/>
    <w:rsid w:val="000F7E66"/>
    <w:rsid w:val="001001E0"/>
    <w:rsid w:val="00100233"/>
    <w:rsid w:val="0010032C"/>
    <w:rsid w:val="001008A8"/>
    <w:rsid w:val="00100C67"/>
    <w:rsid w:val="001018EC"/>
    <w:rsid w:val="00101CC0"/>
    <w:rsid w:val="00101DAE"/>
    <w:rsid w:val="00103398"/>
    <w:rsid w:val="00103C57"/>
    <w:rsid w:val="00105369"/>
    <w:rsid w:val="00105CCE"/>
    <w:rsid w:val="00106895"/>
    <w:rsid w:val="001068C2"/>
    <w:rsid w:val="001070A5"/>
    <w:rsid w:val="001115DE"/>
    <w:rsid w:val="001123BB"/>
    <w:rsid w:val="00112443"/>
    <w:rsid w:val="001125C5"/>
    <w:rsid w:val="00112868"/>
    <w:rsid w:val="001129B7"/>
    <w:rsid w:val="00112D43"/>
    <w:rsid w:val="001136E5"/>
    <w:rsid w:val="00114250"/>
    <w:rsid w:val="001147E4"/>
    <w:rsid w:val="00114CE7"/>
    <w:rsid w:val="00115096"/>
    <w:rsid w:val="00115356"/>
    <w:rsid w:val="00116E3D"/>
    <w:rsid w:val="001174FD"/>
    <w:rsid w:val="00117608"/>
    <w:rsid w:val="00117615"/>
    <w:rsid w:val="00117F83"/>
    <w:rsid w:val="001209E5"/>
    <w:rsid w:val="00120B5C"/>
    <w:rsid w:val="00120DC1"/>
    <w:rsid w:val="00120F8C"/>
    <w:rsid w:val="00120FF7"/>
    <w:rsid w:val="001210F9"/>
    <w:rsid w:val="00121270"/>
    <w:rsid w:val="00121800"/>
    <w:rsid w:val="00121F42"/>
    <w:rsid w:val="00122145"/>
    <w:rsid w:val="00122A1A"/>
    <w:rsid w:val="00122D54"/>
    <w:rsid w:val="00122F08"/>
    <w:rsid w:val="00123A73"/>
    <w:rsid w:val="00123B13"/>
    <w:rsid w:val="00123DF3"/>
    <w:rsid w:val="0012495B"/>
    <w:rsid w:val="001257B5"/>
    <w:rsid w:val="001260A9"/>
    <w:rsid w:val="001275B0"/>
    <w:rsid w:val="00130531"/>
    <w:rsid w:val="0013156D"/>
    <w:rsid w:val="00133412"/>
    <w:rsid w:val="001334BC"/>
    <w:rsid w:val="0013376B"/>
    <w:rsid w:val="001344D1"/>
    <w:rsid w:val="00134C2D"/>
    <w:rsid w:val="00134E8F"/>
    <w:rsid w:val="00135135"/>
    <w:rsid w:val="00135974"/>
    <w:rsid w:val="00135B23"/>
    <w:rsid w:val="00135F1A"/>
    <w:rsid w:val="0013627F"/>
    <w:rsid w:val="001368D2"/>
    <w:rsid w:val="00136D9E"/>
    <w:rsid w:val="0013741F"/>
    <w:rsid w:val="00137781"/>
    <w:rsid w:val="0014010F"/>
    <w:rsid w:val="00141B5D"/>
    <w:rsid w:val="001423D4"/>
    <w:rsid w:val="00142432"/>
    <w:rsid w:val="00142B8E"/>
    <w:rsid w:val="00142B90"/>
    <w:rsid w:val="00142B9E"/>
    <w:rsid w:val="00143025"/>
    <w:rsid w:val="001436F1"/>
    <w:rsid w:val="00143AFC"/>
    <w:rsid w:val="00143B1F"/>
    <w:rsid w:val="001444E3"/>
    <w:rsid w:val="00144CFA"/>
    <w:rsid w:val="0014539C"/>
    <w:rsid w:val="00145497"/>
    <w:rsid w:val="00145668"/>
    <w:rsid w:val="00145A0E"/>
    <w:rsid w:val="00145E4C"/>
    <w:rsid w:val="00146B78"/>
    <w:rsid w:val="00146F0B"/>
    <w:rsid w:val="0014717A"/>
    <w:rsid w:val="00147761"/>
    <w:rsid w:val="0014793B"/>
    <w:rsid w:val="0015037A"/>
    <w:rsid w:val="00150583"/>
    <w:rsid w:val="0015099D"/>
    <w:rsid w:val="00150A0F"/>
    <w:rsid w:val="00150F39"/>
    <w:rsid w:val="00151B59"/>
    <w:rsid w:val="00151DBF"/>
    <w:rsid w:val="0015231F"/>
    <w:rsid w:val="00152484"/>
    <w:rsid w:val="00152B3C"/>
    <w:rsid w:val="00152B52"/>
    <w:rsid w:val="00154120"/>
    <w:rsid w:val="0015526A"/>
    <w:rsid w:val="00155571"/>
    <w:rsid w:val="001556CF"/>
    <w:rsid w:val="00155887"/>
    <w:rsid w:val="00155F31"/>
    <w:rsid w:val="00156175"/>
    <w:rsid w:val="00156D5B"/>
    <w:rsid w:val="001574BD"/>
    <w:rsid w:val="0015753D"/>
    <w:rsid w:val="0015767E"/>
    <w:rsid w:val="00157710"/>
    <w:rsid w:val="0016000C"/>
    <w:rsid w:val="001605C6"/>
    <w:rsid w:val="00160810"/>
    <w:rsid w:val="00161C93"/>
    <w:rsid w:val="00161D09"/>
    <w:rsid w:val="00161D43"/>
    <w:rsid w:val="00162675"/>
    <w:rsid w:val="00162720"/>
    <w:rsid w:val="00163139"/>
    <w:rsid w:val="00163AC9"/>
    <w:rsid w:val="001647DA"/>
    <w:rsid w:val="00165019"/>
    <w:rsid w:val="00165310"/>
    <w:rsid w:val="001658A5"/>
    <w:rsid w:val="00165C98"/>
    <w:rsid w:val="001664DA"/>
    <w:rsid w:val="00166537"/>
    <w:rsid w:val="00166C0A"/>
    <w:rsid w:val="00166CEF"/>
    <w:rsid w:val="00167ECF"/>
    <w:rsid w:val="001703DB"/>
    <w:rsid w:val="00170569"/>
    <w:rsid w:val="001708FD"/>
    <w:rsid w:val="00170B6D"/>
    <w:rsid w:val="001714C1"/>
    <w:rsid w:val="00171D95"/>
    <w:rsid w:val="00171F3F"/>
    <w:rsid w:val="00172F0E"/>
    <w:rsid w:val="0017306B"/>
    <w:rsid w:val="001732FC"/>
    <w:rsid w:val="00174D04"/>
    <w:rsid w:val="00174D4D"/>
    <w:rsid w:val="001752CF"/>
    <w:rsid w:val="00175F7C"/>
    <w:rsid w:val="00176071"/>
    <w:rsid w:val="00176305"/>
    <w:rsid w:val="00176C5A"/>
    <w:rsid w:val="00177396"/>
    <w:rsid w:val="00177B99"/>
    <w:rsid w:val="00177BB7"/>
    <w:rsid w:val="00180478"/>
    <w:rsid w:val="00180C76"/>
    <w:rsid w:val="00181E1A"/>
    <w:rsid w:val="001820A1"/>
    <w:rsid w:val="00182991"/>
    <w:rsid w:val="00183401"/>
    <w:rsid w:val="00184056"/>
    <w:rsid w:val="00184B97"/>
    <w:rsid w:val="00184C74"/>
    <w:rsid w:val="00184E2F"/>
    <w:rsid w:val="001854F2"/>
    <w:rsid w:val="001855E6"/>
    <w:rsid w:val="0018566B"/>
    <w:rsid w:val="001858BE"/>
    <w:rsid w:val="00185AE7"/>
    <w:rsid w:val="00185B55"/>
    <w:rsid w:val="00185C8B"/>
    <w:rsid w:val="00186459"/>
    <w:rsid w:val="001869D0"/>
    <w:rsid w:val="001873C9"/>
    <w:rsid w:val="001874DA"/>
    <w:rsid w:val="00187D89"/>
    <w:rsid w:val="00187F05"/>
    <w:rsid w:val="00190031"/>
    <w:rsid w:val="00190A2A"/>
    <w:rsid w:val="00190D14"/>
    <w:rsid w:val="001910E6"/>
    <w:rsid w:val="00191BA7"/>
    <w:rsid w:val="00191DDA"/>
    <w:rsid w:val="00192445"/>
    <w:rsid w:val="00192EED"/>
    <w:rsid w:val="001937E8"/>
    <w:rsid w:val="00193E92"/>
    <w:rsid w:val="0019402E"/>
    <w:rsid w:val="001940CA"/>
    <w:rsid w:val="001943F0"/>
    <w:rsid w:val="00194534"/>
    <w:rsid w:val="00194814"/>
    <w:rsid w:val="0019536A"/>
    <w:rsid w:val="001954F6"/>
    <w:rsid w:val="00195632"/>
    <w:rsid w:val="00195939"/>
    <w:rsid w:val="00195ABB"/>
    <w:rsid w:val="00196370"/>
    <w:rsid w:val="001967CB"/>
    <w:rsid w:val="00196803"/>
    <w:rsid w:val="00196ED9"/>
    <w:rsid w:val="00197CAA"/>
    <w:rsid w:val="001A02B3"/>
    <w:rsid w:val="001A02FF"/>
    <w:rsid w:val="001A0F9E"/>
    <w:rsid w:val="001A1B13"/>
    <w:rsid w:val="001A21C1"/>
    <w:rsid w:val="001A21DE"/>
    <w:rsid w:val="001A221B"/>
    <w:rsid w:val="001A250B"/>
    <w:rsid w:val="001A2613"/>
    <w:rsid w:val="001A3270"/>
    <w:rsid w:val="001A341D"/>
    <w:rsid w:val="001A3601"/>
    <w:rsid w:val="001A3FBD"/>
    <w:rsid w:val="001A42C1"/>
    <w:rsid w:val="001A46CC"/>
    <w:rsid w:val="001A4BA2"/>
    <w:rsid w:val="001A5483"/>
    <w:rsid w:val="001A57A1"/>
    <w:rsid w:val="001A5B08"/>
    <w:rsid w:val="001A61A3"/>
    <w:rsid w:val="001A6524"/>
    <w:rsid w:val="001A6966"/>
    <w:rsid w:val="001A6D6E"/>
    <w:rsid w:val="001A7004"/>
    <w:rsid w:val="001B073E"/>
    <w:rsid w:val="001B14A4"/>
    <w:rsid w:val="001B21B5"/>
    <w:rsid w:val="001B240F"/>
    <w:rsid w:val="001B26DA"/>
    <w:rsid w:val="001B27F7"/>
    <w:rsid w:val="001B2C47"/>
    <w:rsid w:val="001B2D8D"/>
    <w:rsid w:val="001B31A7"/>
    <w:rsid w:val="001B54AF"/>
    <w:rsid w:val="001B5CFA"/>
    <w:rsid w:val="001B5D83"/>
    <w:rsid w:val="001B6382"/>
    <w:rsid w:val="001B7C9F"/>
    <w:rsid w:val="001B7F55"/>
    <w:rsid w:val="001C03E2"/>
    <w:rsid w:val="001C0707"/>
    <w:rsid w:val="001C0DEA"/>
    <w:rsid w:val="001C12DF"/>
    <w:rsid w:val="001C153B"/>
    <w:rsid w:val="001C1AA1"/>
    <w:rsid w:val="001C2479"/>
    <w:rsid w:val="001C2564"/>
    <w:rsid w:val="001C26C6"/>
    <w:rsid w:val="001C26DC"/>
    <w:rsid w:val="001C2737"/>
    <w:rsid w:val="001C2F65"/>
    <w:rsid w:val="001C30AE"/>
    <w:rsid w:val="001C33BA"/>
    <w:rsid w:val="001C36FE"/>
    <w:rsid w:val="001C3BCF"/>
    <w:rsid w:val="001C40D0"/>
    <w:rsid w:val="001C44A7"/>
    <w:rsid w:val="001C463B"/>
    <w:rsid w:val="001C4754"/>
    <w:rsid w:val="001C4DD8"/>
    <w:rsid w:val="001C5074"/>
    <w:rsid w:val="001C5FD2"/>
    <w:rsid w:val="001C65F9"/>
    <w:rsid w:val="001C7EFD"/>
    <w:rsid w:val="001D00F9"/>
    <w:rsid w:val="001D0541"/>
    <w:rsid w:val="001D1458"/>
    <w:rsid w:val="001D178A"/>
    <w:rsid w:val="001D1A32"/>
    <w:rsid w:val="001D1FF2"/>
    <w:rsid w:val="001D21ED"/>
    <w:rsid w:val="001D2DA6"/>
    <w:rsid w:val="001D2E6B"/>
    <w:rsid w:val="001D3394"/>
    <w:rsid w:val="001D34ED"/>
    <w:rsid w:val="001D3DAA"/>
    <w:rsid w:val="001D449A"/>
    <w:rsid w:val="001D47C7"/>
    <w:rsid w:val="001D4CB8"/>
    <w:rsid w:val="001D4CF9"/>
    <w:rsid w:val="001D4D66"/>
    <w:rsid w:val="001D4F61"/>
    <w:rsid w:val="001D54F6"/>
    <w:rsid w:val="001D559C"/>
    <w:rsid w:val="001D5EC5"/>
    <w:rsid w:val="001D6665"/>
    <w:rsid w:val="001D683F"/>
    <w:rsid w:val="001D696D"/>
    <w:rsid w:val="001D6A8E"/>
    <w:rsid w:val="001D6F63"/>
    <w:rsid w:val="001D76CC"/>
    <w:rsid w:val="001D7A77"/>
    <w:rsid w:val="001E0508"/>
    <w:rsid w:val="001E051F"/>
    <w:rsid w:val="001E0FB0"/>
    <w:rsid w:val="001E26A1"/>
    <w:rsid w:val="001E2AB0"/>
    <w:rsid w:val="001E2ACB"/>
    <w:rsid w:val="001E2D62"/>
    <w:rsid w:val="001E2E8E"/>
    <w:rsid w:val="001E315C"/>
    <w:rsid w:val="001E31E3"/>
    <w:rsid w:val="001E3490"/>
    <w:rsid w:val="001E3684"/>
    <w:rsid w:val="001E4D22"/>
    <w:rsid w:val="001E4DEE"/>
    <w:rsid w:val="001E50C0"/>
    <w:rsid w:val="001E5A80"/>
    <w:rsid w:val="001E5F70"/>
    <w:rsid w:val="001E60B6"/>
    <w:rsid w:val="001E62F0"/>
    <w:rsid w:val="001E6D18"/>
    <w:rsid w:val="001E7041"/>
    <w:rsid w:val="001E7301"/>
    <w:rsid w:val="001E7BB1"/>
    <w:rsid w:val="001F06C9"/>
    <w:rsid w:val="001F0E43"/>
    <w:rsid w:val="001F1141"/>
    <w:rsid w:val="001F2612"/>
    <w:rsid w:val="001F3081"/>
    <w:rsid w:val="001F3350"/>
    <w:rsid w:val="001F34EF"/>
    <w:rsid w:val="001F3DE8"/>
    <w:rsid w:val="001F4557"/>
    <w:rsid w:val="001F4653"/>
    <w:rsid w:val="001F46E6"/>
    <w:rsid w:val="001F4AB8"/>
    <w:rsid w:val="001F4F21"/>
    <w:rsid w:val="001F5A59"/>
    <w:rsid w:val="001F650A"/>
    <w:rsid w:val="001F6871"/>
    <w:rsid w:val="001F6CB0"/>
    <w:rsid w:val="001F7B85"/>
    <w:rsid w:val="0020096B"/>
    <w:rsid w:val="00200DA0"/>
    <w:rsid w:val="00202A3D"/>
    <w:rsid w:val="00202E39"/>
    <w:rsid w:val="002031D1"/>
    <w:rsid w:val="002033B6"/>
    <w:rsid w:val="00204228"/>
    <w:rsid w:val="00204332"/>
    <w:rsid w:val="00204380"/>
    <w:rsid w:val="00204B43"/>
    <w:rsid w:val="00204B85"/>
    <w:rsid w:val="00204DDE"/>
    <w:rsid w:val="0020511B"/>
    <w:rsid w:val="00205423"/>
    <w:rsid w:val="0020546E"/>
    <w:rsid w:val="002057C5"/>
    <w:rsid w:val="002058C9"/>
    <w:rsid w:val="00205EE0"/>
    <w:rsid w:val="002061C7"/>
    <w:rsid w:val="002075F0"/>
    <w:rsid w:val="00207FF5"/>
    <w:rsid w:val="00210271"/>
    <w:rsid w:val="0021040D"/>
    <w:rsid w:val="002109D8"/>
    <w:rsid w:val="00210F4C"/>
    <w:rsid w:val="0021165C"/>
    <w:rsid w:val="002116DB"/>
    <w:rsid w:val="00211AA9"/>
    <w:rsid w:val="002125E1"/>
    <w:rsid w:val="00213E4F"/>
    <w:rsid w:val="00214191"/>
    <w:rsid w:val="00214769"/>
    <w:rsid w:val="00214DF3"/>
    <w:rsid w:val="00215620"/>
    <w:rsid w:val="00215A5B"/>
    <w:rsid w:val="00215A75"/>
    <w:rsid w:val="00215B9C"/>
    <w:rsid w:val="00215F92"/>
    <w:rsid w:val="0021610E"/>
    <w:rsid w:val="0021633D"/>
    <w:rsid w:val="00216A78"/>
    <w:rsid w:val="00216CDF"/>
    <w:rsid w:val="002170E6"/>
    <w:rsid w:val="0021770C"/>
    <w:rsid w:val="0021793E"/>
    <w:rsid w:val="002208F9"/>
    <w:rsid w:val="0022162F"/>
    <w:rsid w:val="002218D9"/>
    <w:rsid w:val="00222401"/>
    <w:rsid w:val="00222487"/>
    <w:rsid w:val="00223B49"/>
    <w:rsid w:val="00223D46"/>
    <w:rsid w:val="00223E61"/>
    <w:rsid w:val="002247D0"/>
    <w:rsid w:val="002248D6"/>
    <w:rsid w:val="0022493C"/>
    <w:rsid w:val="00225C0E"/>
    <w:rsid w:val="00226038"/>
    <w:rsid w:val="00226158"/>
    <w:rsid w:val="00226794"/>
    <w:rsid w:val="00226970"/>
    <w:rsid w:val="00226C7C"/>
    <w:rsid w:val="00226D0C"/>
    <w:rsid w:val="002273A0"/>
    <w:rsid w:val="002277B3"/>
    <w:rsid w:val="00227E64"/>
    <w:rsid w:val="00230329"/>
    <w:rsid w:val="002308E4"/>
    <w:rsid w:val="0023133C"/>
    <w:rsid w:val="00232104"/>
    <w:rsid w:val="002327BF"/>
    <w:rsid w:val="00233A94"/>
    <w:rsid w:val="00233ACA"/>
    <w:rsid w:val="00233EF4"/>
    <w:rsid w:val="00234EC9"/>
    <w:rsid w:val="002354BD"/>
    <w:rsid w:val="00235BC9"/>
    <w:rsid w:val="00235DA2"/>
    <w:rsid w:val="002362EF"/>
    <w:rsid w:val="00236315"/>
    <w:rsid w:val="00236896"/>
    <w:rsid w:val="002371D2"/>
    <w:rsid w:val="00237491"/>
    <w:rsid w:val="00237AD7"/>
    <w:rsid w:val="00240E07"/>
    <w:rsid w:val="00241238"/>
    <w:rsid w:val="0024158B"/>
    <w:rsid w:val="00241BF4"/>
    <w:rsid w:val="002420E7"/>
    <w:rsid w:val="00242391"/>
    <w:rsid w:val="002424D2"/>
    <w:rsid w:val="002425E1"/>
    <w:rsid w:val="0024297C"/>
    <w:rsid w:val="002429B0"/>
    <w:rsid w:val="00243011"/>
    <w:rsid w:val="0024336F"/>
    <w:rsid w:val="00243C84"/>
    <w:rsid w:val="002441FC"/>
    <w:rsid w:val="00244444"/>
    <w:rsid w:val="00244BE9"/>
    <w:rsid w:val="0024603F"/>
    <w:rsid w:val="0024657B"/>
    <w:rsid w:val="00246D4A"/>
    <w:rsid w:val="00250059"/>
    <w:rsid w:val="002502F0"/>
    <w:rsid w:val="002509C1"/>
    <w:rsid w:val="00251618"/>
    <w:rsid w:val="00251D93"/>
    <w:rsid w:val="00252AC0"/>
    <w:rsid w:val="00252E52"/>
    <w:rsid w:val="002530DE"/>
    <w:rsid w:val="002532E3"/>
    <w:rsid w:val="002533AE"/>
    <w:rsid w:val="002534D2"/>
    <w:rsid w:val="002540A3"/>
    <w:rsid w:val="00254165"/>
    <w:rsid w:val="0025446A"/>
    <w:rsid w:val="002549D2"/>
    <w:rsid w:val="00254BA3"/>
    <w:rsid w:val="00254EAC"/>
    <w:rsid w:val="002553A5"/>
    <w:rsid w:val="0025564E"/>
    <w:rsid w:val="002556B7"/>
    <w:rsid w:val="00255716"/>
    <w:rsid w:val="00255815"/>
    <w:rsid w:val="00255F02"/>
    <w:rsid w:val="002562F7"/>
    <w:rsid w:val="002563BD"/>
    <w:rsid w:val="0025660A"/>
    <w:rsid w:val="002568C5"/>
    <w:rsid w:val="00256D0A"/>
    <w:rsid w:val="00257702"/>
    <w:rsid w:val="0026014F"/>
    <w:rsid w:val="0026057C"/>
    <w:rsid w:val="00261B6F"/>
    <w:rsid w:val="00262A17"/>
    <w:rsid w:val="00262A2B"/>
    <w:rsid w:val="00262C91"/>
    <w:rsid w:val="00263307"/>
    <w:rsid w:val="0026362F"/>
    <w:rsid w:val="00263814"/>
    <w:rsid w:val="00263950"/>
    <w:rsid w:val="002644AA"/>
    <w:rsid w:val="00264C1E"/>
    <w:rsid w:val="00265B2F"/>
    <w:rsid w:val="00265C58"/>
    <w:rsid w:val="0026636F"/>
    <w:rsid w:val="00266405"/>
    <w:rsid w:val="00266568"/>
    <w:rsid w:val="00266850"/>
    <w:rsid w:val="002675CA"/>
    <w:rsid w:val="002677D4"/>
    <w:rsid w:val="00267BB1"/>
    <w:rsid w:val="00270464"/>
    <w:rsid w:val="00270F0E"/>
    <w:rsid w:val="002710B4"/>
    <w:rsid w:val="00271193"/>
    <w:rsid w:val="002712D3"/>
    <w:rsid w:val="00271AEC"/>
    <w:rsid w:val="00272113"/>
    <w:rsid w:val="002722AC"/>
    <w:rsid w:val="002725AD"/>
    <w:rsid w:val="002726FD"/>
    <w:rsid w:val="00272CDA"/>
    <w:rsid w:val="00273053"/>
    <w:rsid w:val="002730D3"/>
    <w:rsid w:val="00273566"/>
    <w:rsid w:val="00274506"/>
    <w:rsid w:val="0027484D"/>
    <w:rsid w:val="00274A39"/>
    <w:rsid w:val="00274B85"/>
    <w:rsid w:val="00274FBA"/>
    <w:rsid w:val="00275576"/>
    <w:rsid w:val="00275EA5"/>
    <w:rsid w:val="00275F0C"/>
    <w:rsid w:val="00275FB4"/>
    <w:rsid w:val="00276FDE"/>
    <w:rsid w:val="00277110"/>
    <w:rsid w:val="0027775D"/>
    <w:rsid w:val="0027782C"/>
    <w:rsid w:val="00277952"/>
    <w:rsid w:val="00277F2C"/>
    <w:rsid w:val="0028100F"/>
    <w:rsid w:val="002812F5"/>
    <w:rsid w:val="002816F6"/>
    <w:rsid w:val="002818E1"/>
    <w:rsid w:val="0028198E"/>
    <w:rsid w:val="00281C42"/>
    <w:rsid w:val="00281D85"/>
    <w:rsid w:val="00282191"/>
    <w:rsid w:val="00282347"/>
    <w:rsid w:val="002826CF"/>
    <w:rsid w:val="00282D0C"/>
    <w:rsid w:val="0028397C"/>
    <w:rsid w:val="00283DB9"/>
    <w:rsid w:val="00284293"/>
    <w:rsid w:val="00284CBD"/>
    <w:rsid w:val="0028596B"/>
    <w:rsid w:val="00286B75"/>
    <w:rsid w:val="00287734"/>
    <w:rsid w:val="002877AA"/>
    <w:rsid w:val="00287823"/>
    <w:rsid w:val="002879DD"/>
    <w:rsid w:val="00287E17"/>
    <w:rsid w:val="00290565"/>
    <w:rsid w:val="0029070E"/>
    <w:rsid w:val="002907C5"/>
    <w:rsid w:val="00290BCE"/>
    <w:rsid w:val="00290F99"/>
    <w:rsid w:val="00290FF8"/>
    <w:rsid w:val="00292497"/>
    <w:rsid w:val="00292960"/>
    <w:rsid w:val="00292E72"/>
    <w:rsid w:val="00292F7B"/>
    <w:rsid w:val="002945C5"/>
    <w:rsid w:val="00294871"/>
    <w:rsid w:val="00295731"/>
    <w:rsid w:val="00295C65"/>
    <w:rsid w:val="00295E82"/>
    <w:rsid w:val="00295F2E"/>
    <w:rsid w:val="002964CE"/>
    <w:rsid w:val="002969C5"/>
    <w:rsid w:val="00296DD3"/>
    <w:rsid w:val="00296FB5"/>
    <w:rsid w:val="002A0889"/>
    <w:rsid w:val="002A0FFC"/>
    <w:rsid w:val="002A113F"/>
    <w:rsid w:val="002A116D"/>
    <w:rsid w:val="002A19F2"/>
    <w:rsid w:val="002A288D"/>
    <w:rsid w:val="002A2BA2"/>
    <w:rsid w:val="002A309E"/>
    <w:rsid w:val="002A34B4"/>
    <w:rsid w:val="002A355F"/>
    <w:rsid w:val="002A360F"/>
    <w:rsid w:val="002A499F"/>
    <w:rsid w:val="002A575C"/>
    <w:rsid w:val="002A591E"/>
    <w:rsid w:val="002A599A"/>
    <w:rsid w:val="002A7173"/>
    <w:rsid w:val="002A7FA2"/>
    <w:rsid w:val="002B0F50"/>
    <w:rsid w:val="002B1D6F"/>
    <w:rsid w:val="002B2081"/>
    <w:rsid w:val="002B4415"/>
    <w:rsid w:val="002B44E2"/>
    <w:rsid w:val="002B4697"/>
    <w:rsid w:val="002B46A7"/>
    <w:rsid w:val="002B49A3"/>
    <w:rsid w:val="002B6AEA"/>
    <w:rsid w:val="002B6B5E"/>
    <w:rsid w:val="002B6FE8"/>
    <w:rsid w:val="002B728A"/>
    <w:rsid w:val="002B733D"/>
    <w:rsid w:val="002B7396"/>
    <w:rsid w:val="002B7AF7"/>
    <w:rsid w:val="002C06D5"/>
    <w:rsid w:val="002C09B2"/>
    <w:rsid w:val="002C11DC"/>
    <w:rsid w:val="002C11EC"/>
    <w:rsid w:val="002C1359"/>
    <w:rsid w:val="002C14DF"/>
    <w:rsid w:val="002C15F7"/>
    <w:rsid w:val="002C1994"/>
    <w:rsid w:val="002C1EBD"/>
    <w:rsid w:val="002C235E"/>
    <w:rsid w:val="002C241D"/>
    <w:rsid w:val="002C24A4"/>
    <w:rsid w:val="002C2704"/>
    <w:rsid w:val="002C2773"/>
    <w:rsid w:val="002C2A65"/>
    <w:rsid w:val="002C2AF6"/>
    <w:rsid w:val="002C2B86"/>
    <w:rsid w:val="002C2C69"/>
    <w:rsid w:val="002C3578"/>
    <w:rsid w:val="002C36C8"/>
    <w:rsid w:val="002C647D"/>
    <w:rsid w:val="002C7162"/>
    <w:rsid w:val="002C74A4"/>
    <w:rsid w:val="002C7C26"/>
    <w:rsid w:val="002C7FD5"/>
    <w:rsid w:val="002D0398"/>
    <w:rsid w:val="002D04BC"/>
    <w:rsid w:val="002D0565"/>
    <w:rsid w:val="002D0AA1"/>
    <w:rsid w:val="002D0C7F"/>
    <w:rsid w:val="002D0CEC"/>
    <w:rsid w:val="002D1436"/>
    <w:rsid w:val="002D1AD5"/>
    <w:rsid w:val="002D1B92"/>
    <w:rsid w:val="002D2371"/>
    <w:rsid w:val="002D2461"/>
    <w:rsid w:val="002D2EC7"/>
    <w:rsid w:val="002D315C"/>
    <w:rsid w:val="002D3C0D"/>
    <w:rsid w:val="002D426D"/>
    <w:rsid w:val="002D4C39"/>
    <w:rsid w:val="002D525F"/>
    <w:rsid w:val="002D7C75"/>
    <w:rsid w:val="002E07E9"/>
    <w:rsid w:val="002E09EA"/>
    <w:rsid w:val="002E0F74"/>
    <w:rsid w:val="002E113F"/>
    <w:rsid w:val="002E1843"/>
    <w:rsid w:val="002E1E51"/>
    <w:rsid w:val="002E346E"/>
    <w:rsid w:val="002E3D2D"/>
    <w:rsid w:val="002E3E71"/>
    <w:rsid w:val="002E40EB"/>
    <w:rsid w:val="002E51D5"/>
    <w:rsid w:val="002E5290"/>
    <w:rsid w:val="002E5B36"/>
    <w:rsid w:val="002E5C54"/>
    <w:rsid w:val="002E5D79"/>
    <w:rsid w:val="002E6385"/>
    <w:rsid w:val="002E68DC"/>
    <w:rsid w:val="002E6E91"/>
    <w:rsid w:val="002E77D8"/>
    <w:rsid w:val="002E7B9F"/>
    <w:rsid w:val="002F01B5"/>
    <w:rsid w:val="002F0EBD"/>
    <w:rsid w:val="002F1519"/>
    <w:rsid w:val="002F15FE"/>
    <w:rsid w:val="002F174D"/>
    <w:rsid w:val="002F1F02"/>
    <w:rsid w:val="002F3371"/>
    <w:rsid w:val="002F39FE"/>
    <w:rsid w:val="002F49C0"/>
    <w:rsid w:val="002F4BBE"/>
    <w:rsid w:val="002F5641"/>
    <w:rsid w:val="002F5685"/>
    <w:rsid w:val="002F5B10"/>
    <w:rsid w:val="002F5F53"/>
    <w:rsid w:val="002F62DD"/>
    <w:rsid w:val="002F6311"/>
    <w:rsid w:val="002F70D6"/>
    <w:rsid w:val="002F71A4"/>
    <w:rsid w:val="002F7B19"/>
    <w:rsid w:val="002F7CE4"/>
    <w:rsid w:val="002F7E17"/>
    <w:rsid w:val="0030003D"/>
    <w:rsid w:val="00301265"/>
    <w:rsid w:val="00301D18"/>
    <w:rsid w:val="0030207C"/>
    <w:rsid w:val="00302A27"/>
    <w:rsid w:val="003032C1"/>
    <w:rsid w:val="00303A76"/>
    <w:rsid w:val="00303A84"/>
    <w:rsid w:val="00303F36"/>
    <w:rsid w:val="003041C6"/>
    <w:rsid w:val="00304B6C"/>
    <w:rsid w:val="00305AC9"/>
    <w:rsid w:val="00305B73"/>
    <w:rsid w:val="00305BC0"/>
    <w:rsid w:val="00305C5A"/>
    <w:rsid w:val="00306193"/>
    <w:rsid w:val="00306C55"/>
    <w:rsid w:val="0030759C"/>
    <w:rsid w:val="0030793C"/>
    <w:rsid w:val="00310470"/>
    <w:rsid w:val="00310DCC"/>
    <w:rsid w:val="00310F17"/>
    <w:rsid w:val="00310F81"/>
    <w:rsid w:val="00311AF1"/>
    <w:rsid w:val="0031268C"/>
    <w:rsid w:val="00312729"/>
    <w:rsid w:val="0031369A"/>
    <w:rsid w:val="00313BF9"/>
    <w:rsid w:val="00313C7A"/>
    <w:rsid w:val="00314E80"/>
    <w:rsid w:val="003157F8"/>
    <w:rsid w:val="003162D2"/>
    <w:rsid w:val="00316ABA"/>
    <w:rsid w:val="00317646"/>
    <w:rsid w:val="00320D29"/>
    <w:rsid w:val="003215AA"/>
    <w:rsid w:val="003218D1"/>
    <w:rsid w:val="00322DD2"/>
    <w:rsid w:val="00323CC5"/>
    <w:rsid w:val="0032444A"/>
    <w:rsid w:val="00324B59"/>
    <w:rsid w:val="003253AB"/>
    <w:rsid w:val="00326888"/>
    <w:rsid w:val="00326F04"/>
    <w:rsid w:val="003271B4"/>
    <w:rsid w:val="003275D9"/>
    <w:rsid w:val="0033025F"/>
    <w:rsid w:val="0033051E"/>
    <w:rsid w:val="003308D7"/>
    <w:rsid w:val="00330B34"/>
    <w:rsid w:val="00330B6B"/>
    <w:rsid w:val="0033105B"/>
    <w:rsid w:val="003332A7"/>
    <w:rsid w:val="00333B76"/>
    <w:rsid w:val="003341A8"/>
    <w:rsid w:val="0033424D"/>
    <w:rsid w:val="00334C12"/>
    <w:rsid w:val="003361B6"/>
    <w:rsid w:val="003368FE"/>
    <w:rsid w:val="00336A4B"/>
    <w:rsid w:val="00336AC2"/>
    <w:rsid w:val="00336C54"/>
    <w:rsid w:val="00337760"/>
    <w:rsid w:val="00337F73"/>
    <w:rsid w:val="0034014E"/>
    <w:rsid w:val="003408CB"/>
    <w:rsid w:val="00340A35"/>
    <w:rsid w:val="00340AA5"/>
    <w:rsid w:val="00340AC4"/>
    <w:rsid w:val="00340FB0"/>
    <w:rsid w:val="00340FF0"/>
    <w:rsid w:val="00341095"/>
    <w:rsid w:val="00341417"/>
    <w:rsid w:val="0034141E"/>
    <w:rsid w:val="00342C03"/>
    <w:rsid w:val="00343DBD"/>
    <w:rsid w:val="0034431D"/>
    <w:rsid w:val="0034458F"/>
    <w:rsid w:val="003446B1"/>
    <w:rsid w:val="003452A3"/>
    <w:rsid w:val="00345EBF"/>
    <w:rsid w:val="003477E9"/>
    <w:rsid w:val="003478BD"/>
    <w:rsid w:val="00347AFC"/>
    <w:rsid w:val="00347BD1"/>
    <w:rsid w:val="003501F4"/>
    <w:rsid w:val="00350C85"/>
    <w:rsid w:val="00350F32"/>
    <w:rsid w:val="003523A2"/>
    <w:rsid w:val="00352B48"/>
    <w:rsid w:val="0035541A"/>
    <w:rsid w:val="00355D41"/>
    <w:rsid w:val="00356297"/>
    <w:rsid w:val="0035727A"/>
    <w:rsid w:val="0035775D"/>
    <w:rsid w:val="003579DC"/>
    <w:rsid w:val="00357F8D"/>
    <w:rsid w:val="0036014F"/>
    <w:rsid w:val="0036026D"/>
    <w:rsid w:val="003604F0"/>
    <w:rsid w:val="00360896"/>
    <w:rsid w:val="00361143"/>
    <w:rsid w:val="00361626"/>
    <w:rsid w:val="003618F0"/>
    <w:rsid w:val="00361CC3"/>
    <w:rsid w:val="00362158"/>
    <w:rsid w:val="003624B3"/>
    <w:rsid w:val="00362819"/>
    <w:rsid w:val="00363BDB"/>
    <w:rsid w:val="00363F10"/>
    <w:rsid w:val="003652CD"/>
    <w:rsid w:val="00365BDF"/>
    <w:rsid w:val="00366F4D"/>
    <w:rsid w:val="00367231"/>
    <w:rsid w:val="0036786C"/>
    <w:rsid w:val="00367EF3"/>
    <w:rsid w:val="00367F65"/>
    <w:rsid w:val="00370FD8"/>
    <w:rsid w:val="00371458"/>
    <w:rsid w:val="00371FC9"/>
    <w:rsid w:val="0037265E"/>
    <w:rsid w:val="003728F1"/>
    <w:rsid w:val="00373ECA"/>
    <w:rsid w:val="00375B67"/>
    <w:rsid w:val="00375BF6"/>
    <w:rsid w:val="003765A1"/>
    <w:rsid w:val="003804CD"/>
    <w:rsid w:val="003806F1"/>
    <w:rsid w:val="0038075A"/>
    <w:rsid w:val="00380C09"/>
    <w:rsid w:val="00380E28"/>
    <w:rsid w:val="00381823"/>
    <w:rsid w:val="00381D77"/>
    <w:rsid w:val="0038228B"/>
    <w:rsid w:val="0038356A"/>
    <w:rsid w:val="00383CD4"/>
    <w:rsid w:val="00383FC0"/>
    <w:rsid w:val="0038447D"/>
    <w:rsid w:val="00384A6C"/>
    <w:rsid w:val="00384AF4"/>
    <w:rsid w:val="00384E57"/>
    <w:rsid w:val="00384E97"/>
    <w:rsid w:val="00385023"/>
    <w:rsid w:val="0038540D"/>
    <w:rsid w:val="00385B97"/>
    <w:rsid w:val="00385C04"/>
    <w:rsid w:val="00385C0C"/>
    <w:rsid w:val="00385E0C"/>
    <w:rsid w:val="003867DE"/>
    <w:rsid w:val="00386A98"/>
    <w:rsid w:val="00386C02"/>
    <w:rsid w:val="00387094"/>
    <w:rsid w:val="00387D08"/>
    <w:rsid w:val="003900BC"/>
    <w:rsid w:val="00390C99"/>
    <w:rsid w:val="00391019"/>
    <w:rsid w:val="00391601"/>
    <w:rsid w:val="00391C0B"/>
    <w:rsid w:val="00391F75"/>
    <w:rsid w:val="00392044"/>
    <w:rsid w:val="0039224D"/>
    <w:rsid w:val="003924D0"/>
    <w:rsid w:val="003926E9"/>
    <w:rsid w:val="0039293F"/>
    <w:rsid w:val="00392A9E"/>
    <w:rsid w:val="00392BE4"/>
    <w:rsid w:val="00392EE7"/>
    <w:rsid w:val="00394B9C"/>
    <w:rsid w:val="00394DF9"/>
    <w:rsid w:val="003957B0"/>
    <w:rsid w:val="003964F5"/>
    <w:rsid w:val="00396757"/>
    <w:rsid w:val="0039731F"/>
    <w:rsid w:val="0039799E"/>
    <w:rsid w:val="00397EC0"/>
    <w:rsid w:val="003A088F"/>
    <w:rsid w:val="003A0F0B"/>
    <w:rsid w:val="003A1692"/>
    <w:rsid w:val="003A1DD1"/>
    <w:rsid w:val="003A3347"/>
    <w:rsid w:val="003A3B6C"/>
    <w:rsid w:val="003A3BDB"/>
    <w:rsid w:val="003A4045"/>
    <w:rsid w:val="003A40BD"/>
    <w:rsid w:val="003A44BE"/>
    <w:rsid w:val="003A4533"/>
    <w:rsid w:val="003A4794"/>
    <w:rsid w:val="003A4A1B"/>
    <w:rsid w:val="003A4C4A"/>
    <w:rsid w:val="003A5793"/>
    <w:rsid w:val="003A5932"/>
    <w:rsid w:val="003A5C38"/>
    <w:rsid w:val="003A5FA5"/>
    <w:rsid w:val="003A634B"/>
    <w:rsid w:val="003A682D"/>
    <w:rsid w:val="003A7322"/>
    <w:rsid w:val="003A7389"/>
    <w:rsid w:val="003B06C5"/>
    <w:rsid w:val="003B0AE4"/>
    <w:rsid w:val="003B1069"/>
    <w:rsid w:val="003B12B4"/>
    <w:rsid w:val="003B1316"/>
    <w:rsid w:val="003B1A87"/>
    <w:rsid w:val="003B259C"/>
    <w:rsid w:val="003B2671"/>
    <w:rsid w:val="003B295B"/>
    <w:rsid w:val="003B29BB"/>
    <w:rsid w:val="003B2F53"/>
    <w:rsid w:val="003B327D"/>
    <w:rsid w:val="003B3371"/>
    <w:rsid w:val="003B3395"/>
    <w:rsid w:val="003B3F44"/>
    <w:rsid w:val="003B4004"/>
    <w:rsid w:val="003B46D9"/>
    <w:rsid w:val="003B48CC"/>
    <w:rsid w:val="003B5743"/>
    <w:rsid w:val="003B58C4"/>
    <w:rsid w:val="003B5B56"/>
    <w:rsid w:val="003B5D0E"/>
    <w:rsid w:val="003B608B"/>
    <w:rsid w:val="003B7305"/>
    <w:rsid w:val="003C051B"/>
    <w:rsid w:val="003C158D"/>
    <w:rsid w:val="003C233D"/>
    <w:rsid w:val="003C276F"/>
    <w:rsid w:val="003C3461"/>
    <w:rsid w:val="003C3560"/>
    <w:rsid w:val="003C3A11"/>
    <w:rsid w:val="003C41A9"/>
    <w:rsid w:val="003C4496"/>
    <w:rsid w:val="003C4939"/>
    <w:rsid w:val="003C518C"/>
    <w:rsid w:val="003C546B"/>
    <w:rsid w:val="003C5709"/>
    <w:rsid w:val="003C5A94"/>
    <w:rsid w:val="003C5B4D"/>
    <w:rsid w:val="003C5C7E"/>
    <w:rsid w:val="003C635B"/>
    <w:rsid w:val="003C69D7"/>
    <w:rsid w:val="003C7BEA"/>
    <w:rsid w:val="003C7FCB"/>
    <w:rsid w:val="003D00D1"/>
    <w:rsid w:val="003D026B"/>
    <w:rsid w:val="003D08ED"/>
    <w:rsid w:val="003D10E7"/>
    <w:rsid w:val="003D119D"/>
    <w:rsid w:val="003D1521"/>
    <w:rsid w:val="003D206A"/>
    <w:rsid w:val="003D21E9"/>
    <w:rsid w:val="003D2C4E"/>
    <w:rsid w:val="003D2F9E"/>
    <w:rsid w:val="003D3D01"/>
    <w:rsid w:val="003D407B"/>
    <w:rsid w:val="003D455D"/>
    <w:rsid w:val="003D4759"/>
    <w:rsid w:val="003D5405"/>
    <w:rsid w:val="003D559D"/>
    <w:rsid w:val="003D5C36"/>
    <w:rsid w:val="003D639C"/>
    <w:rsid w:val="003D68CC"/>
    <w:rsid w:val="003E0587"/>
    <w:rsid w:val="003E0C00"/>
    <w:rsid w:val="003E0C70"/>
    <w:rsid w:val="003E1094"/>
    <w:rsid w:val="003E10C3"/>
    <w:rsid w:val="003E1EB9"/>
    <w:rsid w:val="003E2459"/>
    <w:rsid w:val="003E259C"/>
    <w:rsid w:val="003E2CD0"/>
    <w:rsid w:val="003E39FD"/>
    <w:rsid w:val="003E3BAE"/>
    <w:rsid w:val="003E4024"/>
    <w:rsid w:val="003E40FB"/>
    <w:rsid w:val="003E4307"/>
    <w:rsid w:val="003E4336"/>
    <w:rsid w:val="003E45A9"/>
    <w:rsid w:val="003E4622"/>
    <w:rsid w:val="003E5528"/>
    <w:rsid w:val="003E5B0A"/>
    <w:rsid w:val="003E6221"/>
    <w:rsid w:val="003E6A0D"/>
    <w:rsid w:val="003E7053"/>
    <w:rsid w:val="003E70F2"/>
    <w:rsid w:val="003E7824"/>
    <w:rsid w:val="003F0B81"/>
    <w:rsid w:val="003F12BB"/>
    <w:rsid w:val="003F1365"/>
    <w:rsid w:val="003F15D2"/>
    <w:rsid w:val="003F193C"/>
    <w:rsid w:val="003F1ADF"/>
    <w:rsid w:val="003F1D4C"/>
    <w:rsid w:val="003F1DA6"/>
    <w:rsid w:val="003F2769"/>
    <w:rsid w:val="003F2774"/>
    <w:rsid w:val="003F3C56"/>
    <w:rsid w:val="003F4982"/>
    <w:rsid w:val="003F4D2E"/>
    <w:rsid w:val="003F4DDB"/>
    <w:rsid w:val="003F5019"/>
    <w:rsid w:val="003F56E0"/>
    <w:rsid w:val="003F606D"/>
    <w:rsid w:val="003F61E7"/>
    <w:rsid w:val="003F64F2"/>
    <w:rsid w:val="003F6596"/>
    <w:rsid w:val="003F6B9D"/>
    <w:rsid w:val="003F6C5D"/>
    <w:rsid w:val="003F6EAF"/>
    <w:rsid w:val="003F72E3"/>
    <w:rsid w:val="003F735F"/>
    <w:rsid w:val="003F7AF0"/>
    <w:rsid w:val="00400EC3"/>
    <w:rsid w:val="004010F3"/>
    <w:rsid w:val="0040195B"/>
    <w:rsid w:val="00402238"/>
    <w:rsid w:val="004025E7"/>
    <w:rsid w:val="00402662"/>
    <w:rsid w:val="00402676"/>
    <w:rsid w:val="004026FB"/>
    <w:rsid w:val="00402EC2"/>
    <w:rsid w:val="00403C2A"/>
    <w:rsid w:val="00404FF2"/>
    <w:rsid w:val="00405549"/>
    <w:rsid w:val="00406154"/>
    <w:rsid w:val="0040683A"/>
    <w:rsid w:val="004074AE"/>
    <w:rsid w:val="00407741"/>
    <w:rsid w:val="00407C90"/>
    <w:rsid w:val="00407F7B"/>
    <w:rsid w:val="004104E0"/>
    <w:rsid w:val="00410531"/>
    <w:rsid w:val="004111C3"/>
    <w:rsid w:val="004116E7"/>
    <w:rsid w:val="00411BC3"/>
    <w:rsid w:val="00412B21"/>
    <w:rsid w:val="00413366"/>
    <w:rsid w:val="004145F8"/>
    <w:rsid w:val="00414814"/>
    <w:rsid w:val="004148AE"/>
    <w:rsid w:val="00414C62"/>
    <w:rsid w:val="0041509E"/>
    <w:rsid w:val="00415F03"/>
    <w:rsid w:val="004163BA"/>
    <w:rsid w:val="0041664B"/>
    <w:rsid w:val="00416A0A"/>
    <w:rsid w:val="004171CF"/>
    <w:rsid w:val="00420366"/>
    <w:rsid w:val="0042043D"/>
    <w:rsid w:val="004210F7"/>
    <w:rsid w:val="004212A4"/>
    <w:rsid w:val="00421492"/>
    <w:rsid w:val="00421D97"/>
    <w:rsid w:val="0042212D"/>
    <w:rsid w:val="00422409"/>
    <w:rsid w:val="00423BD0"/>
    <w:rsid w:val="0042448D"/>
    <w:rsid w:val="00424561"/>
    <w:rsid w:val="00424802"/>
    <w:rsid w:val="00424972"/>
    <w:rsid w:val="00424C2E"/>
    <w:rsid w:val="00425032"/>
    <w:rsid w:val="004254D1"/>
    <w:rsid w:val="00425F51"/>
    <w:rsid w:val="004264CB"/>
    <w:rsid w:val="00430792"/>
    <w:rsid w:val="0043084C"/>
    <w:rsid w:val="004309C8"/>
    <w:rsid w:val="00430B32"/>
    <w:rsid w:val="00430CF6"/>
    <w:rsid w:val="00430D97"/>
    <w:rsid w:val="00431908"/>
    <w:rsid w:val="0043193A"/>
    <w:rsid w:val="004321D1"/>
    <w:rsid w:val="00432253"/>
    <w:rsid w:val="004322B3"/>
    <w:rsid w:val="00432BA7"/>
    <w:rsid w:val="00433837"/>
    <w:rsid w:val="0043395B"/>
    <w:rsid w:val="00433A3A"/>
    <w:rsid w:val="00433AD0"/>
    <w:rsid w:val="00433F96"/>
    <w:rsid w:val="00434015"/>
    <w:rsid w:val="00434A79"/>
    <w:rsid w:val="004358E2"/>
    <w:rsid w:val="00435BC4"/>
    <w:rsid w:val="00436290"/>
    <w:rsid w:val="004365E9"/>
    <w:rsid w:val="00436AD2"/>
    <w:rsid w:val="00436F94"/>
    <w:rsid w:val="00437E45"/>
    <w:rsid w:val="00440466"/>
    <w:rsid w:val="00440542"/>
    <w:rsid w:val="00440C3E"/>
    <w:rsid w:val="004412F3"/>
    <w:rsid w:val="00441EDB"/>
    <w:rsid w:val="0044215B"/>
    <w:rsid w:val="004421CD"/>
    <w:rsid w:val="00442B15"/>
    <w:rsid w:val="00442BDF"/>
    <w:rsid w:val="004430E9"/>
    <w:rsid w:val="00443AD6"/>
    <w:rsid w:val="00444C52"/>
    <w:rsid w:val="004465FA"/>
    <w:rsid w:val="00446689"/>
    <w:rsid w:val="00447AB1"/>
    <w:rsid w:val="00447D9B"/>
    <w:rsid w:val="00450339"/>
    <w:rsid w:val="00450341"/>
    <w:rsid w:val="00450FCB"/>
    <w:rsid w:val="00451293"/>
    <w:rsid w:val="004517A9"/>
    <w:rsid w:val="00451A21"/>
    <w:rsid w:val="00451EA9"/>
    <w:rsid w:val="004523D8"/>
    <w:rsid w:val="004527E2"/>
    <w:rsid w:val="00452C92"/>
    <w:rsid w:val="00453232"/>
    <w:rsid w:val="00454288"/>
    <w:rsid w:val="004543B6"/>
    <w:rsid w:val="0045441B"/>
    <w:rsid w:val="0045449D"/>
    <w:rsid w:val="004549FE"/>
    <w:rsid w:val="00454E77"/>
    <w:rsid w:val="00455C35"/>
    <w:rsid w:val="00456354"/>
    <w:rsid w:val="00456AD6"/>
    <w:rsid w:val="00456B01"/>
    <w:rsid w:val="00456F17"/>
    <w:rsid w:val="00457370"/>
    <w:rsid w:val="0045767E"/>
    <w:rsid w:val="00457C34"/>
    <w:rsid w:val="00457EE9"/>
    <w:rsid w:val="00460288"/>
    <w:rsid w:val="0046071B"/>
    <w:rsid w:val="004607C6"/>
    <w:rsid w:val="00461193"/>
    <w:rsid w:val="0046181D"/>
    <w:rsid w:val="004621A5"/>
    <w:rsid w:val="00462BEB"/>
    <w:rsid w:val="00463959"/>
    <w:rsid w:val="00465291"/>
    <w:rsid w:val="004652F0"/>
    <w:rsid w:val="004655AA"/>
    <w:rsid w:val="00465F88"/>
    <w:rsid w:val="004664A5"/>
    <w:rsid w:val="004668AD"/>
    <w:rsid w:val="004669B2"/>
    <w:rsid w:val="00467B78"/>
    <w:rsid w:val="00470316"/>
    <w:rsid w:val="00470642"/>
    <w:rsid w:val="0047162A"/>
    <w:rsid w:val="0047172E"/>
    <w:rsid w:val="00471C57"/>
    <w:rsid w:val="00471C6C"/>
    <w:rsid w:val="00471EB7"/>
    <w:rsid w:val="00472332"/>
    <w:rsid w:val="004727B3"/>
    <w:rsid w:val="00472F2C"/>
    <w:rsid w:val="0047309D"/>
    <w:rsid w:val="00473DCC"/>
    <w:rsid w:val="00474090"/>
    <w:rsid w:val="004740CB"/>
    <w:rsid w:val="00475F6A"/>
    <w:rsid w:val="00476FF1"/>
    <w:rsid w:val="00476FF8"/>
    <w:rsid w:val="00477208"/>
    <w:rsid w:val="0047756E"/>
    <w:rsid w:val="004778FF"/>
    <w:rsid w:val="00480523"/>
    <w:rsid w:val="004805C5"/>
    <w:rsid w:val="00480DCC"/>
    <w:rsid w:val="004811B9"/>
    <w:rsid w:val="00481972"/>
    <w:rsid w:val="00481C71"/>
    <w:rsid w:val="0048203A"/>
    <w:rsid w:val="00482530"/>
    <w:rsid w:val="004825F6"/>
    <w:rsid w:val="0048352F"/>
    <w:rsid w:val="00483D7B"/>
    <w:rsid w:val="0048488F"/>
    <w:rsid w:val="00484D7D"/>
    <w:rsid w:val="004853BB"/>
    <w:rsid w:val="00485C52"/>
    <w:rsid w:val="00486212"/>
    <w:rsid w:val="00486355"/>
    <w:rsid w:val="00486B36"/>
    <w:rsid w:val="004875DC"/>
    <w:rsid w:val="00487F6E"/>
    <w:rsid w:val="00490DB5"/>
    <w:rsid w:val="004921E7"/>
    <w:rsid w:val="00492261"/>
    <w:rsid w:val="00492654"/>
    <w:rsid w:val="0049267D"/>
    <w:rsid w:val="00492A51"/>
    <w:rsid w:val="00492CCE"/>
    <w:rsid w:val="00492F56"/>
    <w:rsid w:val="00493105"/>
    <w:rsid w:val="004937FF"/>
    <w:rsid w:val="00493847"/>
    <w:rsid w:val="00494249"/>
    <w:rsid w:val="004947EB"/>
    <w:rsid w:val="004949C0"/>
    <w:rsid w:val="004949C7"/>
    <w:rsid w:val="00494C54"/>
    <w:rsid w:val="00495094"/>
    <w:rsid w:val="00495406"/>
    <w:rsid w:val="004954DD"/>
    <w:rsid w:val="00495E8D"/>
    <w:rsid w:val="004965C2"/>
    <w:rsid w:val="0049681D"/>
    <w:rsid w:val="00497C58"/>
    <w:rsid w:val="004A0712"/>
    <w:rsid w:val="004A1211"/>
    <w:rsid w:val="004A14B7"/>
    <w:rsid w:val="004A1671"/>
    <w:rsid w:val="004A24C9"/>
    <w:rsid w:val="004A2519"/>
    <w:rsid w:val="004A2626"/>
    <w:rsid w:val="004A2723"/>
    <w:rsid w:val="004A2FD5"/>
    <w:rsid w:val="004A311D"/>
    <w:rsid w:val="004A3126"/>
    <w:rsid w:val="004A3194"/>
    <w:rsid w:val="004A35B4"/>
    <w:rsid w:val="004A36DF"/>
    <w:rsid w:val="004A3844"/>
    <w:rsid w:val="004A42E6"/>
    <w:rsid w:val="004A4D1E"/>
    <w:rsid w:val="004A517A"/>
    <w:rsid w:val="004A549F"/>
    <w:rsid w:val="004A63F0"/>
    <w:rsid w:val="004A6955"/>
    <w:rsid w:val="004A6B06"/>
    <w:rsid w:val="004A6B3E"/>
    <w:rsid w:val="004A6B41"/>
    <w:rsid w:val="004A73C2"/>
    <w:rsid w:val="004A7436"/>
    <w:rsid w:val="004A798F"/>
    <w:rsid w:val="004B0822"/>
    <w:rsid w:val="004B13D2"/>
    <w:rsid w:val="004B1738"/>
    <w:rsid w:val="004B1C20"/>
    <w:rsid w:val="004B212E"/>
    <w:rsid w:val="004B2388"/>
    <w:rsid w:val="004B382C"/>
    <w:rsid w:val="004B38FE"/>
    <w:rsid w:val="004B3AB8"/>
    <w:rsid w:val="004B41B4"/>
    <w:rsid w:val="004B4428"/>
    <w:rsid w:val="004B4C66"/>
    <w:rsid w:val="004B4CAB"/>
    <w:rsid w:val="004B4EA4"/>
    <w:rsid w:val="004B524A"/>
    <w:rsid w:val="004B6F5A"/>
    <w:rsid w:val="004B71F5"/>
    <w:rsid w:val="004B74D8"/>
    <w:rsid w:val="004B7772"/>
    <w:rsid w:val="004C09E9"/>
    <w:rsid w:val="004C1814"/>
    <w:rsid w:val="004C1B61"/>
    <w:rsid w:val="004C1FE9"/>
    <w:rsid w:val="004C26A6"/>
    <w:rsid w:val="004C2972"/>
    <w:rsid w:val="004C2D6B"/>
    <w:rsid w:val="004C33A2"/>
    <w:rsid w:val="004C36BB"/>
    <w:rsid w:val="004C3BE1"/>
    <w:rsid w:val="004C4072"/>
    <w:rsid w:val="004C445E"/>
    <w:rsid w:val="004C48D5"/>
    <w:rsid w:val="004C4E2E"/>
    <w:rsid w:val="004C5596"/>
    <w:rsid w:val="004C602E"/>
    <w:rsid w:val="004C6222"/>
    <w:rsid w:val="004C6444"/>
    <w:rsid w:val="004C6869"/>
    <w:rsid w:val="004C7C15"/>
    <w:rsid w:val="004D0170"/>
    <w:rsid w:val="004D02DC"/>
    <w:rsid w:val="004D0819"/>
    <w:rsid w:val="004D212C"/>
    <w:rsid w:val="004D2289"/>
    <w:rsid w:val="004D252A"/>
    <w:rsid w:val="004D2D02"/>
    <w:rsid w:val="004D2F12"/>
    <w:rsid w:val="004D3575"/>
    <w:rsid w:val="004D3BDE"/>
    <w:rsid w:val="004D3E9A"/>
    <w:rsid w:val="004D4A0B"/>
    <w:rsid w:val="004D4B04"/>
    <w:rsid w:val="004D4D32"/>
    <w:rsid w:val="004D4EAA"/>
    <w:rsid w:val="004D60C9"/>
    <w:rsid w:val="004D6101"/>
    <w:rsid w:val="004D6647"/>
    <w:rsid w:val="004D68CC"/>
    <w:rsid w:val="004D75F3"/>
    <w:rsid w:val="004D7AB0"/>
    <w:rsid w:val="004D7E47"/>
    <w:rsid w:val="004D7F68"/>
    <w:rsid w:val="004E0EB4"/>
    <w:rsid w:val="004E269B"/>
    <w:rsid w:val="004E2728"/>
    <w:rsid w:val="004E2B6C"/>
    <w:rsid w:val="004E3552"/>
    <w:rsid w:val="004E3645"/>
    <w:rsid w:val="004E387C"/>
    <w:rsid w:val="004E463A"/>
    <w:rsid w:val="004E5138"/>
    <w:rsid w:val="004E56F2"/>
    <w:rsid w:val="004E5A56"/>
    <w:rsid w:val="004E5B31"/>
    <w:rsid w:val="004E6305"/>
    <w:rsid w:val="004E6708"/>
    <w:rsid w:val="004E67CF"/>
    <w:rsid w:val="004E7A3E"/>
    <w:rsid w:val="004E7E1E"/>
    <w:rsid w:val="004F0033"/>
    <w:rsid w:val="004F056C"/>
    <w:rsid w:val="004F0787"/>
    <w:rsid w:val="004F0DE8"/>
    <w:rsid w:val="004F0F42"/>
    <w:rsid w:val="004F10FD"/>
    <w:rsid w:val="004F1604"/>
    <w:rsid w:val="004F16C6"/>
    <w:rsid w:val="004F1F89"/>
    <w:rsid w:val="004F231F"/>
    <w:rsid w:val="004F2472"/>
    <w:rsid w:val="004F2A26"/>
    <w:rsid w:val="004F2DFE"/>
    <w:rsid w:val="004F3C92"/>
    <w:rsid w:val="004F3CF7"/>
    <w:rsid w:val="004F4015"/>
    <w:rsid w:val="004F4B64"/>
    <w:rsid w:val="004F4D8D"/>
    <w:rsid w:val="004F6817"/>
    <w:rsid w:val="004F791A"/>
    <w:rsid w:val="004F7CE4"/>
    <w:rsid w:val="00500343"/>
    <w:rsid w:val="00500581"/>
    <w:rsid w:val="00500852"/>
    <w:rsid w:val="00500ADF"/>
    <w:rsid w:val="00500E64"/>
    <w:rsid w:val="00501131"/>
    <w:rsid w:val="0050197C"/>
    <w:rsid w:val="00502108"/>
    <w:rsid w:val="005021D4"/>
    <w:rsid w:val="005023B8"/>
    <w:rsid w:val="005023F4"/>
    <w:rsid w:val="005027CE"/>
    <w:rsid w:val="0050294D"/>
    <w:rsid w:val="005029C6"/>
    <w:rsid w:val="00502D20"/>
    <w:rsid w:val="00503135"/>
    <w:rsid w:val="0050349D"/>
    <w:rsid w:val="00503E28"/>
    <w:rsid w:val="00504178"/>
    <w:rsid w:val="005042DD"/>
    <w:rsid w:val="005049CE"/>
    <w:rsid w:val="00504A9F"/>
    <w:rsid w:val="00504B35"/>
    <w:rsid w:val="0050597F"/>
    <w:rsid w:val="00505BC5"/>
    <w:rsid w:val="00505F91"/>
    <w:rsid w:val="00506688"/>
    <w:rsid w:val="0050725B"/>
    <w:rsid w:val="0050759E"/>
    <w:rsid w:val="00507676"/>
    <w:rsid w:val="00507E49"/>
    <w:rsid w:val="00510535"/>
    <w:rsid w:val="00510793"/>
    <w:rsid w:val="00510C65"/>
    <w:rsid w:val="00510F93"/>
    <w:rsid w:val="00511209"/>
    <w:rsid w:val="00511338"/>
    <w:rsid w:val="005118ED"/>
    <w:rsid w:val="005127A0"/>
    <w:rsid w:val="00512B55"/>
    <w:rsid w:val="0051310E"/>
    <w:rsid w:val="00513193"/>
    <w:rsid w:val="00513679"/>
    <w:rsid w:val="0051370C"/>
    <w:rsid w:val="00513809"/>
    <w:rsid w:val="00514496"/>
    <w:rsid w:val="0051460F"/>
    <w:rsid w:val="00514975"/>
    <w:rsid w:val="00514ABA"/>
    <w:rsid w:val="00514E35"/>
    <w:rsid w:val="00515756"/>
    <w:rsid w:val="00515FD5"/>
    <w:rsid w:val="00516008"/>
    <w:rsid w:val="0051622A"/>
    <w:rsid w:val="00516E04"/>
    <w:rsid w:val="00516EF2"/>
    <w:rsid w:val="00517119"/>
    <w:rsid w:val="00517563"/>
    <w:rsid w:val="0051758E"/>
    <w:rsid w:val="00517D73"/>
    <w:rsid w:val="00517EA8"/>
    <w:rsid w:val="00520087"/>
    <w:rsid w:val="00520428"/>
    <w:rsid w:val="00520CDE"/>
    <w:rsid w:val="00520E2D"/>
    <w:rsid w:val="0052164E"/>
    <w:rsid w:val="00521670"/>
    <w:rsid w:val="00521A12"/>
    <w:rsid w:val="00521FE4"/>
    <w:rsid w:val="00522992"/>
    <w:rsid w:val="00523061"/>
    <w:rsid w:val="00523DBB"/>
    <w:rsid w:val="00524175"/>
    <w:rsid w:val="00524478"/>
    <w:rsid w:val="005245A6"/>
    <w:rsid w:val="00524D6F"/>
    <w:rsid w:val="005256A0"/>
    <w:rsid w:val="005256C1"/>
    <w:rsid w:val="00525F38"/>
    <w:rsid w:val="0052614D"/>
    <w:rsid w:val="00526C13"/>
    <w:rsid w:val="00527555"/>
    <w:rsid w:val="00527762"/>
    <w:rsid w:val="00527786"/>
    <w:rsid w:val="00527836"/>
    <w:rsid w:val="00527CDE"/>
    <w:rsid w:val="00530891"/>
    <w:rsid w:val="0053123B"/>
    <w:rsid w:val="0053128F"/>
    <w:rsid w:val="005317B0"/>
    <w:rsid w:val="0053294E"/>
    <w:rsid w:val="005329D1"/>
    <w:rsid w:val="0053323C"/>
    <w:rsid w:val="005332F0"/>
    <w:rsid w:val="00533347"/>
    <w:rsid w:val="00534ECA"/>
    <w:rsid w:val="005355BB"/>
    <w:rsid w:val="00535C11"/>
    <w:rsid w:val="00536050"/>
    <w:rsid w:val="00536828"/>
    <w:rsid w:val="00536919"/>
    <w:rsid w:val="00536A3E"/>
    <w:rsid w:val="00537FCF"/>
    <w:rsid w:val="0054223B"/>
    <w:rsid w:val="00542938"/>
    <w:rsid w:val="00542AB6"/>
    <w:rsid w:val="00542B60"/>
    <w:rsid w:val="00542E42"/>
    <w:rsid w:val="0054304A"/>
    <w:rsid w:val="00543CE8"/>
    <w:rsid w:val="00544890"/>
    <w:rsid w:val="005448BC"/>
    <w:rsid w:val="00544A3E"/>
    <w:rsid w:val="00545044"/>
    <w:rsid w:val="0054525F"/>
    <w:rsid w:val="0054592F"/>
    <w:rsid w:val="00545D82"/>
    <w:rsid w:val="00546545"/>
    <w:rsid w:val="00546CDD"/>
    <w:rsid w:val="0054711C"/>
    <w:rsid w:val="005472DA"/>
    <w:rsid w:val="00547A63"/>
    <w:rsid w:val="00547B3F"/>
    <w:rsid w:val="00547CFA"/>
    <w:rsid w:val="005504CB"/>
    <w:rsid w:val="005508A0"/>
    <w:rsid w:val="00550CC0"/>
    <w:rsid w:val="0055106A"/>
    <w:rsid w:val="0055176C"/>
    <w:rsid w:val="005519A5"/>
    <w:rsid w:val="00552116"/>
    <w:rsid w:val="00552C75"/>
    <w:rsid w:val="00553301"/>
    <w:rsid w:val="005533C9"/>
    <w:rsid w:val="00553A4A"/>
    <w:rsid w:val="00553DEC"/>
    <w:rsid w:val="0055410C"/>
    <w:rsid w:val="00554B04"/>
    <w:rsid w:val="00554B09"/>
    <w:rsid w:val="00554E56"/>
    <w:rsid w:val="00554F9D"/>
    <w:rsid w:val="00555022"/>
    <w:rsid w:val="00555230"/>
    <w:rsid w:val="005555A9"/>
    <w:rsid w:val="005558D0"/>
    <w:rsid w:val="00555A67"/>
    <w:rsid w:val="00555EB3"/>
    <w:rsid w:val="00555F50"/>
    <w:rsid w:val="00556582"/>
    <w:rsid w:val="00557A3B"/>
    <w:rsid w:val="00557BCD"/>
    <w:rsid w:val="00560A6C"/>
    <w:rsid w:val="00560AF5"/>
    <w:rsid w:val="00560D8C"/>
    <w:rsid w:val="0056169A"/>
    <w:rsid w:val="00561B0F"/>
    <w:rsid w:val="00562118"/>
    <w:rsid w:val="0056228E"/>
    <w:rsid w:val="005632EE"/>
    <w:rsid w:val="005648C3"/>
    <w:rsid w:val="00564A29"/>
    <w:rsid w:val="005656A1"/>
    <w:rsid w:val="00565CEC"/>
    <w:rsid w:val="0056686F"/>
    <w:rsid w:val="00566BCD"/>
    <w:rsid w:val="00566D37"/>
    <w:rsid w:val="0056759B"/>
    <w:rsid w:val="00567B58"/>
    <w:rsid w:val="00567FE4"/>
    <w:rsid w:val="0057010D"/>
    <w:rsid w:val="00570321"/>
    <w:rsid w:val="005704F0"/>
    <w:rsid w:val="00570542"/>
    <w:rsid w:val="00570A0E"/>
    <w:rsid w:val="005713AB"/>
    <w:rsid w:val="00571D34"/>
    <w:rsid w:val="00572456"/>
    <w:rsid w:val="00572D2A"/>
    <w:rsid w:val="00572DB7"/>
    <w:rsid w:val="005743C9"/>
    <w:rsid w:val="005754C0"/>
    <w:rsid w:val="005754D9"/>
    <w:rsid w:val="00575D05"/>
    <w:rsid w:val="005767B9"/>
    <w:rsid w:val="00577299"/>
    <w:rsid w:val="005774B3"/>
    <w:rsid w:val="00577692"/>
    <w:rsid w:val="00577C88"/>
    <w:rsid w:val="005800FE"/>
    <w:rsid w:val="00580172"/>
    <w:rsid w:val="00581531"/>
    <w:rsid w:val="00582295"/>
    <w:rsid w:val="005825E3"/>
    <w:rsid w:val="005828EC"/>
    <w:rsid w:val="0058323C"/>
    <w:rsid w:val="005838EC"/>
    <w:rsid w:val="00583B58"/>
    <w:rsid w:val="00584300"/>
    <w:rsid w:val="00584403"/>
    <w:rsid w:val="0058545E"/>
    <w:rsid w:val="00585B79"/>
    <w:rsid w:val="00586116"/>
    <w:rsid w:val="00586585"/>
    <w:rsid w:val="0058714D"/>
    <w:rsid w:val="00587A10"/>
    <w:rsid w:val="00587B1A"/>
    <w:rsid w:val="00590035"/>
    <w:rsid w:val="005907D9"/>
    <w:rsid w:val="00590F03"/>
    <w:rsid w:val="00591BA4"/>
    <w:rsid w:val="00591DB9"/>
    <w:rsid w:val="00592B77"/>
    <w:rsid w:val="00592DDD"/>
    <w:rsid w:val="00593392"/>
    <w:rsid w:val="00593970"/>
    <w:rsid w:val="005939B2"/>
    <w:rsid w:val="00593C60"/>
    <w:rsid w:val="00594109"/>
    <w:rsid w:val="00594269"/>
    <w:rsid w:val="005946AA"/>
    <w:rsid w:val="0059478D"/>
    <w:rsid w:val="00594B65"/>
    <w:rsid w:val="00594BA0"/>
    <w:rsid w:val="00595206"/>
    <w:rsid w:val="00595426"/>
    <w:rsid w:val="005958D5"/>
    <w:rsid w:val="00595C0B"/>
    <w:rsid w:val="00596593"/>
    <w:rsid w:val="0059660C"/>
    <w:rsid w:val="00596F0C"/>
    <w:rsid w:val="005970B1"/>
    <w:rsid w:val="00597589"/>
    <w:rsid w:val="005976CA"/>
    <w:rsid w:val="00597859"/>
    <w:rsid w:val="005A015E"/>
    <w:rsid w:val="005A1435"/>
    <w:rsid w:val="005A1756"/>
    <w:rsid w:val="005A28E0"/>
    <w:rsid w:val="005A2A85"/>
    <w:rsid w:val="005A2AB2"/>
    <w:rsid w:val="005A2DAE"/>
    <w:rsid w:val="005A3177"/>
    <w:rsid w:val="005A444F"/>
    <w:rsid w:val="005A4749"/>
    <w:rsid w:val="005A49A3"/>
    <w:rsid w:val="005A4B9D"/>
    <w:rsid w:val="005A5A90"/>
    <w:rsid w:val="005A67B3"/>
    <w:rsid w:val="005A67B6"/>
    <w:rsid w:val="005A6CE7"/>
    <w:rsid w:val="005A701E"/>
    <w:rsid w:val="005A73E0"/>
    <w:rsid w:val="005A7665"/>
    <w:rsid w:val="005A78C6"/>
    <w:rsid w:val="005A7A82"/>
    <w:rsid w:val="005B00A6"/>
    <w:rsid w:val="005B0776"/>
    <w:rsid w:val="005B0DF5"/>
    <w:rsid w:val="005B2CAE"/>
    <w:rsid w:val="005B2E87"/>
    <w:rsid w:val="005B2FFE"/>
    <w:rsid w:val="005B32FC"/>
    <w:rsid w:val="005B3725"/>
    <w:rsid w:val="005B3BA9"/>
    <w:rsid w:val="005B3E69"/>
    <w:rsid w:val="005B3FF8"/>
    <w:rsid w:val="005B4254"/>
    <w:rsid w:val="005B4D02"/>
    <w:rsid w:val="005B4D1E"/>
    <w:rsid w:val="005B5589"/>
    <w:rsid w:val="005B5E7B"/>
    <w:rsid w:val="005B635D"/>
    <w:rsid w:val="005B6B60"/>
    <w:rsid w:val="005B6B89"/>
    <w:rsid w:val="005B6F4B"/>
    <w:rsid w:val="005B79F0"/>
    <w:rsid w:val="005B7AA5"/>
    <w:rsid w:val="005C00F5"/>
    <w:rsid w:val="005C0F18"/>
    <w:rsid w:val="005C11D3"/>
    <w:rsid w:val="005C15C8"/>
    <w:rsid w:val="005C16E0"/>
    <w:rsid w:val="005C1A23"/>
    <w:rsid w:val="005C2400"/>
    <w:rsid w:val="005C27A3"/>
    <w:rsid w:val="005C3599"/>
    <w:rsid w:val="005C3ABE"/>
    <w:rsid w:val="005C4352"/>
    <w:rsid w:val="005C4428"/>
    <w:rsid w:val="005C4C67"/>
    <w:rsid w:val="005C57F7"/>
    <w:rsid w:val="005C5DA4"/>
    <w:rsid w:val="005C5EBC"/>
    <w:rsid w:val="005C69D3"/>
    <w:rsid w:val="005C6A27"/>
    <w:rsid w:val="005C6EA0"/>
    <w:rsid w:val="005C771E"/>
    <w:rsid w:val="005C7997"/>
    <w:rsid w:val="005C7EF6"/>
    <w:rsid w:val="005C7F9A"/>
    <w:rsid w:val="005D01F7"/>
    <w:rsid w:val="005D09FD"/>
    <w:rsid w:val="005D0A20"/>
    <w:rsid w:val="005D0CFB"/>
    <w:rsid w:val="005D18EE"/>
    <w:rsid w:val="005D1AC3"/>
    <w:rsid w:val="005D2079"/>
    <w:rsid w:val="005D2C9C"/>
    <w:rsid w:val="005D3237"/>
    <w:rsid w:val="005D37BC"/>
    <w:rsid w:val="005D3A04"/>
    <w:rsid w:val="005D3F15"/>
    <w:rsid w:val="005D42B4"/>
    <w:rsid w:val="005D44E8"/>
    <w:rsid w:val="005D494C"/>
    <w:rsid w:val="005D4C00"/>
    <w:rsid w:val="005D4FCC"/>
    <w:rsid w:val="005D51DD"/>
    <w:rsid w:val="005D53AB"/>
    <w:rsid w:val="005D543C"/>
    <w:rsid w:val="005D5CFA"/>
    <w:rsid w:val="005D626E"/>
    <w:rsid w:val="005D6DD0"/>
    <w:rsid w:val="005D76DA"/>
    <w:rsid w:val="005D77CB"/>
    <w:rsid w:val="005D7C77"/>
    <w:rsid w:val="005D7EBC"/>
    <w:rsid w:val="005E05FD"/>
    <w:rsid w:val="005E0DEE"/>
    <w:rsid w:val="005E0F24"/>
    <w:rsid w:val="005E1C70"/>
    <w:rsid w:val="005E261D"/>
    <w:rsid w:val="005E288C"/>
    <w:rsid w:val="005E2A86"/>
    <w:rsid w:val="005E31E3"/>
    <w:rsid w:val="005E33A1"/>
    <w:rsid w:val="005E34CF"/>
    <w:rsid w:val="005E356A"/>
    <w:rsid w:val="005E4444"/>
    <w:rsid w:val="005E4EB4"/>
    <w:rsid w:val="005E5FEF"/>
    <w:rsid w:val="005E610C"/>
    <w:rsid w:val="005E641E"/>
    <w:rsid w:val="005E6478"/>
    <w:rsid w:val="005E64F2"/>
    <w:rsid w:val="005E6866"/>
    <w:rsid w:val="005E68C6"/>
    <w:rsid w:val="005E6923"/>
    <w:rsid w:val="005E73A1"/>
    <w:rsid w:val="005F0070"/>
    <w:rsid w:val="005F07C9"/>
    <w:rsid w:val="005F0EA5"/>
    <w:rsid w:val="005F0F96"/>
    <w:rsid w:val="005F14B4"/>
    <w:rsid w:val="005F18A8"/>
    <w:rsid w:val="005F1B32"/>
    <w:rsid w:val="005F1CC6"/>
    <w:rsid w:val="005F1F97"/>
    <w:rsid w:val="005F264D"/>
    <w:rsid w:val="005F28BA"/>
    <w:rsid w:val="005F2E2C"/>
    <w:rsid w:val="005F34E3"/>
    <w:rsid w:val="005F3739"/>
    <w:rsid w:val="005F3E34"/>
    <w:rsid w:val="005F3E5E"/>
    <w:rsid w:val="005F3F30"/>
    <w:rsid w:val="005F4CD6"/>
    <w:rsid w:val="005F5315"/>
    <w:rsid w:val="005F5424"/>
    <w:rsid w:val="005F5468"/>
    <w:rsid w:val="005F592F"/>
    <w:rsid w:val="005F596F"/>
    <w:rsid w:val="005F5D68"/>
    <w:rsid w:val="005F64D7"/>
    <w:rsid w:val="005F65D2"/>
    <w:rsid w:val="005F66D1"/>
    <w:rsid w:val="005F6FC0"/>
    <w:rsid w:val="005F7390"/>
    <w:rsid w:val="005F7959"/>
    <w:rsid w:val="00600408"/>
    <w:rsid w:val="006004C3"/>
    <w:rsid w:val="00600B8B"/>
    <w:rsid w:val="00600F68"/>
    <w:rsid w:val="006012F9"/>
    <w:rsid w:val="00601BAC"/>
    <w:rsid w:val="00601DB2"/>
    <w:rsid w:val="006025D2"/>
    <w:rsid w:val="006028AD"/>
    <w:rsid w:val="0060343F"/>
    <w:rsid w:val="00603545"/>
    <w:rsid w:val="006035EC"/>
    <w:rsid w:val="00603739"/>
    <w:rsid w:val="00603848"/>
    <w:rsid w:val="00604D74"/>
    <w:rsid w:val="0060528D"/>
    <w:rsid w:val="00605340"/>
    <w:rsid w:val="00605959"/>
    <w:rsid w:val="00606300"/>
    <w:rsid w:val="00606A5A"/>
    <w:rsid w:val="00607A8D"/>
    <w:rsid w:val="006100B8"/>
    <w:rsid w:val="006102A7"/>
    <w:rsid w:val="00610774"/>
    <w:rsid w:val="00610784"/>
    <w:rsid w:val="00610B05"/>
    <w:rsid w:val="00610D8E"/>
    <w:rsid w:val="006122FE"/>
    <w:rsid w:val="00612C50"/>
    <w:rsid w:val="00612F0E"/>
    <w:rsid w:val="00613D03"/>
    <w:rsid w:val="00614633"/>
    <w:rsid w:val="0061516A"/>
    <w:rsid w:val="00615BF1"/>
    <w:rsid w:val="00615C7A"/>
    <w:rsid w:val="00616017"/>
    <w:rsid w:val="00616B88"/>
    <w:rsid w:val="00616E25"/>
    <w:rsid w:val="006170FC"/>
    <w:rsid w:val="00617987"/>
    <w:rsid w:val="00617BC8"/>
    <w:rsid w:val="0062028C"/>
    <w:rsid w:val="0062043D"/>
    <w:rsid w:val="0062060A"/>
    <w:rsid w:val="00621273"/>
    <w:rsid w:val="006212D6"/>
    <w:rsid w:val="00621976"/>
    <w:rsid w:val="0062232B"/>
    <w:rsid w:val="00622F4D"/>
    <w:rsid w:val="006230AE"/>
    <w:rsid w:val="0062343B"/>
    <w:rsid w:val="0062432B"/>
    <w:rsid w:val="00624BF9"/>
    <w:rsid w:val="00624C3C"/>
    <w:rsid w:val="00624F13"/>
    <w:rsid w:val="00625040"/>
    <w:rsid w:val="006250BC"/>
    <w:rsid w:val="00625411"/>
    <w:rsid w:val="006260D1"/>
    <w:rsid w:val="00626963"/>
    <w:rsid w:val="00626D8B"/>
    <w:rsid w:val="006305A1"/>
    <w:rsid w:val="00630C2A"/>
    <w:rsid w:val="00630F92"/>
    <w:rsid w:val="00631028"/>
    <w:rsid w:val="00631B3A"/>
    <w:rsid w:val="00631BBE"/>
    <w:rsid w:val="006322D9"/>
    <w:rsid w:val="00632376"/>
    <w:rsid w:val="006323B2"/>
    <w:rsid w:val="00632D5E"/>
    <w:rsid w:val="00632D94"/>
    <w:rsid w:val="00632EAD"/>
    <w:rsid w:val="0063382A"/>
    <w:rsid w:val="00633AAF"/>
    <w:rsid w:val="00633E88"/>
    <w:rsid w:val="006341A9"/>
    <w:rsid w:val="00635773"/>
    <w:rsid w:val="0063610C"/>
    <w:rsid w:val="006362BC"/>
    <w:rsid w:val="00636583"/>
    <w:rsid w:val="006366C8"/>
    <w:rsid w:val="00636E9E"/>
    <w:rsid w:val="006375DD"/>
    <w:rsid w:val="00637FB3"/>
    <w:rsid w:val="006400EB"/>
    <w:rsid w:val="006404DF"/>
    <w:rsid w:val="00640516"/>
    <w:rsid w:val="006405C5"/>
    <w:rsid w:val="006405DF"/>
    <w:rsid w:val="00640D68"/>
    <w:rsid w:val="00641037"/>
    <w:rsid w:val="00641293"/>
    <w:rsid w:val="00641CB7"/>
    <w:rsid w:val="00641D20"/>
    <w:rsid w:val="00642E5B"/>
    <w:rsid w:val="00643261"/>
    <w:rsid w:val="00643501"/>
    <w:rsid w:val="0064374E"/>
    <w:rsid w:val="00643DAE"/>
    <w:rsid w:val="006445D4"/>
    <w:rsid w:val="00644662"/>
    <w:rsid w:val="006454CF"/>
    <w:rsid w:val="00645B15"/>
    <w:rsid w:val="00645D12"/>
    <w:rsid w:val="00645DE4"/>
    <w:rsid w:val="00645E66"/>
    <w:rsid w:val="00645E77"/>
    <w:rsid w:val="00646964"/>
    <w:rsid w:val="00646BA3"/>
    <w:rsid w:val="0064707C"/>
    <w:rsid w:val="0064739B"/>
    <w:rsid w:val="00647409"/>
    <w:rsid w:val="00647C85"/>
    <w:rsid w:val="006511C3"/>
    <w:rsid w:val="006511DC"/>
    <w:rsid w:val="0065129E"/>
    <w:rsid w:val="00651A84"/>
    <w:rsid w:val="00651EA3"/>
    <w:rsid w:val="00651FA6"/>
    <w:rsid w:val="006522CD"/>
    <w:rsid w:val="0065284D"/>
    <w:rsid w:val="00652C0A"/>
    <w:rsid w:val="00652CB3"/>
    <w:rsid w:val="00652D5C"/>
    <w:rsid w:val="00652F01"/>
    <w:rsid w:val="00652F5D"/>
    <w:rsid w:val="0065329C"/>
    <w:rsid w:val="00653A6F"/>
    <w:rsid w:val="006542C3"/>
    <w:rsid w:val="00654BF5"/>
    <w:rsid w:val="0065518A"/>
    <w:rsid w:val="00655690"/>
    <w:rsid w:val="006556B7"/>
    <w:rsid w:val="00655964"/>
    <w:rsid w:val="006569C5"/>
    <w:rsid w:val="00656C32"/>
    <w:rsid w:val="00661B86"/>
    <w:rsid w:val="00661D6C"/>
    <w:rsid w:val="00661E8B"/>
    <w:rsid w:val="0066206B"/>
    <w:rsid w:val="0066221B"/>
    <w:rsid w:val="00662BB0"/>
    <w:rsid w:val="00662E70"/>
    <w:rsid w:val="00663412"/>
    <w:rsid w:val="006642CE"/>
    <w:rsid w:val="006643CB"/>
    <w:rsid w:val="00664BDF"/>
    <w:rsid w:val="00664E87"/>
    <w:rsid w:val="0066539C"/>
    <w:rsid w:val="006653AD"/>
    <w:rsid w:val="00665944"/>
    <w:rsid w:val="0066619E"/>
    <w:rsid w:val="006665F6"/>
    <w:rsid w:val="006667E2"/>
    <w:rsid w:val="00666E89"/>
    <w:rsid w:val="0066742A"/>
    <w:rsid w:val="006674DA"/>
    <w:rsid w:val="00667845"/>
    <w:rsid w:val="00670FA1"/>
    <w:rsid w:val="00670FFB"/>
    <w:rsid w:val="00671062"/>
    <w:rsid w:val="00671152"/>
    <w:rsid w:val="0067173E"/>
    <w:rsid w:val="00671E24"/>
    <w:rsid w:val="0067213D"/>
    <w:rsid w:val="006723B5"/>
    <w:rsid w:val="0067295F"/>
    <w:rsid w:val="00672A0D"/>
    <w:rsid w:val="00673243"/>
    <w:rsid w:val="00673861"/>
    <w:rsid w:val="00673B14"/>
    <w:rsid w:val="00673C63"/>
    <w:rsid w:val="00673DD3"/>
    <w:rsid w:val="00674085"/>
    <w:rsid w:val="00674862"/>
    <w:rsid w:val="00674AEC"/>
    <w:rsid w:val="0067521B"/>
    <w:rsid w:val="006753C0"/>
    <w:rsid w:val="0067641C"/>
    <w:rsid w:val="00676923"/>
    <w:rsid w:val="00676A34"/>
    <w:rsid w:val="00676FBF"/>
    <w:rsid w:val="00677563"/>
    <w:rsid w:val="00680582"/>
    <w:rsid w:val="006806AC"/>
    <w:rsid w:val="00680A27"/>
    <w:rsid w:val="00680CD7"/>
    <w:rsid w:val="00681120"/>
    <w:rsid w:val="00681192"/>
    <w:rsid w:val="0068125E"/>
    <w:rsid w:val="006812B1"/>
    <w:rsid w:val="006822DB"/>
    <w:rsid w:val="00682884"/>
    <w:rsid w:val="00682FEA"/>
    <w:rsid w:val="00683293"/>
    <w:rsid w:val="006837C5"/>
    <w:rsid w:val="00685967"/>
    <w:rsid w:val="00685ABE"/>
    <w:rsid w:val="0068629F"/>
    <w:rsid w:val="00686350"/>
    <w:rsid w:val="006871CE"/>
    <w:rsid w:val="006873EF"/>
    <w:rsid w:val="00687D3F"/>
    <w:rsid w:val="00687E4D"/>
    <w:rsid w:val="006912DA"/>
    <w:rsid w:val="0069176C"/>
    <w:rsid w:val="00691F56"/>
    <w:rsid w:val="006920A2"/>
    <w:rsid w:val="00692BBC"/>
    <w:rsid w:val="006931D0"/>
    <w:rsid w:val="00693340"/>
    <w:rsid w:val="00693442"/>
    <w:rsid w:val="00693ED3"/>
    <w:rsid w:val="006942A1"/>
    <w:rsid w:val="00694312"/>
    <w:rsid w:val="0069436D"/>
    <w:rsid w:val="00694C68"/>
    <w:rsid w:val="00694F3B"/>
    <w:rsid w:val="00695048"/>
    <w:rsid w:val="00695BBA"/>
    <w:rsid w:val="00695BE2"/>
    <w:rsid w:val="00695F31"/>
    <w:rsid w:val="006967EA"/>
    <w:rsid w:val="006971B9"/>
    <w:rsid w:val="006978CB"/>
    <w:rsid w:val="006A05C0"/>
    <w:rsid w:val="006A0B09"/>
    <w:rsid w:val="006A11DD"/>
    <w:rsid w:val="006A1AA8"/>
    <w:rsid w:val="006A220F"/>
    <w:rsid w:val="006A228E"/>
    <w:rsid w:val="006A23AB"/>
    <w:rsid w:val="006A28DA"/>
    <w:rsid w:val="006A4B62"/>
    <w:rsid w:val="006A50CC"/>
    <w:rsid w:val="006A551B"/>
    <w:rsid w:val="006A60FD"/>
    <w:rsid w:val="006A6265"/>
    <w:rsid w:val="006A6484"/>
    <w:rsid w:val="006A64DF"/>
    <w:rsid w:val="006A68E0"/>
    <w:rsid w:val="006A7587"/>
    <w:rsid w:val="006B0451"/>
    <w:rsid w:val="006B08E6"/>
    <w:rsid w:val="006B09FB"/>
    <w:rsid w:val="006B0A24"/>
    <w:rsid w:val="006B19E3"/>
    <w:rsid w:val="006B1B70"/>
    <w:rsid w:val="006B25C0"/>
    <w:rsid w:val="006B27F4"/>
    <w:rsid w:val="006B28B9"/>
    <w:rsid w:val="006B28E4"/>
    <w:rsid w:val="006B2A28"/>
    <w:rsid w:val="006B2AEB"/>
    <w:rsid w:val="006B401B"/>
    <w:rsid w:val="006B4F46"/>
    <w:rsid w:val="006B5E42"/>
    <w:rsid w:val="006B65FA"/>
    <w:rsid w:val="006B6DF5"/>
    <w:rsid w:val="006B7264"/>
    <w:rsid w:val="006B7342"/>
    <w:rsid w:val="006C011C"/>
    <w:rsid w:val="006C0645"/>
    <w:rsid w:val="006C1442"/>
    <w:rsid w:val="006C1D6A"/>
    <w:rsid w:val="006C26BD"/>
    <w:rsid w:val="006C28CC"/>
    <w:rsid w:val="006C3250"/>
    <w:rsid w:val="006C4CAB"/>
    <w:rsid w:val="006C624B"/>
    <w:rsid w:val="006C6493"/>
    <w:rsid w:val="006C660D"/>
    <w:rsid w:val="006C73D9"/>
    <w:rsid w:val="006D05E6"/>
    <w:rsid w:val="006D0806"/>
    <w:rsid w:val="006D1732"/>
    <w:rsid w:val="006D239C"/>
    <w:rsid w:val="006D2462"/>
    <w:rsid w:val="006D25E9"/>
    <w:rsid w:val="006D2A81"/>
    <w:rsid w:val="006D2CD9"/>
    <w:rsid w:val="006D2DEC"/>
    <w:rsid w:val="006D3231"/>
    <w:rsid w:val="006D34F6"/>
    <w:rsid w:val="006D39D1"/>
    <w:rsid w:val="006D3E16"/>
    <w:rsid w:val="006D46C9"/>
    <w:rsid w:val="006D558D"/>
    <w:rsid w:val="006D63E5"/>
    <w:rsid w:val="006D6528"/>
    <w:rsid w:val="006D6BF8"/>
    <w:rsid w:val="006D6D8D"/>
    <w:rsid w:val="006D7019"/>
    <w:rsid w:val="006D7527"/>
    <w:rsid w:val="006D7E44"/>
    <w:rsid w:val="006D7EEE"/>
    <w:rsid w:val="006D7FEB"/>
    <w:rsid w:val="006E0CAD"/>
    <w:rsid w:val="006E0CBA"/>
    <w:rsid w:val="006E0ED4"/>
    <w:rsid w:val="006E12A3"/>
    <w:rsid w:val="006E14C1"/>
    <w:rsid w:val="006E16E9"/>
    <w:rsid w:val="006E1B74"/>
    <w:rsid w:val="006E1C45"/>
    <w:rsid w:val="006E2156"/>
    <w:rsid w:val="006E259A"/>
    <w:rsid w:val="006E4573"/>
    <w:rsid w:val="006E4930"/>
    <w:rsid w:val="006E560A"/>
    <w:rsid w:val="006E5F76"/>
    <w:rsid w:val="006E6359"/>
    <w:rsid w:val="006E63E0"/>
    <w:rsid w:val="006E711B"/>
    <w:rsid w:val="006E71A6"/>
    <w:rsid w:val="006F07C7"/>
    <w:rsid w:val="006F0D3B"/>
    <w:rsid w:val="006F1014"/>
    <w:rsid w:val="006F16CF"/>
    <w:rsid w:val="006F173D"/>
    <w:rsid w:val="006F2299"/>
    <w:rsid w:val="006F2B41"/>
    <w:rsid w:val="006F3143"/>
    <w:rsid w:val="006F32A9"/>
    <w:rsid w:val="006F36F7"/>
    <w:rsid w:val="006F3B8B"/>
    <w:rsid w:val="006F4B55"/>
    <w:rsid w:val="006F4B5D"/>
    <w:rsid w:val="006F4BE0"/>
    <w:rsid w:val="006F4E6F"/>
    <w:rsid w:val="006F4F84"/>
    <w:rsid w:val="006F5C91"/>
    <w:rsid w:val="006F5DB1"/>
    <w:rsid w:val="006F62A0"/>
    <w:rsid w:val="006F6678"/>
    <w:rsid w:val="006F67EB"/>
    <w:rsid w:val="006F6CB2"/>
    <w:rsid w:val="006F6CD9"/>
    <w:rsid w:val="006F6D0C"/>
    <w:rsid w:val="006F748F"/>
    <w:rsid w:val="006F76DE"/>
    <w:rsid w:val="006F7790"/>
    <w:rsid w:val="006F7FD7"/>
    <w:rsid w:val="00700263"/>
    <w:rsid w:val="007003E9"/>
    <w:rsid w:val="007006A2"/>
    <w:rsid w:val="007007DA"/>
    <w:rsid w:val="0070093F"/>
    <w:rsid w:val="00700C53"/>
    <w:rsid w:val="00700E28"/>
    <w:rsid w:val="007017DA"/>
    <w:rsid w:val="00701C13"/>
    <w:rsid w:val="00701C19"/>
    <w:rsid w:val="0070258F"/>
    <w:rsid w:val="00702697"/>
    <w:rsid w:val="007026C1"/>
    <w:rsid w:val="0070405B"/>
    <w:rsid w:val="007040BB"/>
    <w:rsid w:val="007046C8"/>
    <w:rsid w:val="007058F4"/>
    <w:rsid w:val="007069F3"/>
    <w:rsid w:val="00707046"/>
    <w:rsid w:val="007110ED"/>
    <w:rsid w:val="007111A8"/>
    <w:rsid w:val="0071155C"/>
    <w:rsid w:val="007116E5"/>
    <w:rsid w:val="00711798"/>
    <w:rsid w:val="0071179D"/>
    <w:rsid w:val="00711A54"/>
    <w:rsid w:val="00711F9D"/>
    <w:rsid w:val="00712ED5"/>
    <w:rsid w:val="00712F70"/>
    <w:rsid w:val="007130B4"/>
    <w:rsid w:val="007133D1"/>
    <w:rsid w:val="007142F5"/>
    <w:rsid w:val="00714468"/>
    <w:rsid w:val="00714E40"/>
    <w:rsid w:val="007157C2"/>
    <w:rsid w:val="00715CA8"/>
    <w:rsid w:val="007163AB"/>
    <w:rsid w:val="007166F8"/>
    <w:rsid w:val="00716841"/>
    <w:rsid w:val="00716CE9"/>
    <w:rsid w:val="00716E37"/>
    <w:rsid w:val="00716E59"/>
    <w:rsid w:val="00716F5A"/>
    <w:rsid w:val="007176E3"/>
    <w:rsid w:val="00717CA9"/>
    <w:rsid w:val="00720464"/>
    <w:rsid w:val="007204D1"/>
    <w:rsid w:val="007209CB"/>
    <w:rsid w:val="00720A30"/>
    <w:rsid w:val="00720DCE"/>
    <w:rsid w:val="00721123"/>
    <w:rsid w:val="007214A2"/>
    <w:rsid w:val="00721EC2"/>
    <w:rsid w:val="00722901"/>
    <w:rsid w:val="00722D30"/>
    <w:rsid w:val="007232FB"/>
    <w:rsid w:val="00723B82"/>
    <w:rsid w:val="00723F5F"/>
    <w:rsid w:val="007244B1"/>
    <w:rsid w:val="00725209"/>
    <w:rsid w:val="0072550F"/>
    <w:rsid w:val="00726162"/>
    <w:rsid w:val="00726366"/>
    <w:rsid w:val="00726528"/>
    <w:rsid w:val="00726CD1"/>
    <w:rsid w:val="0072775A"/>
    <w:rsid w:val="00731C27"/>
    <w:rsid w:val="00731CC2"/>
    <w:rsid w:val="00732975"/>
    <w:rsid w:val="00732E98"/>
    <w:rsid w:val="00733498"/>
    <w:rsid w:val="00733BB1"/>
    <w:rsid w:val="007340E0"/>
    <w:rsid w:val="00734222"/>
    <w:rsid w:val="00734882"/>
    <w:rsid w:val="007365D4"/>
    <w:rsid w:val="0073674E"/>
    <w:rsid w:val="0073725E"/>
    <w:rsid w:val="007375CE"/>
    <w:rsid w:val="0074052B"/>
    <w:rsid w:val="00740634"/>
    <w:rsid w:val="00740726"/>
    <w:rsid w:val="0074150C"/>
    <w:rsid w:val="007417EA"/>
    <w:rsid w:val="00741BB2"/>
    <w:rsid w:val="007420CC"/>
    <w:rsid w:val="00743682"/>
    <w:rsid w:val="00743BAC"/>
    <w:rsid w:val="00743E14"/>
    <w:rsid w:val="007441F1"/>
    <w:rsid w:val="0074445C"/>
    <w:rsid w:val="00744876"/>
    <w:rsid w:val="00744E09"/>
    <w:rsid w:val="007451A6"/>
    <w:rsid w:val="00745D1E"/>
    <w:rsid w:val="007461A6"/>
    <w:rsid w:val="0074626E"/>
    <w:rsid w:val="007462CC"/>
    <w:rsid w:val="007463AB"/>
    <w:rsid w:val="007470B5"/>
    <w:rsid w:val="00747AFE"/>
    <w:rsid w:val="00747DC4"/>
    <w:rsid w:val="00747E4D"/>
    <w:rsid w:val="007500B9"/>
    <w:rsid w:val="0075034D"/>
    <w:rsid w:val="007503B3"/>
    <w:rsid w:val="00750CEA"/>
    <w:rsid w:val="0075120D"/>
    <w:rsid w:val="00751BD3"/>
    <w:rsid w:val="00751BD8"/>
    <w:rsid w:val="00751DD8"/>
    <w:rsid w:val="00754AA6"/>
    <w:rsid w:val="00755846"/>
    <w:rsid w:val="00755B11"/>
    <w:rsid w:val="00755CED"/>
    <w:rsid w:val="00756AAA"/>
    <w:rsid w:val="00757289"/>
    <w:rsid w:val="00757310"/>
    <w:rsid w:val="007575A4"/>
    <w:rsid w:val="00757821"/>
    <w:rsid w:val="00757FD8"/>
    <w:rsid w:val="007609E3"/>
    <w:rsid w:val="0076213C"/>
    <w:rsid w:val="007623E3"/>
    <w:rsid w:val="007624AE"/>
    <w:rsid w:val="007631EC"/>
    <w:rsid w:val="0076428E"/>
    <w:rsid w:val="007642F0"/>
    <w:rsid w:val="00764518"/>
    <w:rsid w:val="00765129"/>
    <w:rsid w:val="007656C3"/>
    <w:rsid w:val="007656E8"/>
    <w:rsid w:val="00765C50"/>
    <w:rsid w:val="00767080"/>
    <w:rsid w:val="00767255"/>
    <w:rsid w:val="007675F5"/>
    <w:rsid w:val="0076771D"/>
    <w:rsid w:val="00770DFB"/>
    <w:rsid w:val="007711DA"/>
    <w:rsid w:val="007711E7"/>
    <w:rsid w:val="007713B0"/>
    <w:rsid w:val="00771448"/>
    <w:rsid w:val="0077248D"/>
    <w:rsid w:val="0077272C"/>
    <w:rsid w:val="00772F23"/>
    <w:rsid w:val="007736A2"/>
    <w:rsid w:val="0077380C"/>
    <w:rsid w:val="007741ED"/>
    <w:rsid w:val="00774F63"/>
    <w:rsid w:val="007753CF"/>
    <w:rsid w:val="00775B7B"/>
    <w:rsid w:val="00776217"/>
    <w:rsid w:val="00776C78"/>
    <w:rsid w:val="00776F90"/>
    <w:rsid w:val="00777715"/>
    <w:rsid w:val="00777BA3"/>
    <w:rsid w:val="007800F8"/>
    <w:rsid w:val="00780466"/>
    <w:rsid w:val="0078073A"/>
    <w:rsid w:val="00780AD7"/>
    <w:rsid w:val="00780D9E"/>
    <w:rsid w:val="00781490"/>
    <w:rsid w:val="00781497"/>
    <w:rsid w:val="00781FA2"/>
    <w:rsid w:val="00782358"/>
    <w:rsid w:val="00782581"/>
    <w:rsid w:val="00783975"/>
    <w:rsid w:val="00784755"/>
    <w:rsid w:val="00784A7F"/>
    <w:rsid w:val="00784EE2"/>
    <w:rsid w:val="00785102"/>
    <w:rsid w:val="00785273"/>
    <w:rsid w:val="00785635"/>
    <w:rsid w:val="00785A65"/>
    <w:rsid w:val="00785E92"/>
    <w:rsid w:val="007867AB"/>
    <w:rsid w:val="00786834"/>
    <w:rsid w:val="00786842"/>
    <w:rsid w:val="00786C0B"/>
    <w:rsid w:val="00786E0A"/>
    <w:rsid w:val="00790B89"/>
    <w:rsid w:val="00790D08"/>
    <w:rsid w:val="00790F68"/>
    <w:rsid w:val="0079194E"/>
    <w:rsid w:val="00791A10"/>
    <w:rsid w:val="007924FD"/>
    <w:rsid w:val="007925A8"/>
    <w:rsid w:val="007925E7"/>
    <w:rsid w:val="0079280D"/>
    <w:rsid w:val="00792ABA"/>
    <w:rsid w:val="00792DBC"/>
    <w:rsid w:val="00792E7A"/>
    <w:rsid w:val="0079305A"/>
    <w:rsid w:val="00793326"/>
    <w:rsid w:val="00793799"/>
    <w:rsid w:val="00793825"/>
    <w:rsid w:val="00794471"/>
    <w:rsid w:val="00794BBA"/>
    <w:rsid w:val="00794D52"/>
    <w:rsid w:val="0079551E"/>
    <w:rsid w:val="007960FB"/>
    <w:rsid w:val="007961BB"/>
    <w:rsid w:val="00796BF1"/>
    <w:rsid w:val="00796C67"/>
    <w:rsid w:val="0079730C"/>
    <w:rsid w:val="00797359"/>
    <w:rsid w:val="00797389"/>
    <w:rsid w:val="007977C4"/>
    <w:rsid w:val="007977E6"/>
    <w:rsid w:val="00797AE5"/>
    <w:rsid w:val="00797AF3"/>
    <w:rsid w:val="007A0144"/>
    <w:rsid w:val="007A062F"/>
    <w:rsid w:val="007A0820"/>
    <w:rsid w:val="007A0A06"/>
    <w:rsid w:val="007A0D42"/>
    <w:rsid w:val="007A0E97"/>
    <w:rsid w:val="007A181E"/>
    <w:rsid w:val="007A26C9"/>
    <w:rsid w:val="007A2826"/>
    <w:rsid w:val="007A2865"/>
    <w:rsid w:val="007A2A7E"/>
    <w:rsid w:val="007A32F0"/>
    <w:rsid w:val="007A380C"/>
    <w:rsid w:val="007A41E5"/>
    <w:rsid w:val="007A4334"/>
    <w:rsid w:val="007A47F8"/>
    <w:rsid w:val="007A538B"/>
    <w:rsid w:val="007A54B0"/>
    <w:rsid w:val="007A55F9"/>
    <w:rsid w:val="007A563A"/>
    <w:rsid w:val="007A5CB5"/>
    <w:rsid w:val="007A5CE2"/>
    <w:rsid w:val="007A5E35"/>
    <w:rsid w:val="007A6A61"/>
    <w:rsid w:val="007A7682"/>
    <w:rsid w:val="007A7C4B"/>
    <w:rsid w:val="007B00DB"/>
    <w:rsid w:val="007B028D"/>
    <w:rsid w:val="007B0B78"/>
    <w:rsid w:val="007B0B87"/>
    <w:rsid w:val="007B0FEA"/>
    <w:rsid w:val="007B1006"/>
    <w:rsid w:val="007B25B0"/>
    <w:rsid w:val="007B27E8"/>
    <w:rsid w:val="007B28EB"/>
    <w:rsid w:val="007B2A96"/>
    <w:rsid w:val="007B3731"/>
    <w:rsid w:val="007B3947"/>
    <w:rsid w:val="007B458B"/>
    <w:rsid w:val="007B4EF7"/>
    <w:rsid w:val="007B5483"/>
    <w:rsid w:val="007B553D"/>
    <w:rsid w:val="007B5D7E"/>
    <w:rsid w:val="007B5FAC"/>
    <w:rsid w:val="007B67CF"/>
    <w:rsid w:val="007B68F8"/>
    <w:rsid w:val="007B6A81"/>
    <w:rsid w:val="007B6AC0"/>
    <w:rsid w:val="007B6F9D"/>
    <w:rsid w:val="007B7075"/>
    <w:rsid w:val="007B77B5"/>
    <w:rsid w:val="007C0645"/>
    <w:rsid w:val="007C0C47"/>
    <w:rsid w:val="007C0CA5"/>
    <w:rsid w:val="007C0CDF"/>
    <w:rsid w:val="007C1FD8"/>
    <w:rsid w:val="007C208D"/>
    <w:rsid w:val="007C320B"/>
    <w:rsid w:val="007C3713"/>
    <w:rsid w:val="007C3DFE"/>
    <w:rsid w:val="007C40CB"/>
    <w:rsid w:val="007C46BD"/>
    <w:rsid w:val="007C5CDB"/>
    <w:rsid w:val="007C5F56"/>
    <w:rsid w:val="007C669A"/>
    <w:rsid w:val="007C68BE"/>
    <w:rsid w:val="007C6A69"/>
    <w:rsid w:val="007C6CBA"/>
    <w:rsid w:val="007C6EDB"/>
    <w:rsid w:val="007C7563"/>
    <w:rsid w:val="007D031D"/>
    <w:rsid w:val="007D0889"/>
    <w:rsid w:val="007D159D"/>
    <w:rsid w:val="007D235F"/>
    <w:rsid w:val="007D2FC6"/>
    <w:rsid w:val="007D3067"/>
    <w:rsid w:val="007D31C1"/>
    <w:rsid w:val="007D362B"/>
    <w:rsid w:val="007D36D5"/>
    <w:rsid w:val="007D3A24"/>
    <w:rsid w:val="007D3CE2"/>
    <w:rsid w:val="007D3DDE"/>
    <w:rsid w:val="007D4091"/>
    <w:rsid w:val="007D4986"/>
    <w:rsid w:val="007D4DDE"/>
    <w:rsid w:val="007D50A1"/>
    <w:rsid w:val="007D62C7"/>
    <w:rsid w:val="007D6406"/>
    <w:rsid w:val="007D6426"/>
    <w:rsid w:val="007D683D"/>
    <w:rsid w:val="007D6877"/>
    <w:rsid w:val="007D69E6"/>
    <w:rsid w:val="007D6E8B"/>
    <w:rsid w:val="007D7CBE"/>
    <w:rsid w:val="007E03E7"/>
    <w:rsid w:val="007E08EB"/>
    <w:rsid w:val="007E181B"/>
    <w:rsid w:val="007E1B51"/>
    <w:rsid w:val="007E2103"/>
    <w:rsid w:val="007E3049"/>
    <w:rsid w:val="007E421F"/>
    <w:rsid w:val="007E49EA"/>
    <w:rsid w:val="007E5378"/>
    <w:rsid w:val="007E59EF"/>
    <w:rsid w:val="007E6DB1"/>
    <w:rsid w:val="007E7024"/>
    <w:rsid w:val="007E78A6"/>
    <w:rsid w:val="007E7B93"/>
    <w:rsid w:val="007E7E21"/>
    <w:rsid w:val="007F12B6"/>
    <w:rsid w:val="007F13C4"/>
    <w:rsid w:val="007F22F8"/>
    <w:rsid w:val="007F2C24"/>
    <w:rsid w:val="007F2D9F"/>
    <w:rsid w:val="007F2E49"/>
    <w:rsid w:val="007F3F6A"/>
    <w:rsid w:val="007F47A8"/>
    <w:rsid w:val="007F4F42"/>
    <w:rsid w:val="007F5ED1"/>
    <w:rsid w:val="007F6CBE"/>
    <w:rsid w:val="007F7483"/>
    <w:rsid w:val="007F7643"/>
    <w:rsid w:val="007F7EC5"/>
    <w:rsid w:val="0080031B"/>
    <w:rsid w:val="00801452"/>
    <w:rsid w:val="0080145B"/>
    <w:rsid w:val="00801D19"/>
    <w:rsid w:val="00801EDC"/>
    <w:rsid w:val="008027A4"/>
    <w:rsid w:val="00803081"/>
    <w:rsid w:val="00803474"/>
    <w:rsid w:val="00804019"/>
    <w:rsid w:val="00804148"/>
    <w:rsid w:val="00804472"/>
    <w:rsid w:val="008045D9"/>
    <w:rsid w:val="00804607"/>
    <w:rsid w:val="00804614"/>
    <w:rsid w:val="0080535C"/>
    <w:rsid w:val="008062CB"/>
    <w:rsid w:val="00806890"/>
    <w:rsid w:val="00806F65"/>
    <w:rsid w:val="00807056"/>
    <w:rsid w:val="008072F8"/>
    <w:rsid w:val="0081053F"/>
    <w:rsid w:val="008105C7"/>
    <w:rsid w:val="008109B6"/>
    <w:rsid w:val="00810D18"/>
    <w:rsid w:val="00811592"/>
    <w:rsid w:val="00811887"/>
    <w:rsid w:val="00811A96"/>
    <w:rsid w:val="00812808"/>
    <w:rsid w:val="008129D5"/>
    <w:rsid w:val="0081343E"/>
    <w:rsid w:val="008136E4"/>
    <w:rsid w:val="00813B7A"/>
    <w:rsid w:val="00813C76"/>
    <w:rsid w:val="00813CDD"/>
    <w:rsid w:val="008145CE"/>
    <w:rsid w:val="00814956"/>
    <w:rsid w:val="00814B23"/>
    <w:rsid w:val="008156B4"/>
    <w:rsid w:val="00816037"/>
    <w:rsid w:val="0081624C"/>
    <w:rsid w:val="0081686C"/>
    <w:rsid w:val="008171C3"/>
    <w:rsid w:val="0081735C"/>
    <w:rsid w:val="0081790A"/>
    <w:rsid w:val="00817CED"/>
    <w:rsid w:val="008201DA"/>
    <w:rsid w:val="00820A50"/>
    <w:rsid w:val="00820DF5"/>
    <w:rsid w:val="0082153A"/>
    <w:rsid w:val="00821B2F"/>
    <w:rsid w:val="0082202A"/>
    <w:rsid w:val="0082212E"/>
    <w:rsid w:val="00822256"/>
    <w:rsid w:val="00822713"/>
    <w:rsid w:val="00823386"/>
    <w:rsid w:val="00823851"/>
    <w:rsid w:val="00823B85"/>
    <w:rsid w:val="00823D99"/>
    <w:rsid w:val="00825005"/>
    <w:rsid w:val="0082551A"/>
    <w:rsid w:val="0082650B"/>
    <w:rsid w:val="0082668C"/>
    <w:rsid w:val="00826D4C"/>
    <w:rsid w:val="0082785D"/>
    <w:rsid w:val="00827BAB"/>
    <w:rsid w:val="00827D60"/>
    <w:rsid w:val="00827EA0"/>
    <w:rsid w:val="008301D6"/>
    <w:rsid w:val="008305F3"/>
    <w:rsid w:val="008309CE"/>
    <w:rsid w:val="00830DF4"/>
    <w:rsid w:val="008311D1"/>
    <w:rsid w:val="008313ED"/>
    <w:rsid w:val="00831E88"/>
    <w:rsid w:val="0083235C"/>
    <w:rsid w:val="00833140"/>
    <w:rsid w:val="00833657"/>
    <w:rsid w:val="008339A4"/>
    <w:rsid w:val="00833ACC"/>
    <w:rsid w:val="00834D4E"/>
    <w:rsid w:val="00835782"/>
    <w:rsid w:val="008373BF"/>
    <w:rsid w:val="00837547"/>
    <w:rsid w:val="00837B08"/>
    <w:rsid w:val="00840564"/>
    <w:rsid w:val="00840739"/>
    <w:rsid w:val="00840D36"/>
    <w:rsid w:val="00840D57"/>
    <w:rsid w:val="00841DF3"/>
    <w:rsid w:val="00841DFE"/>
    <w:rsid w:val="0084239E"/>
    <w:rsid w:val="00842E9D"/>
    <w:rsid w:val="00843DAE"/>
    <w:rsid w:val="00843F63"/>
    <w:rsid w:val="00844D64"/>
    <w:rsid w:val="008459A2"/>
    <w:rsid w:val="00846015"/>
    <w:rsid w:val="008466F3"/>
    <w:rsid w:val="00846746"/>
    <w:rsid w:val="00846C35"/>
    <w:rsid w:val="00846FED"/>
    <w:rsid w:val="00847727"/>
    <w:rsid w:val="00847FD1"/>
    <w:rsid w:val="00847FEF"/>
    <w:rsid w:val="00850561"/>
    <w:rsid w:val="0085066C"/>
    <w:rsid w:val="00850A0B"/>
    <w:rsid w:val="008511B1"/>
    <w:rsid w:val="0085214E"/>
    <w:rsid w:val="00853285"/>
    <w:rsid w:val="00853515"/>
    <w:rsid w:val="00853721"/>
    <w:rsid w:val="00853944"/>
    <w:rsid w:val="008542B8"/>
    <w:rsid w:val="008544FA"/>
    <w:rsid w:val="00854BB4"/>
    <w:rsid w:val="00854F8B"/>
    <w:rsid w:val="00855218"/>
    <w:rsid w:val="00855860"/>
    <w:rsid w:val="00855C9A"/>
    <w:rsid w:val="00856AB7"/>
    <w:rsid w:val="00856B57"/>
    <w:rsid w:val="00856D5F"/>
    <w:rsid w:val="00857F68"/>
    <w:rsid w:val="00860129"/>
    <w:rsid w:val="0086028A"/>
    <w:rsid w:val="008604C8"/>
    <w:rsid w:val="008608E8"/>
    <w:rsid w:val="008613D1"/>
    <w:rsid w:val="008616E4"/>
    <w:rsid w:val="008618A3"/>
    <w:rsid w:val="00861F9D"/>
    <w:rsid w:val="00862165"/>
    <w:rsid w:val="0086233A"/>
    <w:rsid w:val="0086289E"/>
    <w:rsid w:val="00862B7C"/>
    <w:rsid w:val="00862E5B"/>
    <w:rsid w:val="00863019"/>
    <w:rsid w:val="00863247"/>
    <w:rsid w:val="00863433"/>
    <w:rsid w:val="00863DFE"/>
    <w:rsid w:val="00863EA2"/>
    <w:rsid w:val="00864455"/>
    <w:rsid w:val="00864543"/>
    <w:rsid w:val="008649FA"/>
    <w:rsid w:val="00864A8F"/>
    <w:rsid w:val="00864BBA"/>
    <w:rsid w:val="008660EA"/>
    <w:rsid w:val="008661AB"/>
    <w:rsid w:val="00866507"/>
    <w:rsid w:val="008666BA"/>
    <w:rsid w:val="0086714C"/>
    <w:rsid w:val="008671E8"/>
    <w:rsid w:val="0086728F"/>
    <w:rsid w:val="0086777E"/>
    <w:rsid w:val="00867B93"/>
    <w:rsid w:val="008700D5"/>
    <w:rsid w:val="008706B9"/>
    <w:rsid w:val="00870C69"/>
    <w:rsid w:val="00871A81"/>
    <w:rsid w:val="00871CF6"/>
    <w:rsid w:val="00872D68"/>
    <w:rsid w:val="00872E58"/>
    <w:rsid w:val="00874201"/>
    <w:rsid w:val="00874567"/>
    <w:rsid w:val="00874710"/>
    <w:rsid w:val="00874A54"/>
    <w:rsid w:val="00875370"/>
    <w:rsid w:val="0087599C"/>
    <w:rsid w:val="00875D8A"/>
    <w:rsid w:val="00875D8D"/>
    <w:rsid w:val="0087638B"/>
    <w:rsid w:val="00876876"/>
    <w:rsid w:val="008768F2"/>
    <w:rsid w:val="00876F38"/>
    <w:rsid w:val="00877186"/>
    <w:rsid w:val="00877C16"/>
    <w:rsid w:val="00877FFD"/>
    <w:rsid w:val="0088018C"/>
    <w:rsid w:val="00880C7B"/>
    <w:rsid w:val="008811C4"/>
    <w:rsid w:val="0088144E"/>
    <w:rsid w:val="008819BA"/>
    <w:rsid w:val="00881AB3"/>
    <w:rsid w:val="0088274E"/>
    <w:rsid w:val="008829FF"/>
    <w:rsid w:val="008833E3"/>
    <w:rsid w:val="00883CCD"/>
    <w:rsid w:val="0088456B"/>
    <w:rsid w:val="00884E36"/>
    <w:rsid w:val="00885059"/>
    <w:rsid w:val="008863FB"/>
    <w:rsid w:val="008865CE"/>
    <w:rsid w:val="00886617"/>
    <w:rsid w:val="008876F7"/>
    <w:rsid w:val="0088795B"/>
    <w:rsid w:val="00890014"/>
    <w:rsid w:val="008901D6"/>
    <w:rsid w:val="00890253"/>
    <w:rsid w:val="00890864"/>
    <w:rsid w:val="008912C4"/>
    <w:rsid w:val="008918D6"/>
    <w:rsid w:val="00891909"/>
    <w:rsid w:val="00892F82"/>
    <w:rsid w:val="00892FDD"/>
    <w:rsid w:val="00893E54"/>
    <w:rsid w:val="00893F00"/>
    <w:rsid w:val="008941C2"/>
    <w:rsid w:val="008953D4"/>
    <w:rsid w:val="008959FA"/>
    <w:rsid w:val="00895A38"/>
    <w:rsid w:val="00895B08"/>
    <w:rsid w:val="00895D67"/>
    <w:rsid w:val="008960E9"/>
    <w:rsid w:val="0089679E"/>
    <w:rsid w:val="00896875"/>
    <w:rsid w:val="00897100"/>
    <w:rsid w:val="00897B2B"/>
    <w:rsid w:val="00897B44"/>
    <w:rsid w:val="00897C15"/>
    <w:rsid w:val="008A012C"/>
    <w:rsid w:val="008A044F"/>
    <w:rsid w:val="008A0747"/>
    <w:rsid w:val="008A085C"/>
    <w:rsid w:val="008A0DDE"/>
    <w:rsid w:val="008A1093"/>
    <w:rsid w:val="008A126C"/>
    <w:rsid w:val="008A1735"/>
    <w:rsid w:val="008A1857"/>
    <w:rsid w:val="008A219B"/>
    <w:rsid w:val="008A2692"/>
    <w:rsid w:val="008A2E72"/>
    <w:rsid w:val="008A3BFE"/>
    <w:rsid w:val="008A423D"/>
    <w:rsid w:val="008A43E2"/>
    <w:rsid w:val="008A473C"/>
    <w:rsid w:val="008A489E"/>
    <w:rsid w:val="008A4A9F"/>
    <w:rsid w:val="008A4AF4"/>
    <w:rsid w:val="008A5488"/>
    <w:rsid w:val="008A5DC6"/>
    <w:rsid w:val="008A74E8"/>
    <w:rsid w:val="008A7E4D"/>
    <w:rsid w:val="008B00A3"/>
    <w:rsid w:val="008B0797"/>
    <w:rsid w:val="008B08DA"/>
    <w:rsid w:val="008B1706"/>
    <w:rsid w:val="008B1C42"/>
    <w:rsid w:val="008B1D6E"/>
    <w:rsid w:val="008B20D1"/>
    <w:rsid w:val="008B234C"/>
    <w:rsid w:val="008B2EAD"/>
    <w:rsid w:val="008B3196"/>
    <w:rsid w:val="008B51C8"/>
    <w:rsid w:val="008B5306"/>
    <w:rsid w:val="008B5C7B"/>
    <w:rsid w:val="008B687C"/>
    <w:rsid w:val="008B69E4"/>
    <w:rsid w:val="008B706C"/>
    <w:rsid w:val="008B7528"/>
    <w:rsid w:val="008B7594"/>
    <w:rsid w:val="008B7A99"/>
    <w:rsid w:val="008C0201"/>
    <w:rsid w:val="008C168C"/>
    <w:rsid w:val="008C1A0D"/>
    <w:rsid w:val="008C1B77"/>
    <w:rsid w:val="008C228B"/>
    <w:rsid w:val="008C28C1"/>
    <w:rsid w:val="008C2915"/>
    <w:rsid w:val="008C2AD8"/>
    <w:rsid w:val="008C2FAF"/>
    <w:rsid w:val="008C307E"/>
    <w:rsid w:val="008C31B8"/>
    <w:rsid w:val="008C332C"/>
    <w:rsid w:val="008C3686"/>
    <w:rsid w:val="008C3ADB"/>
    <w:rsid w:val="008C3D76"/>
    <w:rsid w:val="008C440F"/>
    <w:rsid w:val="008C4629"/>
    <w:rsid w:val="008C4678"/>
    <w:rsid w:val="008C4D49"/>
    <w:rsid w:val="008C556D"/>
    <w:rsid w:val="008C58D9"/>
    <w:rsid w:val="008C5E59"/>
    <w:rsid w:val="008C5EF2"/>
    <w:rsid w:val="008C5FBB"/>
    <w:rsid w:val="008C6480"/>
    <w:rsid w:val="008C64D1"/>
    <w:rsid w:val="008C66EF"/>
    <w:rsid w:val="008C6B62"/>
    <w:rsid w:val="008C6E86"/>
    <w:rsid w:val="008C73A9"/>
    <w:rsid w:val="008C74D8"/>
    <w:rsid w:val="008D05A0"/>
    <w:rsid w:val="008D069A"/>
    <w:rsid w:val="008D06A8"/>
    <w:rsid w:val="008D08B5"/>
    <w:rsid w:val="008D0D3C"/>
    <w:rsid w:val="008D161E"/>
    <w:rsid w:val="008D1F75"/>
    <w:rsid w:val="008D29C8"/>
    <w:rsid w:val="008D2F25"/>
    <w:rsid w:val="008D3707"/>
    <w:rsid w:val="008D4867"/>
    <w:rsid w:val="008D525F"/>
    <w:rsid w:val="008D6175"/>
    <w:rsid w:val="008D63BB"/>
    <w:rsid w:val="008D65AD"/>
    <w:rsid w:val="008D6D8D"/>
    <w:rsid w:val="008E059F"/>
    <w:rsid w:val="008E0F73"/>
    <w:rsid w:val="008E113E"/>
    <w:rsid w:val="008E17D3"/>
    <w:rsid w:val="008E1C63"/>
    <w:rsid w:val="008E2E0A"/>
    <w:rsid w:val="008E2E9D"/>
    <w:rsid w:val="008E3F8F"/>
    <w:rsid w:val="008E43F5"/>
    <w:rsid w:val="008E4741"/>
    <w:rsid w:val="008E5629"/>
    <w:rsid w:val="008E57DA"/>
    <w:rsid w:val="008E6630"/>
    <w:rsid w:val="008E6703"/>
    <w:rsid w:val="008E691A"/>
    <w:rsid w:val="008E71D3"/>
    <w:rsid w:val="008E72E1"/>
    <w:rsid w:val="008E78AE"/>
    <w:rsid w:val="008E7A67"/>
    <w:rsid w:val="008E7BF6"/>
    <w:rsid w:val="008E7C45"/>
    <w:rsid w:val="008F017F"/>
    <w:rsid w:val="008F0F27"/>
    <w:rsid w:val="008F112C"/>
    <w:rsid w:val="008F15D1"/>
    <w:rsid w:val="008F30AE"/>
    <w:rsid w:val="008F3129"/>
    <w:rsid w:val="008F3311"/>
    <w:rsid w:val="008F3655"/>
    <w:rsid w:val="008F36E8"/>
    <w:rsid w:val="008F3858"/>
    <w:rsid w:val="008F3AA5"/>
    <w:rsid w:val="008F405A"/>
    <w:rsid w:val="008F4834"/>
    <w:rsid w:val="008F4897"/>
    <w:rsid w:val="008F5A48"/>
    <w:rsid w:val="008F5D7A"/>
    <w:rsid w:val="008F5F4D"/>
    <w:rsid w:val="008F6348"/>
    <w:rsid w:val="008F6B8F"/>
    <w:rsid w:val="008F71E5"/>
    <w:rsid w:val="008F742F"/>
    <w:rsid w:val="008F7BA0"/>
    <w:rsid w:val="008F7CBC"/>
    <w:rsid w:val="0090035A"/>
    <w:rsid w:val="009006FF"/>
    <w:rsid w:val="00900975"/>
    <w:rsid w:val="00900B9D"/>
    <w:rsid w:val="009018ED"/>
    <w:rsid w:val="00902382"/>
    <w:rsid w:val="00902B27"/>
    <w:rsid w:val="00903E9D"/>
    <w:rsid w:val="0090408F"/>
    <w:rsid w:val="00904174"/>
    <w:rsid w:val="0090523C"/>
    <w:rsid w:val="009056DF"/>
    <w:rsid w:val="00906E60"/>
    <w:rsid w:val="00907C99"/>
    <w:rsid w:val="009102FC"/>
    <w:rsid w:val="0091058E"/>
    <w:rsid w:val="00910596"/>
    <w:rsid w:val="0091073C"/>
    <w:rsid w:val="00910E38"/>
    <w:rsid w:val="00910F79"/>
    <w:rsid w:val="0091118A"/>
    <w:rsid w:val="0091187F"/>
    <w:rsid w:val="0091253B"/>
    <w:rsid w:val="00912942"/>
    <w:rsid w:val="00912CB5"/>
    <w:rsid w:val="0091360F"/>
    <w:rsid w:val="009142CB"/>
    <w:rsid w:val="009142DC"/>
    <w:rsid w:val="009143C7"/>
    <w:rsid w:val="00915188"/>
    <w:rsid w:val="0091529C"/>
    <w:rsid w:val="00915F7F"/>
    <w:rsid w:val="0091657E"/>
    <w:rsid w:val="00916ACD"/>
    <w:rsid w:val="00916E1B"/>
    <w:rsid w:val="0092095D"/>
    <w:rsid w:val="00921E06"/>
    <w:rsid w:val="009221C1"/>
    <w:rsid w:val="00922207"/>
    <w:rsid w:val="00922400"/>
    <w:rsid w:val="00922EFD"/>
    <w:rsid w:val="00923292"/>
    <w:rsid w:val="009232BD"/>
    <w:rsid w:val="0092379C"/>
    <w:rsid w:val="00923BAB"/>
    <w:rsid w:val="00923BE8"/>
    <w:rsid w:val="00923FCD"/>
    <w:rsid w:val="009241C9"/>
    <w:rsid w:val="0092499B"/>
    <w:rsid w:val="00924B78"/>
    <w:rsid w:val="00925B5B"/>
    <w:rsid w:val="00925EAF"/>
    <w:rsid w:val="009264A9"/>
    <w:rsid w:val="00927592"/>
    <w:rsid w:val="00927B87"/>
    <w:rsid w:val="00930232"/>
    <w:rsid w:val="0093072E"/>
    <w:rsid w:val="00930773"/>
    <w:rsid w:val="00930F73"/>
    <w:rsid w:val="00931687"/>
    <w:rsid w:val="00931834"/>
    <w:rsid w:val="00931DE1"/>
    <w:rsid w:val="00931F4D"/>
    <w:rsid w:val="009324B9"/>
    <w:rsid w:val="00932B7D"/>
    <w:rsid w:val="00933011"/>
    <w:rsid w:val="00933025"/>
    <w:rsid w:val="00933A70"/>
    <w:rsid w:val="00934BB4"/>
    <w:rsid w:val="00934F63"/>
    <w:rsid w:val="009358F6"/>
    <w:rsid w:val="00935FD1"/>
    <w:rsid w:val="009362A7"/>
    <w:rsid w:val="009364C9"/>
    <w:rsid w:val="0093671E"/>
    <w:rsid w:val="00936A6F"/>
    <w:rsid w:val="00936A76"/>
    <w:rsid w:val="00936FE4"/>
    <w:rsid w:val="00937811"/>
    <w:rsid w:val="00937896"/>
    <w:rsid w:val="00937E04"/>
    <w:rsid w:val="009400AE"/>
    <w:rsid w:val="009400FC"/>
    <w:rsid w:val="00940A6C"/>
    <w:rsid w:val="00940CC6"/>
    <w:rsid w:val="009414EA"/>
    <w:rsid w:val="00942989"/>
    <w:rsid w:val="00942E63"/>
    <w:rsid w:val="00943263"/>
    <w:rsid w:val="00943290"/>
    <w:rsid w:val="00944528"/>
    <w:rsid w:val="00944DD9"/>
    <w:rsid w:val="009453A5"/>
    <w:rsid w:val="0094566B"/>
    <w:rsid w:val="009463BD"/>
    <w:rsid w:val="009468B3"/>
    <w:rsid w:val="009469DD"/>
    <w:rsid w:val="00946B5F"/>
    <w:rsid w:val="00946D44"/>
    <w:rsid w:val="0094731F"/>
    <w:rsid w:val="00947AC2"/>
    <w:rsid w:val="00950546"/>
    <w:rsid w:val="00950D6A"/>
    <w:rsid w:val="009526EE"/>
    <w:rsid w:val="00952A02"/>
    <w:rsid w:val="00952B01"/>
    <w:rsid w:val="00952D27"/>
    <w:rsid w:val="00952EA5"/>
    <w:rsid w:val="00953894"/>
    <w:rsid w:val="00954DAB"/>
    <w:rsid w:val="009551F9"/>
    <w:rsid w:val="00955555"/>
    <w:rsid w:val="00955589"/>
    <w:rsid w:val="00955883"/>
    <w:rsid w:val="00955C42"/>
    <w:rsid w:val="00957EED"/>
    <w:rsid w:val="0096009F"/>
    <w:rsid w:val="009601A3"/>
    <w:rsid w:val="0096052C"/>
    <w:rsid w:val="00960774"/>
    <w:rsid w:val="009612EE"/>
    <w:rsid w:val="0096130A"/>
    <w:rsid w:val="009614F4"/>
    <w:rsid w:val="0096151E"/>
    <w:rsid w:val="00961D50"/>
    <w:rsid w:val="0096289A"/>
    <w:rsid w:val="00963113"/>
    <w:rsid w:val="00963369"/>
    <w:rsid w:val="00963EFE"/>
    <w:rsid w:val="00964874"/>
    <w:rsid w:val="009652C5"/>
    <w:rsid w:val="0096613F"/>
    <w:rsid w:val="009664D5"/>
    <w:rsid w:val="0096663C"/>
    <w:rsid w:val="00966B60"/>
    <w:rsid w:val="00966CC0"/>
    <w:rsid w:val="00967EAA"/>
    <w:rsid w:val="009702A5"/>
    <w:rsid w:val="0097084B"/>
    <w:rsid w:val="009709B8"/>
    <w:rsid w:val="009709F6"/>
    <w:rsid w:val="00970B1B"/>
    <w:rsid w:val="0097103F"/>
    <w:rsid w:val="0097178B"/>
    <w:rsid w:val="0097189F"/>
    <w:rsid w:val="00971B3C"/>
    <w:rsid w:val="00971B97"/>
    <w:rsid w:val="00971F95"/>
    <w:rsid w:val="009728C9"/>
    <w:rsid w:val="00972A4F"/>
    <w:rsid w:val="009730E4"/>
    <w:rsid w:val="0097354E"/>
    <w:rsid w:val="009742CA"/>
    <w:rsid w:val="00974488"/>
    <w:rsid w:val="0097454D"/>
    <w:rsid w:val="0097535D"/>
    <w:rsid w:val="00976305"/>
    <w:rsid w:val="009764B9"/>
    <w:rsid w:val="009779AC"/>
    <w:rsid w:val="00977AFF"/>
    <w:rsid w:val="00977DB6"/>
    <w:rsid w:val="00977DF4"/>
    <w:rsid w:val="0098009B"/>
    <w:rsid w:val="0098043B"/>
    <w:rsid w:val="0098065F"/>
    <w:rsid w:val="0098083E"/>
    <w:rsid w:val="00980A4E"/>
    <w:rsid w:val="00980CB8"/>
    <w:rsid w:val="00980DBC"/>
    <w:rsid w:val="0098164D"/>
    <w:rsid w:val="00981A32"/>
    <w:rsid w:val="00981FBE"/>
    <w:rsid w:val="009824C9"/>
    <w:rsid w:val="0098304A"/>
    <w:rsid w:val="009833D6"/>
    <w:rsid w:val="0098392C"/>
    <w:rsid w:val="00983C45"/>
    <w:rsid w:val="00984122"/>
    <w:rsid w:val="00984501"/>
    <w:rsid w:val="00984B6A"/>
    <w:rsid w:val="00984C9E"/>
    <w:rsid w:val="009852A2"/>
    <w:rsid w:val="00985850"/>
    <w:rsid w:val="00985F98"/>
    <w:rsid w:val="009862CC"/>
    <w:rsid w:val="00986575"/>
    <w:rsid w:val="00986791"/>
    <w:rsid w:val="009867D5"/>
    <w:rsid w:val="009872FF"/>
    <w:rsid w:val="00987986"/>
    <w:rsid w:val="00987A2E"/>
    <w:rsid w:val="00990A5F"/>
    <w:rsid w:val="00990C65"/>
    <w:rsid w:val="00990DA0"/>
    <w:rsid w:val="00990FC8"/>
    <w:rsid w:val="00991CEE"/>
    <w:rsid w:val="0099207D"/>
    <w:rsid w:val="00992750"/>
    <w:rsid w:val="00992AE8"/>
    <w:rsid w:val="00992C91"/>
    <w:rsid w:val="00993775"/>
    <w:rsid w:val="00993E1E"/>
    <w:rsid w:val="00993F43"/>
    <w:rsid w:val="00994523"/>
    <w:rsid w:val="00994FEA"/>
    <w:rsid w:val="00995F50"/>
    <w:rsid w:val="00995FDB"/>
    <w:rsid w:val="00996173"/>
    <w:rsid w:val="00997AC6"/>
    <w:rsid w:val="00997FC3"/>
    <w:rsid w:val="009A00F1"/>
    <w:rsid w:val="009A04E7"/>
    <w:rsid w:val="009A07E7"/>
    <w:rsid w:val="009A0854"/>
    <w:rsid w:val="009A087D"/>
    <w:rsid w:val="009A120A"/>
    <w:rsid w:val="009A1394"/>
    <w:rsid w:val="009A13BA"/>
    <w:rsid w:val="009A15DD"/>
    <w:rsid w:val="009A1B9B"/>
    <w:rsid w:val="009A1BC5"/>
    <w:rsid w:val="009A1E01"/>
    <w:rsid w:val="009A2201"/>
    <w:rsid w:val="009A2289"/>
    <w:rsid w:val="009A247C"/>
    <w:rsid w:val="009A4124"/>
    <w:rsid w:val="009A4F3E"/>
    <w:rsid w:val="009A5188"/>
    <w:rsid w:val="009A58FB"/>
    <w:rsid w:val="009A5E59"/>
    <w:rsid w:val="009A65D6"/>
    <w:rsid w:val="009A672A"/>
    <w:rsid w:val="009A673D"/>
    <w:rsid w:val="009A6A4F"/>
    <w:rsid w:val="009A6D94"/>
    <w:rsid w:val="009A7370"/>
    <w:rsid w:val="009A7491"/>
    <w:rsid w:val="009A78C0"/>
    <w:rsid w:val="009A79CA"/>
    <w:rsid w:val="009A7ECB"/>
    <w:rsid w:val="009B0092"/>
    <w:rsid w:val="009B085E"/>
    <w:rsid w:val="009B0F05"/>
    <w:rsid w:val="009B1159"/>
    <w:rsid w:val="009B1A2D"/>
    <w:rsid w:val="009B1B33"/>
    <w:rsid w:val="009B1CCD"/>
    <w:rsid w:val="009B1D9B"/>
    <w:rsid w:val="009B1E04"/>
    <w:rsid w:val="009B2514"/>
    <w:rsid w:val="009B2B6D"/>
    <w:rsid w:val="009B2D19"/>
    <w:rsid w:val="009B2EA2"/>
    <w:rsid w:val="009B3073"/>
    <w:rsid w:val="009B3488"/>
    <w:rsid w:val="009B34F1"/>
    <w:rsid w:val="009B3991"/>
    <w:rsid w:val="009B40B9"/>
    <w:rsid w:val="009B51A6"/>
    <w:rsid w:val="009B55DC"/>
    <w:rsid w:val="009B630D"/>
    <w:rsid w:val="009B67CB"/>
    <w:rsid w:val="009B69F5"/>
    <w:rsid w:val="009B6A15"/>
    <w:rsid w:val="009B72D5"/>
    <w:rsid w:val="009B78D4"/>
    <w:rsid w:val="009B7A50"/>
    <w:rsid w:val="009B7AF5"/>
    <w:rsid w:val="009B7D84"/>
    <w:rsid w:val="009C0BE4"/>
    <w:rsid w:val="009C3017"/>
    <w:rsid w:val="009C4020"/>
    <w:rsid w:val="009C4953"/>
    <w:rsid w:val="009C5097"/>
    <w:rsid w:val="009C5438"/>
    <w:rsid w:val="009C56EB"/>
    <w:rsid w:val="009C68DC"/>
    <w:rsid w:val="009C6DAD"/>
    <w:rsid w:val="009C7147"/>
    <w:rsid w:val="009C7EF8"/>
    <w:rsid w:val="009C7F00"/>
    <w:rsid w:val="009D06FC"/>
    <w:rsid w:val="009D095E"/>
    <w:rsid w:val="009D0BAC"/>
    <w:rsid w:val="009D0E95"/>
    <w:rsid w:val="009D1188"/>
    <w:rsid w:val="009D11AF"/>
    <w:rsid w:val="009D16C9"/>
    <w:rsid w:val="009D1B13"/>
    <w:rsid w:val="009D2027"/>
    <w:rsid w:val="009D2A21"/>
    <w:rsid w:val="009D3014"/>
    <w:rsid w:val="009D3777"/>
    <w:rsid w:val="009D3DC9"/>
    <w:rsid w:val="009D474F"/>
    <w:rsid w:val="009D53E2"/>
    <w:rsid w:val="009D554B"/>
    <w:rsid w:val="009D5CEB"/>
    <w:rsid w:val="009D5F4B"/>
    <w:rsid w:val="009D6035"/>
    <w:rsid w:val="009D6441"/>
    <w:rsid w:val="009D6790"/>
    <w:rsid w:val="009D697C"/>
    <w:rsid w:val="009D777D"/>
    <w:rsid w:val="009D7AB3"/>
    <w:rsid w:val="009E08BF"/>
    <w:rsid w:val="009E08DA"/>
    <w:rsid w:val="009E0EAD"/>
    <w:rsid w:val="009E1576"/>
    <w:rsid w:val="009E1C11"/>
    <w:rsid w:val="009E1C37"/>
    <w:rsid w:val="009E1D5D"/>
    <w:rsid w:val="009E1DF2"/>
    <w:rsid w:val="009E28DD"/>
    <w:rsid w:val="009E3226"/>
    <w:rsid w:val="009E3839"/>
    <w:rsid w:val="009E51BF"/>
    <w:rsid w:val="009E52B3"/>
    <w:rsid w:val="009E57A7"/>
    <w:rsid w:val="009E5ABA"/>
    <w:rsid w:val="009E5E8A"/>
    <w:rsid w:val="009E6128"/>
    <w:rsid w:val="009E6CF6"/>
    <w:rsid w:val="009E7380"/>
    <w:rsid w:val="009E73D5"/>
    <w:rsid w:val="009E7C13"/>
    <w:rsid w:val="009F0094"/>
    <w:rsid w:val="009F055F"/>
    <w:rsid w:val="009F064F"/>
    <w:rsid w:val="009F0EFF"/>
    <w:rsid w:val="009F103B"/>
    <w:rsid w:val="009F25D3"/>
    <w:rsid w:val="009F291D"/>
    <w:rsid w:val="009F3D1D"/>
    <w:rsid w:val="009F3F1E"/>
    <w:rsid w:val="009F44F7"/>
    <w:rsid w:val="009F4636"/>
    <w:rsid w:val="009F4AB1"/>
    <w:rsid w:val="009F5849"/>
    <w:rsid w:val="009F6371"/>
    <w:rsid w:val="009F65CB"/>
    <w:rsid w:val="009F6BA8"/>
    <w:rsid w:val="009F727B"/>
    <w:rsid w:val="009F7614"/>
    <w:rsid w:val="009F787E"/>
    <w:rsid w:val="00A00522"/>
    <w:rsid w:val="00A00FA4"/>
    <w:rsid w:val="00A01262"/>
    <w:rsid w:val="00A0169B"/>
    <w:rsid w:val="00A01988"/>
    <w:rsid w:val="00A02035"/>
    <w:rsid w:val="00A02322"/>
    <w:rsid w:val="00A02637"/>
    <w:rsid w:val="00A03A54"/>
    <w:rsid w:val="00A03D9B"/>
    <w:rsid w:val="00A03F33"/>
    <w:rsid w:val="00A041FF"/>
    <w:rsid w:val="00A05257"/>
    <w:rsid w:val="00A055E1"/>
    <w:rsid w:val="00A0604B"/>
    <w:rsid w:val="00A0608C"/>
    <w:rsid w:val="00A060FF"/>
    <w:rsid w:val="00A06109"/>
    <w:rsid w:val="00A065FA"/>
    <w:rsid w:val="00A070D7"/>
    <w:rsid w:val="00A07393"/>
    <w:rsid w:val="00A079A2"/>
    <w:rsid w:val="00A079EF"/>
    <w:rsid w:val="00A10394"/>
    <w:rsid w:val="00A10F6B"/>
    <w:rsid w:val="00A11104"/>
    <w:rsid w:val="00A11240"/>
    <w:rsid w:val="00A11418"/>
    <w:rsid w:val="00A12299"/>
    <w:rsid w:val="00A1229E"/>
    <w:rsid w:val="00A129CE"/>
    <w:rsid w:val="00A12F55"/>
    <w:rsid w:val="00A13322"/>
    <w:rsid w:val="00A13429"/>
    <w:rsid w:val="00A13DDF"/>
    <w:rsid w:val="00A13F1B"/>
    <w:rsid w:val="00A13F6B"/>
    <w:rsid w:val="00A142D7"/>
    <w:rsid w:val="00A1432A"/>
    <w:rsid w:val="00A14357"/>
    <w:rsid w:val="00A14B08"/>
    <w:rsid w:val="00A166A8"/>
    <w:rsid w:val="00A174BF"/>
    <w:rsid w:val="00A17650"/>
    <w:rsid w:val="00A17B89"/>
    <w:rsid w:val="00A2002E"/>
    <w:rsid w:val="00A2014C"/>
    <w:rsid w:val="00A20473"/>
    <w:rsid w:val="00A204F1"/>
    <w:rsid w:val="00A205AF"/>
    <w:rsid w:val="00A205C3"/>
    <w:rsid w:val="00A20AD9"/>
    <w:rsid w:val="00A20EC0"/>
    <w:rsid w:val="00A20F23"/>
    <w:rsid w:val="00A20FA6"/>
    <w:rsid w:val="00A2123F"/>
    <w:rsid w:val="00A21368"/>
    <w:rsid w:val="00A2198F"/>
    <w:rsid w:val="00A222D6"/>
    <w:rsid w:val="00A224A0"/>
    <w:rsid w:val="00A2348A"/>
    <w:rsid w:val="00A24368"/>
    <w:rsid w:val="00A24546"/>
    <w:rsid w:val="00A24665"/>
    <w:rsid w:val="00A2537C"/>
    <w:rsid w:val="00A263D0"/>
    <w:rsid w:val="00A26AA3"/>
    <w:rsid w:val="00A270DD"/>
    <w:rsid w:val="00A2734D"/>
    <w:rsid w:val="00A27411"/>
    <w:rsid w:val="00A2754F"/>
    <w:rsid w:val="00A27CE6"/>
    <w:rsid w:val="00A3076F"/>
    <w:rsid w:val="00A309DE"/>
    <w:rsid w:val="00A317C8"/>
    <w:rsid w:val="00A32085"/>
    <w:rsid w:val="00A325FA"/>
    <w:rsid w:val="00A32BB6"/>
    <w:rsid w:val="00A33BC1"/>
    <w:rsid w:val="00A33D98"/>
    <w:rsid w:val="00A33E22"/>
    <w:rsid w:val="00A34884"/>
    <w:rsid w:val="00A34D63"/>
    <w:rsid w:val="00A35C67"/>
    <w:rsid w:val="00A3625E"/>
    <w:rsid w:val="00A375EE"/>
    <w:rsid w:val="00A40299"/>
    <w:rsid w:val="00A40522"/>
    <w:rsid w:val="00A40827"/>
    <w:rsid w:val="00A40FB6"/>
    <w:rsid w:val="00A4159B"/>
    <w:rsid w:val="00A41AB7"/>
    <w:rsid w:val="00A420CC"/>
    <w:rsid w:val="00A4492E"/>
    <w:rsid w:val="00A453A0"/>
    <w:rsid w:val="00A45519"/>
    <w:rsid w:val="00A4577E"/>
    <w:rsid w:val="00A45C7F"/>
    <w:rsid w:val="00A4651A"/>
    <w:rsid w:val="00A5040C"/>
    <w:rsid w:val="00A5127C"/>
    <w:rsid w:val="00A5175F"/>
    <w:rsid w:val="00A531C0"/>
    <w:rsid w:val="00A538A7"/>
    <w:rsid w:val="00A5432C"/>
    <w:rsid w:val="00A547EE"/>
    <w:rsid w:val="00A5546D"/>
    <w:rsid w:val="00A558CC"/>
    <w:rsid w:val="00A559DA"/>
    <w:rsid w:val="00A55A09"/>
    <w:rsid w:val="00A55DA4"/>
    <w:rsid w:val="00A56017"/>
    <w:rsid w:val="00A5630B"/>
    <w:rsid w:val="00A56713"/>
    <w:rsid w:val="00A56A3E"/>
    <w:rsid w:val="00A56B7F"/>
    <w:rsid w:val="00A575D5"/>
    <w:rsid w:val="00A60AB2"/>
    <w:rsid w:val="00A60EBF"/>
    <w:rsid w:val="00A60ECA"/>
    <w:rsid w:val="00A6107D"/>
    <w:rsid w:val="00A61108"/>
    <w:rsid w:val="00A616B8"/>
    <w:rsid w:val="00A61BCE"/>
    <w:rsid w:val="00A61EB6"/>
    <w:rsid w:val="00A62081"/>
    <w:rsid w:val="00A625FA"/>
    <w:rsid w:val="00A62F9A"/>
    <w:rsid w:val="00A6327B"/>
    <w:rsid w:val="00A633E3"/>
    <w:rsid w:val="00A63646"/>
    <w:rsid w:val="00A636AE"/>
    <w:rsid w:val="00A63A75"/>
    <w:rsid w:val="00A63D3A"/>
    <w:rsid w:val="00A63D91"/>
    <w:rsid w:val="00A63F46"/>
    <w:rsid w:val="00A643BF"/>
    <w:rsid w:val="00A64C7E"/>
    <w:rsid w:val="00A64CC0"/>
    <w:rsid w:val="00A64D87"/>
    <w:rsid w:val="00A64EF2"/>
    <w:rsid w:val="00A65118"/>
    <w:rsid w:val="00A6539A"/>
    <w:rsid w:val="00A65B1C"/>
    <w:rsid w:val="00A65F04"/>
    <w:rsid w:val="00A66659"/>
    <w:rsid w:val="00A66937"/>
    <w:rsid w:val="00A6742E"/>
    <w:rsid w:val="00A6783F"/>
    <w:rsid w:val="00A67A00"/>
    <w:rsid w:val="00A70279"/>
    <w:rsid w:val="00A7031C"/>
    <w:rsid w:val="00A70596"/>
    <w:rsid w:val="00A7130A"/>
    <w:rsid w:val="00A723CD"/>
    <w:rsid w:val="00A72588"/>
    <w:rsid w:val="00A72F5E"/>
    <w:rsid w:val="00A73187"/>
    <w:rsid w:val="00A73779"/>
    <w:rsid w:val="00A73939"/>
    <w:rsid w:val="00A73A90"/>
    <w:rsid w:val="00A73ECB"/>
    <w:rsid w:val="00A73F53"/>
    <w:rsid w:val="00A73FD5"/>
    <w:rsid w:val="00A743D6"/>
    <w:rsid w:val="00A744EE"/>
    <w:rsid w:val="00A747FB"/>
    <w:rsid w:val="00A74DCB"/>
    <w:rsid w:val="00A75387"/>
    <w:rsid w:val="00A7571E"/>
    <w:rsid w:val="00A758E9"/>
    <w:rsid w:val="00A75AC4"/>
    <w:rsid w:val="00A75E40"/>
    <w:rsid w:val="00A7622D"/>
    <w:rsid w:val="00A76384"/>
    <w:rsid w:val="00A76B55"/>
    <w:rsid w:val="00A77894"/>
    <w:rsid w:val="00A77981"/>
    <w:rsid w:val="00A77C3C"/>
    <w:rsid w:val="00A800BD"/>
    <w:rsid w:val="00A80D78"/>
    <w:rsid w:val="00A814E4"/>
    <w:rsid w:val="00A8229A"/>
    <w:rsid w:val="00A822A9"/>
    <w:rsid w:val="00A8237C"/>
    <w:rsid w:val="00A82E9B"/>
    <w:rsid w:val="00A836D4"/>
    <w:rsid w:val="00A8373E"/>
    <w:rsid w:val="00A84264"/>
    <w:rsid w:val="00A84873"/>
    <w:rsid w:val="00A850E3"/>
    <w:rsid w:val="00A8531B"/>
    <w:rsid w:val="00A859F6"/>
    <w:rsid w:val="00A86095"/>
    <w:rsid w:val="00A862E2"/>
    <w:rsid w:val="00A8633C"/>
    <w:rsid w:val="00A86556"/>
    <w:rsid w:val="00A86FD0"/>
    <w:rsid w:val="00A8740F"/>
    <w:rsid w:val="00A87BBB"/>
    <w:rsid w:val="00A90210"/>
    <w:rsid w:val="00A904EA"/>
    <w:rsid w:val="00A90DED"/>
    <w:rsid w:val="00A91484"/>
    <w:rsid w:val="00A9159A"/>
    <w:rsid w:val="00A92F76"/>
    <w:rsid w:val="00A94518"/>
    <w:rsid w:val="00A94D20"/>
    <w:rsid w:val="00A953FA"/>
    <w:rsid w:val="00A95AA7"/>
    <w:rsid w:val="00A95C74"/>
    <w:rsid w:val="00A9611B"/>
    <w:rsid w:val="00A96350"/>
    <w:rsid w:val="00A968DB"/>
    <w:rsid w:val="00AA036F"/>
    <w:rsid w:val="00AA0831"/>
    <w:rsid w:val="00AA0E83"/>
    <w:rsid w:val="00AA0EAA"/>
    <w:rsid w:val="00AA1428"/>
    <w:rsid w:val="00AA158D"/>
    <w:rsid w:val="00AA2486"/>
    <w:rsid w:val="00AA25FA"/>
    <w:rsid w:val="00AA292E"/>
    <w:rsid w:val="00AA2942"/>
    <w:rsid w:val="00AA2B83"/>
    <w:rsid w:val="00AA2C8E"/>
    <w:rsid w:val="00AA32B8"/>
    <w:rsid w:val="00AA3891"/>
    <w:rsid w:val="00AA44E6"/>
    <w:rsid w:val="00AA4867"/>
    <w:rsid w:val="00AA58CA"/>
    <w:rsid w:val="00AA6044"/>
    <w:rsid w:val="00AA6223"/>
    <w:rsid w:val="00AA64F7"/>
    <w:rsid w:val="00AA6F85"/>
    <w:rsid w:val="00AA7C47"/>
    <w:rsid w:val="00AA7EEF"/>
    <w:rsid w:val="00AB02F1"/>
    <w:rsid w:val="00AB0BD8"/>
    <w:rsid w:val="00AB1421"/>
    <w:rsid w:val="00AB14C3"/>
    <w:rsid w:val="00AB14C5"/>
    <w:rsid w:val="00AB1B89"/>
    <w:rsid w:val="00AB1D3D"/>
    <w:rsid w:val="00AB20F0"/>
    <w:rsid w:val="00AB272F"/>
    <w:rsid w:val="00AB27D3"/>
    <w:rsid w:val="00AB2FB1"/>
    <w:rsid w:val="00AB353A"/>
    <w:rsid w:val="00AB37F5"/>
    <w:rsid w:val="00AB4531"/>
    <w:rsid w:val="00AB4C49"/>
    <w:rsid w:val="00AB4FA9"/>
    <w:rsid w:val="00AB5D51"/>
    <w:rsid w:val="00AB63E2"/>
    <w:rsid w:val="00AB65F3"/>
    <w:rsid w:val="00AB6E56"/>
    <w:rsid w:val="00AB6F4C"/>
    <w:rsid w:val="00AB7145"/>
    <w:rsid w:val="00AB79D2"/>
    <w:rsid w:val="00AB7FAA"/>
    <w:rsid w:val="00AC0226"/>
    <w:rsid w:val="00AC12F5"/>
    <w:rsid w:val="00AC1822"/>
    <w:rsid w:val="00AC1929"/>
    <w:rsid w:val="00AC1DCF"/>
    <w:rsid w:val="00AC1F0B"/>
    <w:rsid w:val="00AC253D"/>
    <w:rsid w:val="00AC3DE6"/>
    <w:rsid w:val="00AC43FC"/>
    <w:rsid w:val="00AC442F"/>
    <w:rsid w:val="00AC446A"/>
    <w:rsid w:val="00AC4C68"/>
    <w:rsid w:val="00AC4C6C"/>
    <w:rsid w:val="00AC4C80"/>
    <w:rsid w:val="00AC6115"/>
    <w:rsid w:val="00AC7331"/>
    <w:rsid w:val="00AC7820"/>
    <w:rsid w:val="00AD11F0"/>
    <w:rsid w:val="00AD1914"/>
    <w:rsid w:val="00AD1B2F"/>
    <w:rsid w:val="00AD1BBA"/>
    <w:rsid w:val="00AD1FA7"/>
    <w:rsid w:val="00AD2196"/>
    <w:rsid w:val="00AD2638"/>
    <w:rsid w:val="00AD2CF6"/>
    <w:rsid w:val="00AD2E15"/>
    <w:rsid w:val="00AD3472"/>
    <w:rsid w:val="00AD3723"/>
    <w:rsid w:val="00AD436F"/>
    <w:rsid w:val="00AD4583"/>
    <w:rsid w:val="00AD4FC3"/>
    <w:rsid w:val="00AD56CE"/>
    <w:rsid w:val="00AD5AC3"/>
    <w:rsid w:val="00AD5B5D"/>
    <w:rsid w:val="00AD63F2"/>
    <w:rsid w:val="00AD64CA"/>
    <w:rsid w:val="00AD6869"/>
    <w:rsid w:val="00AD6EB9"/>
    <w:rsid w:val="00AD70F5"/>
    <w:rsid w:val="00AD7569"/>
    <w:rsid w:val="00AD7767"/>
    <w:rsid w:val="00AE00C3"/>
    <w:rsid w:val="00AE0AD7"/>
    <w:rsid w:val="00AE0CCD"/>
    <w:rsid w:val="00AE0D21"/>
    <w:rsid w:val="00AE12F7"/>
    <w:rsid w:val="00AE1EE2"/>
    <w:rsid w:val="00AE2676"/>
    <w:rsid w:val="00AE2BCD"/>
    <w:rsid w:val="00AE2EFB"/>
    <w:rsid w:val="00AE3636"/>
    <w:rsid w:val="00AE395F"/>
    <w:rsid w:val="00AE4003"/>
    <w:rsid w:val="00AE4115"/>
    <w:rsid w:val="00AE4BCD"/>
    <w:rsid w:val="00AE4DC7"/>
    <w:rsid w:val="00AE506A"/>
    <w:rsid w:val="00AE5CD3"/>
    <w:rsid w:val="00AE6BB7"/>
    <w:rsid w:val="00AE6ED6"/>
    <w:rsid w:val="00AE7448"/>
    <w:rsid w:val="00AE7A29"/>
    <w:rsid w:val="00AE7F0E"/>
    <w:rsid w:val="00AF0175"/>
    <w:rsid w:val="00AF05F8"/>
    <w:rsid w:val="00AF1A1D"/>
    <w:rsid w:val="00AF1C2C"/>
    <w:rsid w:val="00AF1E5D"/>
    <w:rsid w:val="00AF21C8"/>
    <w:rsid w:val="00AF23E5"/>
    <w:rsid w:val="00AF2924"/>
    <w:rsid w:val="00AF36E0"/>
    <w:rsid w:val="00AF3B26"/>
    <w:rsid w:val="00AF473F"/>
    <w:rsid w:val="00AF4D94"/>
    <w:rsid w:val="00AF4E2E"/>
    <w:rsid w:val="00AF5064"/>
    <w:rsid w:val="00AF587A"/>
    <w:rsid w:val="00AF5898"/>
    <w:rsid w:val="00AF66D5"/>
    <w:rsid w:val="00AF66F5"/>
    <w:rsid w:val="00AF6892"/>
    <w:rsid w:val="00AF7047"/>
    <w:rsid w:val="00AF7238"/>
    <w:rsid w:val="00AF723E"/>
    <w:rsid w:val="00AF733B"/>
    <w:rsid w:val="00AF79C6"/>
    <w:rsid w:val="00B00227"/>
    <w:rsid w:val="00B00369"/>
    <w:rsid w:val="00B00F96"/>
    <w:rsid w:val="00B0180C"/>
    <w:rsid w:val="00B01F2E"/>
    <w:rsid w:val="00B0253E"/>
    <w:rsid w:val="00B02969"/>
    <w:rsid w:val="00B02B5A"/>
    <w:rsid w:val="00B0313A"/>
    <w:rsid w:val="00B04C05"/>
    <w:rsid w:val="00B05614"/>
    <w:rsid w:val="00B05996"/>
    <w:rsid w:val="00B06887"/>
    <w:rsid w:val="00B06ABA"/>
    <w:rsid w:val="00B0700A"/>
    <w:rsid w:val="00B070AD"/>
    <w:rsid w:val="00B070E1"/>
    <w:rsid w:val="00B072B4"/>
    <w:rsid w:val="00B07467"/>
    <w:rsid w:val="00B075B0"/>
    <w:rsid w:val="00B07A14"/>
    <w:rsid w:val="00B107BC"/>
    <w:rsid w:val="00B108DE"/>
    <w:rsid w:val="00B1128E"/>
    <w:rsid w:val="00B11CFD"/>
    <w:rsid w:val="00B12687"/>
    <w:rsid w:val="00B12832"/>
    <w:rsid w:val="00B132C9"/>
    <w:rsid w:val="00B13756"/>
    <w:rsid w:val="00B1387B"/>
    <w:rsid w:val="00B15D5C"/>
    <w:rsid w:val="00B16240"/>
    <w:rsid w:val="00B17978"/>
    <w:rsid w:val="00B20247"/>
    <w:rsid w:val="00B20BD1"/>
    <w:rsid w:val="00B2122B"/>
    <w:rsid w:val="00B218FD"/>
    <w:rsid w:val="00B21A3F"/>
    <w:rsid w:val="00B221EC"/>
    <w:rsid w:val="00B2322F"/>
    <w:rsid w:val="00B23EE5"/>
    <w:rsid w:val="00B246BE"/>
    <w:rsid w:val="00B24A95"/>
    <w:rsid w:val="00B24E32"/>
    <w:rsid w:val="00B255E8"/>
    <w:rsid w:val="00B259BE"/>
    <w:rsid w:val="00B25A3C"/>
    <w:rsid w:val="00B25D61"/>
    <w:rsid w:val="00B261C8"/>
    <w:rsid w:val="00B264E6"/>
    <w:rsid w:val="00B2668A"/>
    <w:rsid w:val="00B274E0"/>
    <w:rsid w:val="00B277AD"/>
    <w:rsid w:val="00B27970"/>
    <w:rsid w:val="00B300CC"/>
    <w:rsid w:val="00B301DF"/>
    <w:rsid w:val="00B3044A"/>
    <w:rsid w:val="00B304DA"/>
    <w:rsid w:val="00B30852"/>
    <w:rsid w:val="00B30C44"/>
    <w:rsid w:val="00B32C98"/>
    <w:rsid w:val="00B336F4"/>
    <w:rsid w:val="00B33BC3"/>
    <w:rsid w:val="00B33DDB"/>
    <w:rsid w:val="00B33EF1"/>
    <w:rsid w:val="00B34067"/>
    <w:rsid w:val="00B345E2"/>
    <w:rsid w:val="00B347D1"/>
    <w:rsid w:val="00B3504A"/>
    <w:rsid w:val="00B35825"/>
    <w:rsid w:val="00B35899"/>
    <w:rsid w:val="00B36332"/>
    <w:rsid w:val="00B3663B"/>
    <w:rsid w:val="00B374CE"/>
    <w:rsid w:val="00B378A1"/>
    <w:rsid w:val="00B37AE5"/>
    <w:rsid w:val="00B40465"/>
    <w:rsid w:val="00B40919"/>
    <w:rsid w:val="00B41692"/>
    <w:rsid w:val="00B41E60"/>
    <w:rsid w:val="00B422EE"/>
    <w:rsid w:val="00B42F3F"/>
    <w:rsid w:val="00B433FB"/>
    <w:rsid w:val="00B4360E"/>
    <w:rsid w:val="00B43D55"/>
    <w:rsid w:val="00B43E75"/>
    <w:rsid w:val="00B4439C"/>
    <w:rsid w:val="00B4441B"/>
    <w:rsid w:val="00B44654"/>
    <w:rsid w:val="00B44A00"/>
    <w:rsid w:val="00B45C68"/>
    <w:rsid w:val="00B45CFD"/>
    <w:rsid w:val="00B4617B"/>
    <w:rsid w:val="00B464F4"/>
    <w:rsid w:val="00B465B8"/>
    <w:rsid w:val="00B46BCA"/>
    <w:rsid w:val="00B46D05"/>
    <w:rsid w:val="00B46F9D"/>
    <w:rsid w:val="00B46FC5"/>
    <w:rsid w:val="00B4728D"/>
    <w:rsid w:val="00B50BB2"/>
    <w:rsid w:val="00B511D9"/>
    <w:rsid w:val="00B51BBA"/>
    <w:rsid w:val="00B5215C"/>
    <w:rsid w:val="00B52972"/>
    <w:rsid w:val="00B52A56"/>
    <w:rsid w:val="00B52F12"/>
    <w:rsid w:val="00B5308B"/>
    <w:rsid w:val="00B531AD"/>
    <w:rsid w:val="00B532A6"/>
    <w:rsid w:val="00B5347C"/>
    <w:rsid w:val="00B53A09"/>
    <w:rsid w:val="00B53F92"/>
    <w:rsid w:val="00B5471B"/>
    <w:rsid w:val="00B54BF8"/>
    <w:rsid w:val="00B54D67"/>
    <w:rsid w:val="00B5576D"/>
    <w:rsid w:val="00B562FF"/>
    <w:rsid w:val="00B56D7E"/>
    <w:rsid w:val="00B570CF"/>
    <w:rsid w:val="00B57D33"/>
    <w:rsid w:val="00B603BD"/>
    <w:rsid w:val="00B606AF"/>
    <w:rsid w:val="00B60C90"/>
    <w:rsid w:val="00B60E33"/>
    <w:rsid w:val="00B60ECC"/>
    <w:rsid w:val="00B6124A"/>
    <w:rsid w:val="00B62FEB"/>
    <w:rsid w:val="00B630C9"/>
    <w:rsid w:val="00B631AB"/>
    <w:rsid w:val="00B631EC"/>
    <w:rsid w:val="00B639A2"/>
    <w:rsid w:val="00B639B1"/>
    <w:rsid w:val="00B63CBD"/>
    <w:rsid w:val="00B63D39"/>
    <w:rsid w:val="00B6404D"/>
    <w:rsid w:val="00B64A3D"/>
    <w:rsid w:val="00B650CD"/>
    <w:rsid w:val="00B65404"/>
    <w:rsid w:val="00B65D61"/>
    <w:rsid w:val="00B66E7F"/>
    <w:rsid w:val="00B676C9"/>
    <w:rsid w:val="00B67E56"/>
    <w:rsid w:val="00B67FFE"/>
    <w:rsid w:val="00B7087C"/>
    <w:rsid w:val="00B714B5"/>
    <w:rsid w:val="00B715AB"/>
    <w:rsid w:val="00B715C2"/>
    <w:rsid w:val="00B71A1A"/>
    <w:rsid w:val="00B71B72"/>
    <w:rsid w:val="00B71E3B"/>
    <w:rsid w:val="00B72028"/>
    <w:rsid w:val="00B72154"/>
    <w:rsid w:val="00B72617"/>
    <w:rsid w:val="00B7290E"/>
    <w:rsid w:val="00B72B36"/>
    <w:rsid w:val="00B72C06"/>
    <w:rsid w:val="00B7360F"/>
    <w:rsid w:val="00B7387D"/>
    <w:rsid w:val="00B73E07"/>
    <w:rsid w:val="00B73EB6"/>
    <w:rsid w:val="00B742DA"/>
    <w:rsid w:val="00B749A1"/>
    <w:rsid w:val="00B74AEF"/>
    <w:rsid w:val="00B75919"/>
    <w:rsid w:val="00B759A6"/>
    <w:rsid w:val="00B76D4B"/>
    <w:rsid w:val="00B77147"/>
    <w:rsid w:val="00B773F5"/>
    <w:rsid w:val="00B77A91"/>
    <w:rsid w:val="00B80295"/>
    <w:rsid w:val="00B8066B"/>
    <w:rsid w:val="00B81E78"/>
    <w:rsid w:val="00B820E5"/>
    <w:rsid w:val="00B827E4"/>
    <w:rsid w:val="00B827EA"/>
    <w:rsid w:val="00B82954"/>
    <w:rsid w:val="00B837C4"/>
    <w:rsid w:val="00B83846"/>
    <w:rsid w:val="00B83AD5"/>
    <w:rsid w:val="00B83EF8"/>
    <w:rsid w:val="00B84003"/>
    <w:rsid w:val="00B84022"/>
    <w:rsid w:val="00B841C4"/>
    <w:rsid w:val="00B84B31"/>
    <w:rsid w:val="00B84FFD"/>
    <w:rsid w:val="00B85149"/>
    <w:rsid w:val="00B852A3"/>
    <w:rsid w:val="00B8584A"/>
    <w:rsid w:val="00B85897"/>
    <w:rsid w:val="00B85931"/>
    <w:rsid w:val="00B85C16"/>
    <w:rsid w:val="00B85EF5"/>
    <w:rsid w:val="00B86056"/>
    <w:rsid w:val="00B86828"/>
    <w:rsid w:val="00B86C33"/>
    <w:rsid w:val="00B8724C"/>
    <w:rsid w:val="00B9033F"/>
    <w:rsid w:val="00B91447"/>
    <w:rsid w:val="00B915DE"/>
    <w:rsid w:val="00B91ED7"/>
    <w:rsid w:val="00B924CD"/>
    <w:rsid w:val="00B92BDC"/>
    <w:rsid w:val="00B92E9F"/>
    <w:rsid w:val="00B934F4"/>
    <w:rsid w:val="00B93C54"/>
    <w:rsid w:val="00B93D9E"/>
    <w:rsid w:val="00B95028"/>
    <w:rsid w:val="00B951FC"/>
    <w:rsid w:val="00B955D8"/>
    <w:rsid w:val="00B9648F"/>
    <w:rsid w:val="00B96599"/>
    <w:rsid w:val="00B97152"/>
    <w:rsid w:val="00B97C2A"/>
    <w:rsid w:val="00BA0D4D"/>
    <w:rsid w:val="00BA19CB"/>
    <w:rsid w:val="00BA1F07"/>
    <w:rsid w:val="00BA248B"/>
    <w:rsid w:val="00BA24E2"/>
    <w:rsid w:val="00BA28F4"/>
    <w:rsid w:val="00BA2AFB"/>
    <w:rsid w:val="00BA307A"/>
    <w:rsid w:val="00BA31C0"/>
    <w:rsid w:val="00BA32CB"/>
    <w:rsid w:val="00BA3EB7"/>
    <w:rsid w:val="00BA4030"/>
    <w:rsid w:val="00BA45F5"/>
    <w:rsid w:val="00BA473F"/>
    <w:rsid w:val="00BA4C22"/>
    <w:rsid w:val="00BA5FBF"/>
    <w:rsid w:val="00BA6202"/>
    <w:rsid w:val="00BA62E4"/>
    <w:rsid w:val="00BA637A"/>
    <w:rsid w:val="00BA6729"/>
    <w:rsid w:val="00BA6AE5"/>
    <w:rsid w:val="00BA75B4"/>
    <w:rsid w:val="00BA7E03"/>
    <w:rsid w:val="00BB0366"/>
    <w:rsid w:val="00BB0975"/>
    <w:rsid w:val="00BB097B"/>
    <w:rsid w:val="00BB10CB"/>
    <w:rsid w:val="00BB1E84"/>
    <w:rsid w:val="00BB24AB"/>
    <w:rsid w:val="00BB328B"/>
    <w:rsid w:val="00BB3482"/>
    <w:rsid w:val="00BB36D0"/>
    <w:rsid w:val="00BB4848"/>
    <w:rsid w:val="00BB4A90"/>
    <w:rsid w:val="00BB4E68"/>
    <w:rsid w:val="00BB545B"/>
    <w:rsid w:val="00BB5806"/>
    <w:rsid w:val="00BB642C"/>
    <w:rsid w:val="00BB65DC"/>
    <w:rsid w:val="00BB6EA2"/>
    <w:rsid w:val="00BB741F"/>
    <w:rsid w:val="00BB7B02"/>
    <w:rsid w:val="00BB7B35"/>
    <w:rsid w:val="00BC11BB"/>
    <w:rsid w:val="00BC16B7"/>
    <w:rsid w:val="00BC22E2"/>
    <w:rsid w:val="00BC2335"/>
    <w:rsid w:val="00BC2935"/>
    <w:rsid w:val="00BC29F6"/>
    <w:rsid w:val="00BC3933"/>
    <w:rsid w:val="00BC3D08"/>
    <w:rsid w:val="00BC4312"/>
    <w:rsid w:val="00BC437F"/>
    <w:rsid w:val="00BC552C"/>
    <w:rsid w:val="00BC55FA"/>
    <w:rsid w:val="00BC5FDE"/>
    <w:rsid w:val="00BC671C"/>
    <w:rsid w:val="00BC6B77"/>
    <w:rsid w:val="00BD0524"/>
    <w:rsid w:val="00BD0A5C"/>
    <w:rsid w:val="00BD120C"/>
    <w:rsid w:val="00BD1BCD"/>
    <w:rsid w:val="00BD2128"/>
    <w:rsid w:val="00BD231C"/>
    <w:rsid w:val="00BD26FF"/>
    <w:rsid w:val="00BD2D7E"/>
    <w:rsid w:val="00BD31FA"/>
    <w:rsid w:val="00BD3847"/>
    <w:rsid w:val="00BD38E1"/>
    <w:rsid w:val="00BD3CD6"/>
    <w:rsid w:val="00BD465F"/>
    <w:rsid w:val="00BD47A2"/>
    <w:rsid w:val="00BD4B2D"/>
    <w:rsid w:val="00BD50B3"/>
    <w:rsid w:val="00BD518C"/>
    <w:rsid w:val="00BD5C61"/>
    <w:rsid w:val="00BD620B"/>
    <w:rsid w:val="00BD68BC"/>
    <w:rsid w:val="00BD6A76"/>
    <w:rsid w:val="00BD709F"/>
    <w:rsid w:val="00BD74B9"/>
    <w:rsid w:val="00BE03AD"/>
    <w:rsid w:val="00BE096E"/>
    <w:rsid w:val="00BE0BA0"/>
    <w:rsid w:val="00BE0EAA"/>
    <w:rsid w:val="00BE0F45"/>
    <w:rsid w:val="00BE1181"/>
    <w:rsid w:val="00BE1C16"/>
    <w:rsid w:val="00BE279B"/>
    <w:rsid w:val="00BE28A5"/>
    <w:rsid w:val="00BE2D68"/>
    <w:rsid w:val="00BE2DE5"/>
    <w:rsid w:val="00BE3CB4"/>
    <w:rsid w:val="00BE4630"/>
    <w:rsid w:val="00BE4FC4"/>
    <w:rsid w:val="00BE5E30"/>
    <w:rsid w:val="00BE66A0"/>
    <w:rsid w:val="00BE6AA8"/>
    <w:rsid w:val="00BE70DA"/>
    <w:rsid w:val="00BE7AA8"/>
    <w:rsid w:val="00BE7D0D"/>
    <w:rsid w:val="00BE7DE0"/>
    <w:rsid w:val="00BF0176"/>
    <w:rsid w:val="00BF0203"/>
    <w:rsid w:val="00BF0C1E"/>
    <w:rsid w:val="00BF102F"/>
    <w:rsid w:val="00BF22DF"/>
    <w:rsid w:val="00BF2787"/>
    <w:rsid w:val="00BF2A3E"/>
    <w:rsid w:val="00BF2D22"/>
    <w:rsid w:val="00BF3268"/>
    <w:rsid w:val="00BF3ABF"/>
    <w:rsid w:val="00BF3B2F"/>
    <w:rsid w:val="00BF503B"/>
    <w:rsid w:val="00BF52D3"/>
    <w:rsid w:val="00BF595B"/>
    <w:rsid w:val="00BF62D7"/>
    <w:rsid w:val="00BF66A0"/>
    <w:rsid w:val="00BF72F7"/>
    <w:rsid w:val="00BF75E1"/>
    <w:rsid w:val="00BF7914"/>
    <w:rsid w:val="00BF7A80"/>
    <w:rsid w:val="00C014BB"/>
    <w:rsid w:val="00C0253E"/>
    <w:rsid w:val="00C0355D"/>
    <w:rsid w:val="00C03E92"/>
    <w:rsid w:val="00C042FA"/>
    <w:rsid w:val="00C04E9E"/>
    <w:rsid w:val="00C06453"/>
    <w:rsid w:val="00C06915"/>
    <w:rsid w:val="00C069BC"/>
    <w:rsid w:val="00C0738C"/>
    <w:rsid w:val="00C10461"/>
    <w:rsid w:val="00C10A1A"/>
    <w:rsid w:val="00C11083"/>
    <w:rsid w:val="00C1152C"/>
    <w:rsid w:val="00C12190"/>
    <w:rsid w:val="00C13C38"/>
    <w:rsid w:val="00C15465"/>
    <w:rsid w:val="00C15611"/>
    <w:rsid w:val="00C162B6"/>
    <w:rsid w:val="00C16677"/>
    <w:rsid w:val="00C167AE"/>
    <w:rsid w:val="00C16ACE"/>
    <w:rsid w:val="00C176DF"/>
    <w:rsid w:val="00C17F0E"/>
    <w:rsid w:val="00C2013A"/>
    <w:rsid w:val="00C20767"/>
    <w:rsid w:val="00C21DA6"/>
    <w:rsid w:val="00C22BE0"/>
    <w:rsid w:val="00C23101"/>
    <w:rsid w:val="00C2310B"/>
    <w:rsid w:val="00C2365A"/>
    <w:rsid w:val="00C23747"/>
    <w:rsid w:val="00C237DE"/>
    <w:rsid w:val="00C239D3"/>
    <w:rsid w:val="00C24369"/>
    <w:rsid w:val="00C25309"/>
    <w:rsid w:val="00C25823"/>
    <w:rsid w:val="00C2661B"/>
    <w:rsid w:val="00C26B65"/>
    <w:rsid w:val="00C27ECB"/>
    <w:rsid w:val="00C303D8"/>
    <w:rsid w:val="00C30440"/>
    <w:rsid w:val="00C30E1A"/>
    <w:rsid w:val="00C31369"/>
    <w:rsid w:val="00C316DC"/>
    <w:rsid w:val="00C31A9D"/>
    <w:rsid w:val="00C32184"/>
    <w:rsid w:val="00C3219A"/>
    <w:rsid w:val="00C327FB"/>
    <w:rsid w:val="00C32BA9"/>
    <w:rsid w:val="00C32E8B"/>
    <w:rsid w:val="00C3316E"/>
    <w:rsid w:val="00C3385A"/>
    <w:rsid w:val="00C33BDA"/>
    <w:rsid w:val="00C3408D"/>
    <w:rsid w:val="00C345D2"/>
    <w:rsid w:val="00C34E46"/>
    <w:rsid w:val="00C3578A"/>
    <w:rsid w:val="00C3655D"/>
    <w:rsid w:val="00C366AD"/>
    <w:rsid w:val="00C36833"/>
    <w:rsid w:val="00C376BD"/>
    <w:rsid w:val="00C40415"/>
    <w:rsid w:val="00C40A74"/>
    <w:rsid w:val="00C40E15"/>
    <w:rsid w:val="00C4212B"/>
    <w:rsid w:val="00C422E5"/>
    <w:rsid w:val="00C424AF"/>
    <w:rsid w:val="00C42950"/>
    <w:rsid w:val="00C42A86"/>
    <w:rsid w:val="00C43E5E"/>
    <w:rsid w:val="00C446E8"/>
    <w:rsid w:val="00C44D89"/>
    <w:rsid w:val="00C456E1"/>
    <w:rsid w:val="00C45AAB"/>
    <w:rsid w:val="00C46442"/>
    <w:rsid w:val="00C46F99"/>
    <w:rsid w:val="00C47411"/>
    <w:rsid w:val="00C47795"/>
    <w:rsid w:val="00C5000B"/>
    <w:rsid w:val="00C5094C"/>
    <w:rsid w:val="00C509A1"/>
    <w:rsid w:val="00C510E6"/>
    <w:rsid w:val="00C5143E"/>
    <w:rsid w:val="00C5145A"/>
    <w:rsid w:val="00C514EB"/>
    <w:rsid w:val="00C526EA"/>
    <w:rsid w:val="00C53192"/>
    <w:rsid w:val="00C53407"/>
    <w:rsid w:val="00C5352A"/>
    <w:rsid w:val="00C5357B"/>
    <w:rsid w:val="00C536A4"/>
    <w:rsid w:val="00C542FD"/>
    <w:rsid w:val="00C5434B"/>
    <w:rsid w:val="00C54F8E"/>
    <w:rsid w:val="00C5521F"/>
    <w:rsid w:val="00C55248"/>
    <w:rsid w:val="00C5557A"/>
    <w:rsid w:val="00C55E20"/>
    <w:rsid w:val="00C562BE"/>
    <w:rsid w:val="00C563FC"/>
    <w:rsid w:val="00C569B6"/>
    <w:rsid w:val="00C57773"/>
    <w:rsid w:val="00C57BAE"/>
    <w:rsid w:val="00C60A6E"/>
    <w:rsid w:val="00C6157C"/>
    <w:rsid w:val="00C616BC"/>
    <w:rsid w:val="00C61D3B"/>
    <w:rsid w:val="00C61E28"/>
    <w:rsid w:val="00C6200A"/>
    <w:rsid w:val="00C621DC"/>
    <w:rsid w:val="00C62352"/>
    <w:rsid w:val="00C62B9A"/>
    <w:rsid w:val="00C63125"/>
    <w:rsid w:val="00C63406"/>
    <w:rsid w:val="00C63448"/>
    <w:rsid w:val="00C63CD6"/>
    <w:rsid w:val="00C6516A"/>
    <w:rsid w:val="00C65733"/>
    <w:rsid w:val="00C65DDB"/>
    <w:rsid w:val="00C65E15"/>
    <w:rsid w:val="00C66BE1"/>
    <w:rsid w:val="00C66C3B"/>
    <w:rsid w:val="00C66CC3"/>
    <w:rsid w:val="00C67951"/>
    <w:rsid w:val="00C67CE1"/>
    <w:rsid w:val="00C71091"/>
    <w:rsid w:val="00C71556"/>
    <w:rsid w:val="00C73723"/>
    <w:rsid w:val="00C74053"/>
    <w:rsid w:val="00C75075"/>
    <w:rsid w:val="00C753FA"/>
    <w:rsid w:val="00C75DF5"/>
    <w:rsid w:val="00C7666E"/>
    <w:rsid w:val="00C76C21"/>
    <w:rsid w:val="00C77C15"/>
    <w:rsid w:val="00C803FF"/>
    <w:rsid w:val="00C808F1"/>
    <w:rsid w:val="00C80BE9"/>
    <w:rsid w:val="00C81165"/>
    <w:rsid w:val="00C81399"/>
    <w:rsid w:val="00C81596"/>
    <w:rsid w:val="00C8190D"/>
    <w:rsid w:val="00C81D25"/>
    <w:rsid w:val="00C82864"/>
    <w:rsid w:val="00C82F40"/>
    <w:rsid w:val="00C8378B"/>
    <w:rsid w:val="00C8437B"/>
    <w:rsid w:val="00C8476E"/>
    <w:rsid w:val="00C848BB"/>
    <w:rsid w:val="00C84998"/>
    <w:rsid w:val="00C84B3F"/>
    <w:rsid w:val="00C856A5"/>
    <w:rsid w:val="00C8592E"/>
    <w:rsid w:val="00C85A3A"/>
    <w:rsid w:val="00C85C84"/>
    <w:rsid w:val="00C85EB7"/>
    <w:rsid w:val="00C85EFC"/>
    <w:rsid w:val="00C86D06"/>
    <w:rsid w:val="00C873FF"/>
    <w:rsid w:val="00C874CE"/>
    <w:rsid w:val="00C8779E"/>
    <w:rsid w:val="00C87B76"/>
    <w:rsid w:val="00C90775"/>
    <w:rsid w:val="00C90C86"/>
    <w:rsid w:val="00C9116B"/>
    <w:rsid w:val="00C91516"/>
    <w:rsid w:val="00C91874"/>
    <w:rsid w:val="00C919BC"/>
    <w:rsid w:val="00C91BCF"/>
    <w:rsid w:val="00C923E2"/>
    <w:rsid w:val="00C9280C"/>
    <w:rsid w:val="00C92F15"/>
    <w:rsid w:val="00C934B1"/>
    <w:rsid w:val="00C937D1"/>
    <w:rsid w:val="00C94041"/>
    <w:rsid w:val="00C9429F"/>
    <w:rsid w:val="00C94491"/>
    <w:rsid w:val="00C94934"/>
    <w:rsid w:val="00C94D90"/>
    <w:rsid w:val="00C9539F"/>
    <w:rsid w:val="00C95700"/>
    <w:rsid w:val="00C96072"/>
    <w:rsid w:val="00C96409"/>
    <w:rsid w:val="00C9708B"/>
    <w:rsid w:val="00CA06C8"/>
    <w:rsid w:val="00CA0704"/>
    <w:rsid w:val="00CA09FB"/>
    <w:rsid w:val="00CA0ADA"/>
    <w:rsid w:val="00CA0B99"/>
    <w:rsid w:val="00CA159D"/>
    <w:rsid w:val="00CA19A3"/>
    <w:rsid w:val="00CA2089"/>
    <w:rsid w:val="00CA2FF9"/>
    <w:rsid w:val="00CA330C"/>
    <w:rsid w:val="00CA3726"/>
    <w:rsid w:val="00CA3B7A"/>
    <w:rsid w:val="00CA425B"/>
    <w:rsid w:val="00CA45E9"/>
    <w:rsid w:val="00CA51F2"/>
    <w:rsid w:val="00CA5D8E"/>
    <w:rsid w:val="00CA5E29"/>
    <w:rsid w:val="00CA6301"/>
    <w:rsid w:val="00CA6AFD"/>
    <w:rsid w:val="00CA7662"/>
    <w:rsid w:val="00CA766A"/>
    <w:rsid w:val="00CB009D"/>
    <w:rsid w:val="00CB03F5"/>
    <w:rsid w:val="00CB0585"/>
    <w:rsid w:val="00CB0F61"/>
    <w:rsid w:val="00CB2B0A"/>
    <w:rsid w:val="00CB2D0A"/>
    <w:rsid w:val="00CB2E6C"/>
    <w:rsid w:val="00CB37DB"/>
    <w:rsid w:val="00CB4205"/>
    <w:rsid w:val="00CB43A1"/>
    <w:rsid w:val="00CB4499"/>
    <w:rsid w:val="00CB4703"/>
    <w:rsid w:val="00CB54F6"/>
    <w:rsid w:val="00CB58BB"/>
    <w:rsid w:val="00CB59BA"/>
    <w:rsid w:val="00CB5D11"/>
    <w:rsid w:val="00CB5F42"/>
    <w:rsid w:val="00CB61E5"/>
    <w:rsid w:val="00CB6214"/>
    <w:rsid w:val="00CB6C17"/>
    <w:rsid w:val="00CB6F71"/>
    <w:rsid w:val="00CB6FCC"/>
    <w:rsid w:val="00CB72E6"/>
    <w:rsid w:val="00CB7A35"/>
    <w:rsid w:val="00CB7F07"/>
    <w:rsid w:val="00CC0420"/>
    <w:rsid w:val="00CC0F80"/>
    <w:rsid w:val="00CC12C7"/>
    <w:rsid w:val="00CC15B0"/>
    <w:rsid w:val="00CC16C8"/>
    <w:rsid w:val="00CC2459"/>
    <w:rsid w:val="00CC27CE"/>
    <w:rsid w:val="00CC2F31"/>
    <w:rsid w:val="00CC3534"/>
    <w:rsid w:val="00CC35EA"/>
    <w:rsid w:val="00CC3737"/>
    <w:rsid w:val="00CC3BB2"/>
    <w:rsid w:val="00CC3D14"/>
    <w:rsid w:val="00CC403C"/>
    <w:rsid w:val="00CC4433"/>
    <w:rsid w:val="00CC49B0"/>
    <w:rsid w:val="00CC545A"/>
    <w:rsid w:val="00CC5950"/>
    <w:rsid w:val="00CC6756"/>
    <w:rsid w:val="00CC7010"/>
    <w:rsid w:val="00CC796D"/>
    <w:rsid w:val="00CC7D18"/>
    <w:rsid w:val="00CC7F54"/>
    <w:rsid w:val="00CD0875"/>
    <w:rsid w:val="00CD09D2"/>
    <w:rsid w:val="00CD0E48"/>
    <w:rsid w:val="00CD11D4"/>
    <w:rsid w:val="00CD190F"/>
    <w:rsid w:val="00CD2C98"/>
    <w:rsid w:val="00CD2D50"/>
    <w:rsid w:val="00CD343C"/>
    <w:rsid w:val="00CD4E59"/>
    <w:rsid w:val="00CD4FF8"/>
    <w:rsid w:val="00CD50C3"/>
    <w:rsid w:val="00CD58E3"/>
    <w:rsid w:val="00CD5AD6"/>
    <w:rsid w:val="00CD5AFD"/>
    <w:rsid w:val="00CD7987"/>
    <w:rsid w:val="00CD7E66"/>
    <w:rsid w:val="00CE045D"/>
    <w:rsid w:val="00CE09D1"/>
    <w:rsid w:val="00CE2470"/>
    <w:rsid w:val="00CE2CD1"/>
    <w:rsid w:val="00CE30C5"/>
    <w:rsid w:val="00CE322D"/>
    <w:rsid w:val="00CE3547"/>
    <w:rsid w:val="00CE405E"/>
    <w:rsid w:val="00CE42B8"/>
    <w:rsid w:val="00CE466F"/>
    <w:rsid w:val="00CE4758"/>
    <w:rsid w:val="00CE4816"/>
    <w:rsid w:val="00CE4B90"/>
    <w:rsid w:val="00CE4F7D"/>
    <w:rsid w:val="00CE5240"/>
    <w:rsid w:val="00CE5676"/>
    <w:rsid w:val="00CE5792"/>
    <w:rsid w:val="00CE5E63"/>
    <w:rsid w:val="00CE5E6B"/>
    <w:rsid w:val="00CE5EDC"/>
    <w:rsid w:val="00CE632A"/>
    <w:rsid w:val="00CE67E4"/>
    <w:rsid w:val="00CE6859"/>
    <w:rsid w:val="00CE6F19"/>
    <w:rsid w:val="00CE765C"/>
    <w:rsid w:val="00CE7720"/>
    <w:rsid w:val="00CE7D21"/>
    <w:rsid w:val="00CF037B"/>
    <w:rsid w:val="00CF1CB1"/>
    <w:rsid w:val="00CF2000"/>
    <w:rsid w:val="00CF2488"/>
    <w:rsid w:val="00CF26DA"/>
    <w:rsid w:val="00CF290E"/>
    <w:rsid w:val="00CF2932"/>
    <w:rsid w:val="00CF2A46"/>
    <w:rsid w:val="00CF2C92"/>
    <w:rsid w:val="00CF2D45"/>
    <w:rsid w:val="00CF383F"/>
    <w:rsid w:val="00CF3D97"/>
    <w:rsid w:val="00CF4B03"/>
    <w:rsid w:val="00CF52C0"/>
    <w:rsid w:val="00CF5358"/>
    <w:rsid w:val="00CF5DD6"/>
    <w:rsid w:val="00CF5DFB"/>
    <w:rsid w:val="00CF7289"/>
    <w:rsid w:val="00CF7425"/>
    <w:rsid w:val="00CF7695"/>
    <w:rsid w:val="00CF78DE"/>
    <w:rsid w:val="00CF7D0E"/>
    <w:rsid w:val="00CF7E19"/>
    <w:rsid w:val="00D002CE"/>
    <w:rsid w:val="00D005FD"/>
    <w:rsid w:val="00D009C7"/>
    <w:rsid w:val="00D00CE8"/>
    <w:rsid w:val="00D00FE3"/>
    <w:rsid w:val="00D02580"/>
    <w:rsid w:val="00D02E5D"/>
    <w:rsid w:val="00D03096"/>
    <w:rsid w:val="00D030E4"/>
    <w:rsid w:val="00D03319"/>
    <w:rsid w:val="00D03C60"/>
    <w:rsid w:val="00D0400D"/>
    <w:rsid w:val="00D04738"/>
    <w:rsid w:val="00D0499E"/>
    <w:rsid w:val="00D04A47"/>
    <w:rsid w:val="00D0500D"/>
    <w:rsid w:val="00D05338"/>
    <w:rsid w:val="00D0618A"/>
    <w:rsid w:val="00D07D99"/>
    <w:rsid w:val="00D07F7B"/>
    <w:rsid w:val="00D1001E"/>
    <w:rsid w:val="00D10BAA"/>
    <w:rsid w:val="00D10D57"/>
    <w:rsid w:val="00D11138"/>
    <w:rsid w:val="00D11B86"/>
    <w:rsid w:val="00D11C65"/>
    <w:rsid w:val="00D11CEC"/>
    <w:rsid w:val="00D1204B"/>
    <w:rsid w:val="00D12809"/>
    <w:rsid w:val="00D1294E"/>
    <w:rsid w:val="00D12981"/>
    <w:rsid w:val="00D12EFD"/>
    <w:rsid w:val="00D13713"/>
    <w:rsid w:val="00D13824"/>
    <w:rsid w:val="00D13B9F"/>
    <w:rsid w:val="00D13F9D"/>
    <w:rsid w:val="00D14281"/>
    <w:rsid w:val="00D15477"/>
    <w:rsid w:val="00D15700"/>
    <w:rsid w:val="00D1580A"/>
    <w:rsid w:val="00D15AFB"/>
    <w:rsid w:val="00D160CB"/>
    <w:rsid w:val="00D16518"/>
    <w:rsid w:val="00D16D6F"/>
    <w:rsid w:val="00D16E45"/>
    <w:rsid w:val="00D17028"/>
    <w:rsid w:val="00D17B56"/>
    <w:rsid w:val="00D20E9F"/>
    <w:rsid w:val="00D2104A"/>
    <w:rsid w:val="00D2141E"/>
    <w:rsid w:val="00D217D6"/>
    <w:rsid w:val="00D21A10"/>
    <w:rsid w:val="00D21C9C"/>
    <w:rsid w:val="00D221D5"/>
    <w:rsid w:val="00D224FD"/>
    <w:rsid w:val="00D225B9"/>
    <w:rsid w:val="00D22E3A"/>
    <w:rsid w:val="00D22F92"/>
    <w:rsid w:val="00D23391"/>
    <w:rsid w:val="00D23560"/>
    <w:rsid w:val="00D2438C"/>
    <w:rsid w:val="00D24640"/>
    <w:rsid w:val="00D248D4"/>
    <w:rsid w:val="00D25135"/>
    <w:rsid w:val="00D25326"/>
    <w:rsid w:val="00D2567F"/>
    <w:rsid w:val="00D25B0C"/>
    <w:rsid w:val="00D25C17"/>
    <w:rsid w:val="00D25FB0"/>
    <w:rsid w:val="00D26FD7"/>
    <w:rsid w:val="00D308D1"/>
    <w:rsid w:val="00D30BD2"/>
    <w:rsid w:val="00D31FCB"/>
    <w:rsid w:val="00D326F5"/>
    <w:rsid w:val="00D32B1B"/>
    <w:rsid w:val="00D33FF2"/>
    <w:rsid w:val="00D34299"/>
    <w:rsid w:val="00D34D6D"/>
    <w:rsid w:val="00D35B65"/>
    <w:rsid w:val="00D35BC0"/>
    <w:rsid w:val="00D36316"/>
    <w:rsid w:val="00D363A5"/>
    <w:rsid w:val="00D36446"/>
    <w:rsid w:val="00D367BF"/>
    <w:rsid w:val="00D367FB"/>
    <w:rsid w:val="00D36A3C"/>
    <w:rsid w:val="00D36F2D"/>
    <w:rsid w:val="00D37412"/>
    <w:rsid w:val="00D37B76"/>
    <w:rsid w:val="00D37BD2"/>
    <w:rsid w:val="00D408F5"/>
    <w:rsid w:val="00D40E37"/>
    <w:rsid w:val="00D40E48"/>
    <w:rsid w:val="00D41211"/>
    <w:rsid w:val="00D41C03"/>
    <w:rsid w:val="00D41E6D"/>
    <w:rsid w:val="00D4235E"/>
    <w:rsid w:val="00D425F6"/>
    <w:rsid w:val="00D427CD"/>
    <w:rsid w:val="00D43085"/>
    <w:rsid w:val="00D43517"/>
    <w:rsid w:val="00D437A1"/>
    <w:rsid w:val="00D43B2A"/>
    <w:rsid w:val="00D457FF"/>
    <w:rsid w:val="00D45ADE"/>
    <w:rsid w:val="00D46205"/>
    <w:rsid w:val="00D4626C"/>
    <w:rsid w:val="00D46278"/>
    <w:rsid w:val="00D463B7"/>
    <w:rsid w:val="00D463B8"/>
    <w:rsid w:val="00D47F14"/>
    <w:rsid w:val="00D50334"/>
    <w:rsid w:val="00D50F1F"/>
    <w:rsid w:val="00D525B0"/>
    <w:rsid w:val="00D528B7"/>
    <w:rsid w:val="00D52C29"/>
    <w:rsid w:val="00D52D9C"/>
    <w:rsid w:val="00D53272"/>
    <w:rsid w:val="00D533EA"/>
    <w:rsid w:val="00D53CCD"/>
    <w:rsid w:val="00D53CFA"/>
    <w:rsid w:val="00D54021"/>
    <w:rsid w:val="00D54330"/>
    <w:rsid w:val="00D5481F"/>
    <w:rsid w:val="00D54EE2"/>
    <w:rsid w:val="00D5510D"/>
    <w:rsid w:val="00D554DF"/>
    <w:rsid w:val="00D5574E"/>
    <w:rsid w:val="00D55868"/>
    <w:rsid w:val="00D57B65"/>
    <w:rsid w:val="00D604BD"/>
    <w:rsid w:val="00D6172A"/>
    <w:rsid w:val="00D6195B"/>
    <w:rsid w:val="00D61BD6"/>
    <w:rsid w:val="00D6201D"/>
    <w:rsid w:val="00D620C1"/>
    <w:rsid w:val="00D62648"/>
    <w:rsid w:val="00D62D9C"/>
    <w:rsid w:val="00D6329A"/>
    <w:rsid w:val="00D6393A"/>
    <w:rsid w:val="00D63D53"/>
    <w:rsid w:val="00D63F99"/>
    <w:rsid w:val="00D6497E"/>
    <w:rsid w:val="00D65229"/>
    <w:rsid w:val="00D65396"/>
    <w:rsid w:val="00D65E7A"/>
    <w:rsid w:val="00D660D0"/>
    <w:rsid w:val="00D6614C"/>
    <w:rsid w:val="00D6619D"/>
    <w:rsid w:val="00D6623D"/>
    <w:rsid w:val="00D662A3"/>
    <w:rsid w:val="00D66307"/>
    <w:rsid w:val="00D664CB"/>
    <w:rsid w:val="00D66EC0"/>
    <w:rsid w:val="00D66FB1"/>
    <w:rsid w:val="00D67045"/>
    <w:rsid w:val="00D676D5"/>
    <w:rsid w:val="00D67C97"/>
    <w:rsid w:val="00D715A1"/>
    <w:rsid w:val="00D726F0"/>
    <w:rsid w:val="00D7290F"/>
    <w:rsid w:val="00D72B7F"/>
    <w:rsid w:val="00D73129"/>
    <w:rsid w:val="00D734AF"/>
    <w:rsid w:val="00D73A4A"/>
    <w:rsid w:val="00D73ABD"/>
    <w:rsid w:val="00D74429"/>
    <w:rsid w:val="00D74BA1"/>
    <w:rsid w:val="00D75176"/>
    <w:rsid w:val="00D752FF"/>
    <w:rsid w:val="00D7585A"/>
    <w:rsid w:val="00D770FF"/>
    <w:rsid w:val="00D778D0"/>
    <w:rsid w:val="00D779A3"/>
    <w:rsid w:val="00D806C2"/>
    <w:rsid w:val="00D808CC"/>
    <w:rsid w:val="00D8109F"/>
    <w:rsid w:val="00D81120"/>
    <w:rsid w:val="00D81125"/>
    <w:rsid w:val="00D82506"/>
    <w:rsid w:val="00D82A9B"/>
    <w:rsid w:val="00D83033"/>
    <w:rsid w:val="00D83127"/>
    <w:rsid w:val="00D8331D"/>
    <w:rsid w:val="00D83410"/>
    <w:rsid w:val="00D83638"/>
    <w:rsid w:val="00D8382F"/>
    <w:rsid w:val="00D83C01"/>
    <w:rsid w:val="00D83F62"/>
    <w:rsid w:val="00D840A8"/>
    <w:rsid w:val="00D8449A"/>
    <w:rsid w:val="00D8466E"/>
    <w:rsid w:val="00D84C78"/>
    <w:rsid w:val="00D853C1"/>
    <w:rsid w:val="00D85A51"/>
    <w:rsid w:val="00D85B3C"/>
    <w:rsid w:val="00D86F6F"/>
    <w:rsid w:val="00D8716E"/>
    <w:rsid w:val="00D87324"/>
    <w:rsid w:val="00D9008F"/>
    <w:rsid w:val="00D90689"/>
    <w:rsid w:val="00D90ECA"/>
    <w:rsid w:val="00D90F6A"/>
    <w:rsid w:val="00D91035"/>
    <w:rsid w:val="00D9111B"/>
    <w:rsid w:val="00D9124B"/>
    <w:rsid w:val="00D91B71"/>
    <w:rsid w:val="00D92117"/>
    <w:rsid w:val="00D92368"/>
    <w:rsid w:val="00D9237B"/>
    <w:rsid w:val="00D9238B"/>
    <w:rsid w:val="00D924B1"/>
    <w:rsid w:val="00D93A1B"/>
    <w:rsid w:val="00D93D27"/>
    <w:rsid w:val="00D940BA"/>
    <w:rsid w:val="00D941B9"/>
    <w:rsid w:val="00D94A24"/>
    <w:rsid w:val="00D94B95"/>
    <w:rsid w:val="00D94EB4"/>
    <w:rsid w:val="00D94F29"/>
    <w:rsid w:val="00D94FD3"/>
    <w:rsid w:val="00D95533"/>
    <w:rsid w:val="00D9590F"/>
    <w:rsid w:val="00D95DFB"/>
    <w:rsid w:val="00D96570"/>
    <w:rsid w:val="00D97788"/>
    <w:rsid w:val="00D97CF2"/>
    <w:rsid w:val="00D97D4E"/>
    <w:rsid w:val="00DA1638"/>
    <w:rsid w:val="00DA16B5"/>
    <w:rsid w:val="00DA1D72"/>
    <w:rsid w:val="00DA2320"/>
    <w:rsid w:val="00DA340D"/>
    <w:rsid w:val="00DA3C9A"/>
    <w:rsid w:val="00DA4EF5"/>
    <w:rsid w:val="00DA55F1"/>
    <w:rsid w:val="00DA5CE0"/>
    <w:rsid w:val="00DA5FFB"/>
    <w:rsid w:val="00DA615E"/>
    <w:rsid w:val="00DA6D94"/>
    <w:rsid w:val="00DA71DD"/>
    <w:rsid w:val="00DA7625"/>
    <w:rsid w:val="00DB0319"/>
    <w:rsid w:val="00DB059C"/>
    <w:rsid w:val="00DB085D"/>
    <w:rsid w:val="00DB0CE9"/>
    <w:rsid w:val="00DB0F3F"/>
    <w:rsid w:val="00DB14D1"/>
    <w:rsid w:val="00DB1556"/>
    <w:rsid w:val="00DB2ADA"/>
    <w:rsid w:val="00DB2BA8"/>
    <w:rsid w:val="00DB2ED8"/>
    <w:rsid w:val="00DB3424"/>
    <w:rsid w:val="00DB3855"/>
    <w:rsid w:val="00DB3EAF"/>
    <w:rsid w:val="00DB4325"/>
    <w:rsid w:val="00DB4D17"/>
    <w:rsid w:val="00DB500A"/>
    <w:rsid w:val="00DB50E8"/>
    <w:rsid w:val="00DB5268"/>
    <w:rsid w:val="00DB5932"/>
    <w:rsid w:val="00DB637F"/>
    <w:rsid w:val="00DB675F"/>
    <w:rsid w:val="00DB736D"/>
    <w:rsid w:val="00DC0DA5"/>
    <w:rsid w:val="00DC12E0"/>
    <w:rsid w:val="00DC13C3"/>
    <w:rsid w:val="00DC1BB1"/>
    <w:rsid w:val="00DC1C05"/>
    <w:rsid w:val="00DC1C2C"/>
    <w:rsid w:val="00DC1F27"/>
    <w:rsid w:val="00DC2437"/>
    <w:rsid w:val="00DC2813"/>
    <w:rsid w:val="00DC312A"/>
    <w:rsid w:val="00DC35E9"/>
    <w:rsid w:val="00DC36DC"/>
    <w:rsid w:val="00DC3715"/>
    <w:rsid w:val="00DC37A5"/>
    <w:rsid w:val="00DC38E2"/>
    <w:rsid w:val="00DC4540"/>
    <w:rsid w:val="00DC4578"/>
    <w:rsid w:val="00DC4A72"/>
    <w:rsid w:val="00DC520A"/>
    <w:rsid w:val="00DC5378"/>
    <w:rsid w:val="00DC56A7"/>
    <w:rsid w:val="00DC5794"/>
    <w:rsid w:val="00DC5DFE"/>
    <w:rsid w:val="00DC5E58"/>
    <w:rsid w:val="00DC643B"/>
    <w:rsid w:val="00DC6D96"/>
    <w:rsid w:val="00DC74F4"/>
    <w:rsid w:val="00DC7949"/>
    <w:rsid w:val="00DC7F04"/>
    <w:rsid w:val="00DD07F2"/>
    <w:rsid w:val="00DD0B42"/>
    <w:rsid w:val="00DD0D1C"/>
    <w:rsid w:val="00DD17DC"/>
    <w:rsid w:val="00DD234A"/>
    <w:rsid w:val="00DD2C37"/>
    <w:rsid w:val="00DD2C54"/>
    <w:rsid w:val="00DD302B"/>
    <w:rsid w:val="00DD33E4"/>
    <w:rsid w:val="00DD346B"/>
    <w:rsid w:val="00DD3EDF"/>
    <w:rsid w:val="00DD3EF2"/>
    <w:rsid w:val="00DD4793"/>
    <w:rsid w:val="00DD4DAE"/>
    <w:rsid w:val="00DD4E69"/>
    <w:rsid w:val="00DD5261"/>
    <w:rsid w:val="00DD556E"/>
    <w:rsid w:val="00DD57B5"/>
    <w:rsid w:val="00DD5DF2"/>
    <w:rsid w:val="00DD6C6B"/>
    <w:rsid w:val="00DD6EB5"/>
    <w:rsid w:val="00DD6F39"/>
    <w:rsid w:val="00DD75A3"/>
    <w:rsid w:val="00DD7A2D"/>
    <w:rsid w:val="00DD7BD1"/>
    <w:rsid w:val="00DD7C33"/>
    <w:rsid w:val="00DE015E"/>
    <w:rsid w:val="00DE054C"/>
    <w:rsid w:val="00DE05FE"/>
    <w:rsid w:val="00DE0A49"/>
    <w:rsid w:val="00DE0E34"/>
    <w:rsid w:val="00DE0EB8"/>
    <w:rsid w:val="00DE0EF2"/>
    <w:rsid w:val="00DE1220"/>
    <w:rsid w:val="00DE1F23"/>
    <w:rsid w:val="00DE235F"/>
    <w:rsid w:val="00DE24DF"/>
    <w:rsid w:val="00DE2759"/>
    <w:rsid w:val="00DE2B7F"/>
    <w:rsid w:val="00DE31B6"/>
    <w:rsid w:val="00DE365B"/>
    <w:rsid w:val="00DE3974"/>
    <w:rsid w:val="00DE3EEE"/>
    <w:rsid w:val="00DE42A7"/>
    <w:rsid w:val="00DE443A"/>
    <w:rsid w:val="00DE459B"/>
    <w:rsid w:val="00DE4C55"/>
    <w:rsid w:val="00DE5242"/>
    <w:rsid w:val="00DE52B8"/>
    <w:rsid w:val="00DE5840"/>
    <w:rsid w:val="00DE6D59"/>
    <w:rsid w:val="00DE7358"/>
    <w:rsid w:val="00DE7815"/>
    <w:rsid w:val="00DF0064"/>
    <w:rsid w:val="00DF011F"/>
    <w:rsid w:val="00DF06F0"/>
    <w:rsid w:val="00DF0C8F"/>
    <w:rsid w:val="00DF0EE1"/>
    <w:rsid w:val="00DF0F44"/>
    <w:rsid w:val="00DF1422"/>
    <w:rsid w:val="00DF19BF"/>
    <w:rsid w:val="00DF1DE3"/>
    <w:rsid w:val="00DF2000"/>
    <w:rsid w:val="00DF24A9"/>
    <w:rsid w:val="00DF27A8"/>
    <w:rsid w:val="00DF2942"/>
    <w:rsid w:val="00DF2B7D"/>
    <w:rsid w:val="00DF3366"/>
    <w:rsid w:val="00DF33B9"/>
    <w:rsid w:val="00DF360E"/>
    <w:rsid w:val="00DF3C26"/>
    <w:rsid w:val="00DF3C44"/>
    <w:rsid w:val="00DF453D"/>
    <w:rsid w:val="00DF48BC"/>
    <w:rsid w:val="00DF4BDD"/>
    <w:rsid w:val="00DF5029"/>
    <w:rsid w:val="00DF5588"/>
    <w:rsid w:val="00DF6513"/>
    <w:rsid w:val="00DF67E2"/>
    <w:rsid w:val="00DF6A96"/>
    <w:rsid w:val="00DF6F67"/>
    <w:rsid w:val="00DF751D"/>
    <w:rsid w:val="00DF7BFC"/>
    <w:rsid w:val="00E01888"/>
    <w:rsid w:val="00E0200A"/>
    <w:rsid w:val="00E027B9"/>
    <w:rsid w:val="00E02843"/>
    <w:rsid w:val="00E02994"/>
    <w:rsid w:val="00E035A9"/>
    <w:rsid w:val="00E0371F"/>
    <w:rsid w:val="00E038D4"/>
    <w:rsid w:val="00E03E90"/>
    <w:rsid w:val="00E051C6"/>
    <w:rsid w:val="00E05720"/>
    <w:rsid w:val="00E0588E"/>
    <w:rsid w:val="00E063BE"/>
    <w:rsid w:val="00E068A3"/>
    <w:rsid w:val="00E06E0F"/>
    <w:rsid w:val="00E072D8"/>
    <w:rsid w:val="00E079B1"/>
    <w:rsid w:val="00E1089A"/>
    <w:rsid w:val="00E12E8D"/>
    <w:rsid w:val="00E13CFB"/>
    <w:rsid w:val="00E13F99"/>
    <w:rsid w:val="00E1406B"/>
    <w:rsid w:val="00E14077"/>
    <w:rsid w:val="00E14DBC"/>
    <w:rsid w:val="00E14F22"/>
    <w:rsid w:val="00E158DF"/>
    <w:rsid w:val="00E15AD4"/>
    <w:rsid w:val="00E15BA6"/>
    <w:rsid w:val="00E15FAD"/>
    <w:rsid w:val="00E160D2"/>
    <w:rsid w:val="00E16321"/>
    <w:rsid w:val="00E1662C"/>
    <w:rsid w:val="00E17931"/>
    <w:rsid w:val="00E204C5"/>
    <w:rsid w:val="00E20908"/>
    <w:rsid w:val="00E20B6A"/>
    <w:rsid w:val="00E20DA8"/>
    <w:rsid w:val="00E21352"/>
    <w:rsid w:val="00E2217A"/>
    <w:rsid w:val="00E221E6"/>
    <w:rsid w:val="00E22971"/>
    <w:rsid w:val="00E232AC"/>
    <w:rsid w:val="00E2358E"/>
    <w:rsid w:val="00E23FBE"/>
    <w:rsid w:val="00E24942"/>
    <w:rsid w:val="00E24C7C"/>
    <w:rsid w:val="00E25213"/>
    <w:rsid w:val="00E25C9E"/>
    <w:rsid w:val="00E261EF"/>
    <w:rsid w:val="00E26645"/>
    <w:rsid w:val="00E26F08"/>
    <w:rsid w:val="00E27FDD"/>
    <w:rsid w:val="00E3004A"/>
    <w:rsid w:val="00E30057"/>
    <w:rsid w:val="00E3037B"/>
    <w:rsid w:val="00E30F37"/>
    <w:rsid w:val="00E30F3D"/>
    <w:rsid w:val="00E31134"/>
    <w:rsid w:val="00E31236"/>
    <w:rsid w:val="00E31614"/>
    <w:rsid w:val="00E3189F"/>
    <w:rsid w:val="00E329DF"/>
    <w:rsid w:val="00E32CFE"/>
    <w:rsid w:val="00E32EE5"/>
    <w:rsid w:val="00E32FA8"/>
    <w:rsid w:val="00E3386F"/>
    <w:rsid w:val="00E33EE9"/>
    <w:rsid w:val="00E34064"/>
    <w:rsid w:val="00E34267"/>
    <w:rsid w:val="00E342A1"/>
    <w:rsid w:val="00E349C8"/>
    <w:rsid w:val="00E34A4F"/>
    <w:rsid w:val="00E35062"/>
    <w:rsid w:val="00E3523F"/>
    <w:rsid w:val="00E3670E"/>
    <w:rsid w:val="00E36B09"/>
    <w:rsid w:val="00E36FA2"/>
    <w:rsid w:val="00E37385"/>
    <w:rsid w:val="00E37C87"/>
    <w:rsid w:val="00E37E59"/>
    <w:rsid w:val="00E37F4E"/>
    <w:rsid w:val="00E4044E"/>
    <w:rsid w:val="00E41006"/>
    <w:rsid w:val="00E414C1"/>
    <w:rsid w:val="00E41BAF"/>
    <w:rsid w:val="00E41E42"/>
    <w:rsid w:val="00E424F1"/>
    <w:rsid w:val="00E42692"/>
    <w:rsid w:val="00E42F76"/>
    <w:rsid w:val="00E4331E"/>
    <w:rsid w:val="00E43429"/>
    <w:rsid w:val="00E43C27"/>
    <w:rsid w:val="00E441F1"/>
    <w:rsid w:val="00E44598"/>
    <w:rsid w:val="00E44F04"/>
    <w:rsid w:val="00E45C08"/>
    <w:rsid w:val="00E463D7"/>
    <w:rsid w:val="00E468E0"/>
    <w:rsid w:val="00E47086"/>
    <w:rsid w:val="00E47322"/>
    <w:rsid w:val="00E47394"/>
    <w:rsid w:val="00E50017"/>
    <w:rsid w:val="00E5014F"/>
    <w:rsid w:val="00E506A9"/>
    <w:rsid w:val="00E50ADB"/>
    <w:rsid w:val="00E50F13"/>
    <w:rsid w:val="00E50F28"/>
    <w:rsid w:val="00E5194A"/>
    <w:rsid w:val="00E51E4B"/>
    <w:rsid w:val="00E5206B"/>
    <w:rsid w:val="00E522E8"/>
    <w:rsid w:val="00E52B06"/>
    <w:rsid w:val="00E53901"/>
    <w:rsid w:val="00E5417A"/>
    <w:rsid w:val="00E541D6"/>
    <w:rsid w:val="00E546C4"/>
    <w:rsid w:val="00E5495F"/>
    <w:rsid w:val="00E54B57"/>
    <w:rsid w:val="00E54C4F"/>
    <w:rsid w:val="00E54F6C"/>
    <w:rsid w:val="00E5504C"/>
    <w:rsid w:val="00E5568B"/>
    <w:rsid w:val="00E55B00"/>
    <w:rsid w:val="00E56CC9"/>
    <w:rsid w:val="00E56EBE"/>
    <w:rsid w:val="00E57FB6"/>
    <w:rsid w:val="00E60709"/>
    <w:rsid w:val="00E60740"/>
    <w:rsid w:val="00E60FA6"/>
    <w:rsid w:val="00E61496"/>
    <w:rsid w:val="00E61C9C"/>
    <w:rsid w:val="00E61E94"/>
    <w:rsid w:val="00E62D76"/>
    <w:rsid w:val="00E62DA3"/>
    <w:rsid w:val="00E6359C"/>
    <w:rsid w:val="00E63E85"/>
    <w:rsid w:val="00E64ADA"/>
    <w:rsid w:val="00E64E33"/>
    <w:rsid w:val="00E6550C"/>
    <w:rsid w:val="00E65A77"/>
    <w:rsid w:val="00E6620E"/>
    <w:rsid w:val="00E66D12"/>
    <w:rsid w:val="00E67868"/>
    <w:rsid w:val="00E67C1C"/>
    <w:rsid w:val="00E704A3"/>
    <w:rsid w:val="00E7068F"/>
    <w:rsid w:val="00E70CBE"/>
    <w:rsid w:val="00E716B1"/>
    <w:rsid w:val="00E72361"/>
    <w:rsid w:val="00E72A59"/>
    <w:rsid w:val="00E737AA"/>
    <w:rsid w:val="00E73ED6"/>
    <w:rsid w:val="00E7495F"/>
    <w:rsid w:val="00E758A4"/>
    <w:rsid w:val="00E75CE4"/>
    <w:rsid w:val="00E7650F"/>
    <w:rsid w:val="00E76C15"/>
    <w:rsid w:val="00E76CFB"/>
    <w:rsid w:val="00E76D9D"/>
    <w:rsid w:val="00E76F68"/>
    <w:rsid w:val="00E77294"/>
    <w:rsid w:val="00E7779D"/>
    <w:rsid w:val="00E77CA7"/>
    <w:rsid w:val="00E81E1E"/>
    <w:rsid w:val="00E82625"/>
    <w:rsid w:val="00E828B5"/>
    <w:rsid w:val="00E830C2"/>
    <w:rsid w:val="00E8327B"/>
    <w:rsid w:val="00E833A3"/>
    <w:rsid w:val="00E83CB3"/>
    <w:rsid w:val="00E83E8A"/>
    <w:rsid w:val="00E84FF7"/>
    <w:rsid w:val="00E8542D"/>
    <w:rsid w:val="00E854FB"/>
    <w:rsid w:val="00E856AC"/>
    <w:rsid w:val="00E85768"/>
    <w:rsid w:val="00E85862"/>
    <w:rsid w:val="00E85C26"/>
    <w:rsid w:val="00E86039"/>
    <w:rsid w:val="00E8692D"/>
    <w:rsid w:val="00E86EDC"/>
    <w:rsid w:val="00E87222"/>
    <w:rsid w:val="00E87746"/>
    <w:rsid w:val="00E87AAB"/>
    <w:rsid w:val="00E902BA"/>
    <w:rsid w:val="00E9103F"/>
    <w:rsid w:val="00E919AB"/>
    <w:rsid w:val="00E91D76"/>
    <w:rsid w:val="00E921AB"/>
    <w:rsid w:val="00E92222"/>
    <w:rsid w:val="00E924C1"/>
    <w:rsid w:val="00E92B3B"/>
    <w:rsid w:val="00E9381E"/>
    <w:rsid w:val="00E94A21"/>
    <w:rsid w:val="00E94AEB"/>
    <w:rsid w:val="00E95E71"/>
    <w:rsid w:val="00E96040"/>
    <w:rsid w:val="00E960B9"/>
    <w:rsid w:val="00E966F9"/>
    <w:rsid w:val="00E9671E"/>
    <w:rsid w:val="00E96DA7"/>
    <w:rsid w:val="00E97320"/>
    <w:rsid w:val="00E97635"/>
    <w:rsid w:val="00E97B2B"/>
    <w:rsid w:val="00E97FA5"/>
    <w:rsid w:val="00EA07D0"/>
    <w:rsid w:val="00EA0A87"/>
    <w:rsid w:val="00EA0B9B"/>
    <w:rsid w:val="00EA0D91"/>
    <w:rsid w:val="00EA0D99"/>
    <w:rsid w:val="00EA125E"/>
    <w:rsid w:val="00EA168B"/>
    <w:rsid w:val="00EA23BC"/>
    <w:rsid w:val="00EA25AC"/>
    <w:rsid w:val="00EA3542"/>
    <w:rsid w:val="00EA3BD0"/>
    <w:rsid w:val="00EA4DA5"/>
    <w:rsid w:val="00EA6A06"/>
    <w:rsid w:val="00EA6FFD"/>
    <w:rsid w:val="00EA764B"/>
    <w:rsid w:val="00EA76A0"/>
    <w:rsid w:val="00EB14E2"/>
    <w:rsid w:val="00EB1D46"/>
    <w:rsid w:val="00EB2750"/>
    <w:rsid w:val="00EB2E29"/>
    <w:rsid w:val="00EB306E"/>
    <w:rsid w:val="00EB38AC"/>
    <w:rsid w:val="00EB3B2C"/>
    <w:rsid w:val="00EB4BC8"/>
    <w:rsid w:val="00EB4C87"/>
    <w:rsid w:val="00EB515C"/>
    <w:rsid w:val="00EB545A"/>
    <w:rsid w:val="00EB5754"/>
    <w:rsid w:val="00EB63D8"/>
    <w:rsid w:val="00EB6488"/>
    <w:rsid w:val="00EB64F6"/>
    <w:rsid w:val="00EB679B"/>
    <w:rsid w:val="00EB7DCE"/>
    <w:rsid w:val="00EB7FB9"/>
    <w:rsid w:val="00EB7FF0"/>
    <w:rsid w:val="00EC012C"/>
    <w:rsid w:val="00EC01CD"/>
    <w:rsid w:val="00EC02DF"/>
    <w:rsid w:val="00EC2025"/>
    <w:rsid w:val="00EC211A"/>
    <w:rsid w:val="00EC23F0"/>
    <w:rsid w:val="00EC26DF"/>
    <w:rsid w:val="00EC2B9D"/>
    <w:rsid w:val="00EC2F42"/>
    <w:rsid w:val="00EC47C0"/>
    <w:rsid w:val="00EC5814"/>
    <w:rsid w:val="00EC5FA1"/>
    <w:rsid w:val="00EC6E42"/>
    <w:rsid w:val="00EC6F7A"/>
    <w:rsid w:val="00ED03AC"/>
    <w:rsid w:val="00ED0AB7"/>
    <w:rsid w:val="00ED11CF"/>
    <w:rsid w:val="00ED18AB"/>
    <w:rsid w:val="00ED1970"/>
    <w:rsid w:val="00ED1DB7"/>
    <w:rsid w:val="00ED1DB9"/>
    <w:rsid w:val="00ED1DD5"/>
    <w:rsid w:val="00ED1E13"/>
    <w:rsid w:val="00ED212B"/>
    <w:rsid w:val="00ED2370"/>
    <w:rsid w:val="00ED2F9F"/>
    <w:rsid w:val="00ED313A"/>
    <w:rsid w:val="00ED42E6"/>
    <w:rsid w:val="00ED4571"/>
    <w:rsid w:val="00ED475B"/>
    <w:rsid w:val="00ED48FB"/>
    <w:rsid w:val="00ED4B5C"/>
    <w:rsid w:val="00ED5285"/>
    <w:rsid w:val="00ED53CE"/>
    <w:rsid w:val="00ED57C4"/>
    <w:rsid w:val="00ED6961"/>
    <w:rsid w:val="00ED7AD4"/>
    <w:rsid w:val="00EE002D"/>
    <w:rsid w:val="00EE0032"/>
    <w:rsid w:val="00EE0094"/>
    <w:rsid w:val="00EE13F1"/>
    <w:rsid w:val="00EE16DF"/>
    <w:rsid w:val="00EE1708"/>
    <w:rsid w:val="00EE1797"/>
    <w:rsid w:val="00EE286D"/>
    <w:rsid w:val="00EE2F97"/>
    <w:rsid w:val="00EE2FAD"/>
    <w:rsid w:val="00EE313F"/>
    <w:rsid w:val="00EE3142"/>
    <w:rsid w:val="00EE566F"/>
    <w:rsid w:val="00EE5DEC"/>
    <w:rsid w:val="00EE636E"/>
    <w:rsid w:val="00EE63EC"/>
    <w:rsid w:val="00EE73CC"/>
    <w:rsid w:val="00EE7AC6"/>
    <w:rsid w:val="00EE7EEC"/>
    <w:rsid w:val="00EE7FBD"/>
    <w:rsid w:val="00EF0119"/>
    <w:rsid w:val="00EF03CD"/>
    <w:rsid w:val="00EF058F"/>
    <w:rsid w:val="00EF062F"/>
    <w:rsid w:val="00EF06CA"/>
    <w:rsid w:val="00EF11F9"/>
    <w:rsid w:val="00EF1261"/>
    <w:rsid w:val="00EF273A"/>
    <w:rsid w:val="00EF2A7D"/>
    <w:rsid w:val="00EF2BBC"/>
    <w:rsid w:val="00EF2C81"/>
    <w:rsid w:val="00EF2EE8"/>
    <w:rsid w:val="00EF3627"/>
    <w:rsid w:val="00EF430E"/>
    <w:rsid w:val="00EF555E"/>
    <w:rsid w:val="00EF58C3"/>
    <w:rsid w:val="00EF619E"/>
    <w:rsid w:val="00EF62A4"/>
    <w:rsid w:val="00EF636D"/>
    <w:rsid w:val="00EF690D"/>
    <w:rsid w:val="00EF6CBE"/>
    <w:rsid w:val="00EF6D04"/>
    <w:rsid w:val="00EF7178"/>
    <w:rsid w:val="00EF7C35"/>
    <w:rsid w:val="00EF7D85"/>
    <w:rsid w:val="00F00060"/>
    <w:rsid w:val="00F00258"/>
    <w:rsid w:val="00F008D1"/>
    <w:rsid w:val="00F00A91"/>
    <w:rsid w:val="00F018BC"/>
    <w:rsid w:val="00F01DD9"/>
    <w:rsid w:val="00F02A0B"/>
    <w:rsid w:val="00F02FA6"/>
    <w:rsid w:val="00F03293"/>
    <w:rsid w:val="00F04474"/>
    <w:rsid w:val="00F045F0"/>
    <w:rsid w:val="00F0493D"/>
    <w:rsid w:val="00F04FDD"/>
    <w:rsid w:val="00F0500E"/>
    <w:rsid w:val="00F05161"/>
    <w:rsid w:val="00F054F0"/>
    <w:rsid w:val="00F0676B"/>
    <w:rsid w:val="00F07C0A"/>
    <w:rsid w:val="00F07E10"/>
    <w:rsid w:val="00F07F53"/>
    <w:rsid w:val="00F10455"/>
    <w:rsid w:val="00F10D2B"/>
    <w:rsid w:val="00F10D6A"/>
    <w:rsid w:val="00F11160"/>
    <w:rsid w:val="00F119ED"/>
    <w:rsid w:val="00F11B55"/>
    <w:rsid w:val="00F12266"/>
    <w:rsid w:val="00F1259F"/>
    <w:rsid w:val="00F12623"/>
    <w:rsid w:val="00F1321E"/>
    <w:rsid w:val="00F1386E"/>
    <w:rsid w:val="00F139F0"/>
    <w:rsid w:val="00F146F3"/>
    <w:rsid w:val="00F14C71"/>
    <w:rsid w:val="00F16C50"/>
    <w:rsid w:val="00F16D6F"/>
    <w:rsid w:val="00F16F36"/>
    <w:rsid w:val="00F16F41"/>
    <w:rsid w:val="00F17ABF"/>
    <w:rsid w:val="00F2188F"/>
    <w:rsid w:val="00F22451"/>
    <w:rsid w:val="00F22896"/>
    <w:rsid w:val="00F228DD"/>
    <w:rsid w:val="00F22ED0"/>
    <w:rsid w:val="00F23E67"/>
    <w:rsid w:val="00F23F1B"/>
    <w:rsid w:val="00F23FCB"/>
    <w:rsid w:val="00F23FD6"/>
    <w:rsid w:val="00F24359"/>
    <w:rsid w:val="00F2448D"/>
    <w:rsid w:val="00F24BAC"/>
    <w:rsid w:val="00F24BF2"/>
    <w:rsid w:val="00F2500D"/>
    <w:rsid w:val="00F2544F"/>
    <w:rsid w:val="00F26783"/>
    <w:rsid w:val="00F27290"/>
    <w:rsid w:val="00F2736D"/>
    <w:rsid w:val="00F273CC"/>
    <w:rsid w:val="00F2745B"/>
    <w:rsid w:val="00F27764"/>
    <w:rsid w:val="00F27E85"/>
    <w:rsid w:val="00F30228"/>
    <w:rsid w:val="00F309AE"/>
    <w:rsid w:val="00F30C85"/>
    <w:rsid w:val="00F3149B"/>
    <w:rsid w:val="00F32133"/>
    <w:rsid w:val="00F325E7"/>
    <w:rsid w:val="00F33C73"/>
    <w:rsid w:val="00F33F18"/>
    <w:rsid w:val="00F3421D"/>
    <w:rsid w:val="00F34C5E"/>
    <w:rsid w:val="00F353A7"/>
    <w:rsid w:val="00F3573F"/>
    <w:rsid w:val="00F35756"/>
    <w:rsid w:val="00F3606B"/>
    <w:rsid w:val="00F364BA"/>
    <w:rsid w:val="00F36B86"/>
    <w:rsid w:val="00F36CFE"/>
    <w:rsid w:val="00F3704C"/>
    <w:rsid w:val="00F371A2"/>
    <w:rsid w:val="00F37C24"/>
    <w:rsid w:val="00F40CBF"/>
    <w:rsid w:val="00F41266"/>
    <w:rsid w:val="00F417EE"/>
    <w:rsid w:val="00F41B1C"/>
    <w:rsid w:val="00F41C02"/>
    <w:rsid w:val="00F41E5F"/>
    <w:rsid w:val="00F42099"/>
    <w:rsid w:val="00F422E7"/>
    <w:rsid w:val="00F42CC4"/>
    <w:rsid w:val="00F42CDC"/>
    <w:rsid w:val="00F431F4"/>
    <w:rsid w:val="00F43708"/>
    <w:rsid w:val="00F43FFF"/>
    <w:rsid w:val="00F45BEC"/>
    <w:rsid w:val="00F46169"/>
    <w:rsid w:val="00F463F2"/>
    <w:rsid w:val="00F476CE"/>
    <w:rsid w:val="00F50419"/>
    <w:rsid w:val="00F5058F"/>
    <w:rsid w:val="00F50C7F"/>
    <w:rsid w:val="00F51E69"/>
    <w:rsid w:val="00F52B4B"/>
    <w:rsid w:val="00F52CD7"/>
    <w:rsid w:val="00F52E1E"/>
    <w:rsid w:val="00F52FA7"/>
    <w:rsid w:val="00F53631"/>
    <w:rsid w:val="00F536E4"/>
    <w:rsid w:val="00F53706"/>
    <w:rsid w:val="00F53F2F"/>
    <w:rsid w:val="00F53FC7"/>
    <w:rsid w:val="00F5448F"/>
    <w:rsid w:val="00F54524"/>
    <w:rsid w:val="00F54ED4"/>
    <w:rsid w:val="00F5625D"/>
    <w:rsid w:val="00F562DE"/>
    <w:rsid w:val="00F56576"/>
    <w:rsid w:val="00F579C9"/>
    <w:rsid w:val="00F60315"/>
    <w:rsid w:val="00F60785"/>
    <w:rsid w:val="00F607CE"/>
    <w:rsid w:val="00F615FD"/>
    <w:rsid w:val="00F61C86"/>
    <w:rsid w:val="00F62121"/>
    <w:rsid w:val="00F62201"/>
    <w:rsid w:val="00F637AF"/>
    <w:rsid w:val="00F644E2"/>
    <w:rsid w:val="00F65074"/>
    <w:rsid w:val="00F653F4"/>
    <w:rsid w:val="00F65441"/>
    <w:rsid w:val="00F6683B"/>
    <w:rsid w:val="00F66BCA"/>
    <w:rsid w:val="00F66C72"/>
    <w:rsid w:val="00F66CCE"/>
    <w:rsid w:val="00F66FB6"/>
    <w:rsid w:val="00F70662"/>
    <w:rsid w:val="00F70882"/>
    <w:rsid w:val="00F70EFE"/>
    <w:rsid w:val="00F71753"/>
    <w:rsid w:val="00F71D58"/>
    <w:rsid w:val="00F72DFD"/>
    <w:rsid w:val="00F72E18"/>
    <w:rsid w:val="00F73563"/>
    <w:rsid w:val="00F7362E"/>
    <w:rsid w:val="00F738EB"/>
    <w:rsid w:val="00F73B70"/>
    <w:rsid w:val="00F73BBC"/>
    <w:rsid w:val="00F73C9B"/>
    <w:rsid w:val="00F73DAC"/>
    <w:rsid w:val="00F74083"/>
    <w:rsid w:val="00F74B3E"/>
    <w:rsid w:val="00F74D49"/>
    <w:rsid w:val="00F754B4"/>
    <w:rsid w:val="00F75A9C"/>
    <w:rsid w:val="00F75EF6"/>
    <w:rsid w:val="00F762E1"/>
    <w:rsid w:val="00F770BC"/>
    <w:rsid w:val="00F7719D"/>
    <w:rsid w:val="00F776D3"/>
    <w:rsid w:val="00F77ADE"/>
    <w:rsid w:val="00F77BDB"/>
    <w:rsid w:val="00F80039"/>
    <w:rsid w:val="00F804BC"/>
    <w:rsid w:val="00F80675"/>
    <w:rsid w:val="00F80827"/>
    <w:rsid w:val="00F80C88"/>
    <w:rsid w:val="00F814D1"/>
    <w:rsid w:val="00F81639"/>
    <w:rsid w:val="00F81CAA"/>
    <w:rsid w:val="00F8224C"/>
    <w:rsid w:val="00F833C2"/>
    <w:rsid w:val="00F83722"/>
    <w:rsid w:val="00F84B2A"/>
    <w:rsid w:val="00F84B8C"/>
    <w:rsid w:val="00F84DF3"/>
    <w:rsid w:val="00F851EF"/>
    <w:rsid w:val="00F85E24"/>
    <w:rsid w:val="00F8606D"/>
    <w:rsid w:val="00F86475"/>
    <w:rsid w:val="00F866AA"/>
    <w:rsid w:val="00F86A7C"/>
    <w:rsid w:val="00F86C7F"/>
    <w:rsid w:val="00F87826"/>
    <w:rsid w:val="00F8788D"/>
    <w:rsid w:val="00F87D73"/>
    <w:rsid w:val="00F87F5A"/>
    <w:rsid w:val="00F9027E"/>
    <w:rsid w:val="00F90E13"/>
    <w:rsid w:val="00F9106A"/>
    <w:rsid w:val="00F915B0"/>
    <w:rsid w:val="00F91635"/>
    <w:rsid w:val="00F91A8C"/>
    <w:rsid w:val="00F92074"/>
    <w:rsid w:val="00F9242D"/>
    <w:rsid w:val="00F92790"/>
    <w:rsid w:val="00F94284"/>
    <w:rsid w:val="00F944A9"/>
    <w:rsid w:val="00F945C0"/>
    <w:rsid w:val="00F9475C"/>
    <w:rsid w:val="00F95171"/>
    <w:rsid w:val="00F9527D"/>
    <w:rsid w:val="00F95480"/>
    <w:rsid w:val="00F95557"/>
    <w:rsid w:val="00F957FF"/>
    <w:rsid w:val="00F95E20"/>
    <w:rsid w:val="00F96046"/>
    <w:rsid w:val="00F96EF7"/>
    <w:rsid w:val="00F9715B"/>
    <w:rsid w:val="00F97942"/>
    <w:rsid w:val="00F97E4F"/>
    <w:rsid w:val="00FA0680"/>
    <w:rsid w:val="00FA06A9"/>
    <w:rsid w:val="00FA09DB"/>
    <w:rsid w:val="00FA0DA6"/>
    <w:rsid w:val="00FA17F5"/>
    <w:rsid w:val="00FA1989"/>
    <w:rsid w:val="00FA199A"/>
    <w:rsid w:val="00FA19EB"/>
    <w:rsid w:val="00FA1CFC"/>
    <w:rsid w:val="00FA2285"/>
    <w:rsid w:val="00FA2A9C"/>
    <w:rsid w:val="00FA2F0F"/>
    <w:rsid w:val="00FA3143"/>
    <w:rsid w:val="00FA3A80"/>
    <w:rsid w:val="00FA41D8"/>
    <w:rsid w:val="00FA496E"/>
    <w:rsid w:val="00FA4C02"/>
    <w:rsid w:val="00FA4E32"/>
    <w:rsid w:val="00FA555A"/>
    <w:rsid w:val="00FA6409"/>
    <w:rsid w:val="00FA6DBA"/>
    <w:rsid w:val="00FA70D4"/>
    <w:rsid w:val="00FA7117"/>
    <w:rsid w:val="00FA721E"/>
    <w:rsid w:val="00FA750E"/>
    <w:rsid w:val="00FA7607"/>
    <w:rsid w:val="00FA7F54"/>
    <w:rsid w:val="00FB0570"/>
    <w:rsid w:val="00FB06EF"/>
    <w:rsid w:val="00FB0F08"/>
    <w:rsid w:val="00FB0F56"/>
    <w:rsid w:val="00FB0F8A"/>
    <w:rsid w:val="00FB1AAA"/>
    <w:rsid w:val="00FB1E19"/>
    <w:rsid w:val="00FB1F06"/>
    <w:rsid w:val="00FB20E9"/>
    <w:rsid w:val="00FB2896"/>
    <w:rsid w:val="00FB2922"/>
    <w:rsid w:val="00FB2D49"/>
    <w:rsid w:val="00FB3B88"/>
    <w:rsid w:val="00FB407D"/>
    <w:rsid w:val="00FB5090"/>
    <w:rsid w:val="00FB5A28"/>
    <w:rsid w:val="00FB648E"/>
    <w:rsid w:val="00FB6496"/>
    <w:rsid w:val="00FB662B"/>
    <w:rsid w:val="00FB6F56"/>
    <w:rsid w:val="00FB70EB"/>
    <w:rsid w:val="00FB7508"/>
    <w:rsid w:val="00FB78FC"/>
    <w:rsid w:val="00FB7BDC"/>
    <w:rsid w:val="00FC022B"/>
    <w:rsid w:val="00FC024F"/>
    <w:rsid w:val="00FC0BDB"/>
    <w:rsid w:val="00FC1381"/>
    <w:rsid w:val="00FC17BC"/>
    <w:rsid w:val="00FC272A"/>
    <w:rsid w:val="00FC2BEF"/>
    <w:rsid w:val="00FC2DCE"/>
    <w:rsid w:val="00FC4378"/>
    <w:rsid w:val="00FC442E"/>
    <w:rsid w:val="00FC4C4D"/>
    <w:rsid w:val="00FC557D"/>
    <w:rsid w:val="00FC5E88"/>
    <w:rsid w:val="00FC6D0C"/>
    <w:rsid w:val="00FC6FEF"/>
    <w:rsid w:val="00FC7A11"/>
    <w:rsid w:val="00FC7E66"/>
    <w:rsid w:val="00FD0431"/>
    <w:rsid w:val="00FD1CBF"/>
    <w:rsid w:val="00FD2584"/>
    <w:rsid w:val="00FD2B81"/>
    <w:rsid w:val="00FD2FBB"/>
    <w:rsid w:val="00FD4253"/>
    <w:rsid w:val="00FD45EB"/>
    <w:rsid w:val="00FD590A"/>
    <w:rsid w:val="00FD6386"/>
    <w:rsid w:val="00FD639A"/>
    <w:rsid w:val="00FD6DF9"/>
    <w:rsid w:val="00FD6DFA"/>
    <w:rsid w:val="00FD75A0"/>
    <w:rsid w:val="00FD7A6B"/>
    <w:rsid w:val="00FD7AF9"/>
    <w:rsid w:val="00FE0E2A"/>
    <w:rsid w:val="00FE1264"/>
    <w:rsid w:val="00FE18F1"/>
    <w:rsid w:val="00FE2300"/>
    <w:rsid w:val="00FE2320"/>
    <w:rsid w:val="00FE2EE6"/>
    <w:rsid w:val="00FE3574"/>
    <w:rsid w:val="00FE3E21"/>
    <w:rsid w:val="00FE4381"/>
    <w:rsid w:val="00FE4BA5"/>
    <w:rsid w:val="00FE587A"/>
    <w:rsid w:val="00FE5AB4"/>
    <w:rsid w:val="00FE5C3C"/>
    <w:rsid w:val="00FE618F"/>
    <w:rsid w:val="00FE722D"/>
    <w:rsid w:val="00FF0593"/>
    <w:rsid w:val="00FF0EDC"/>
    <w:rsid w:val="00FF0F0F"/>
    <w:rsid w:val="00FF0F87"/>
    <w:rsid w:val="00FF185E"/>
    <w:rsid w:val="00FF18CB"/>
    <w:rsid w:val="00FF2748"/>
    <w:rsid w:val="00FF33AA"/>
    <w:rsid w:val="00FF3544"/>
    <w:rsid w:val="00FF3CA3"/>
    <w:rsid w:val="00FF3D46"/>
    <w:rsid w:val="00FF47AF"/>
    <w:rsid w:val="00FF48F4"/>
    <w:rsid w:val="00FF4E59"/>
    <w:rsid w:val="00FF5576"/>
    <w:rsid w:val="00FF6295"/>
    <w:rsid w:val="00FF6362"/>
    <w:rsid w:val="00FF63E4"/>
    <w:rsid w:val="00FF66D2"/>
    <w:rsid w:val="00FF68C6"/>
    <w:rsid w:val="00FF6B3C"/>
    <w:rsid w:val="00FF6C6A"/>
    <w:rsid w:val="00FF6F98"/>
    <w:rsid w:val="00FF7B3F"/>
    <w:rsid w:val="00FF7F19"/>
    <w:rsid w:val="0149E560"/>
    <w:rsid w:val="04FC4E51"/>
    <w:rsid w:val="0E453EFF"/>
    <w:rsid w:val="1D6AB29B"/>
    <w:rsid w:val="20146971"/>
    <w:rsid w:val="31FAF830"/>
    <w:rsid w:val="32CEE666"/>
    <w:rsid w:val="345718AF"/>
    <w:rsid w:val="391BCB37"/>
    <w:rsid w:val="3AA0BE0D"/>
    <w:rsid w:val="4179F2E5"/>
    <w:rsid w:val="47C5F112"/>
    <w:rsid w:val="5973F0DB"/>
    <w:rsid w:val="5A5BFFA5"/>
    <w:rsid w:val="5D75768A"/>
    <w:rsid w:val="6627BA45"/>
    <w:rsid w:val="717B59B6"/>
    <w:rsid w:val="7754646E"/>
    <w:rsid w:val="77E4B790"/>
    <w:rsid w:val="7E4EA1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E19CD"/>
  <w15:docId w15:val="{68C21AC3-B41D-4FAF-B885-A79771973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60"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 w:unhideWhenUsed="1"/>
    <w:lsdException w:name="List Bullet" w:semiHidden="1" w:uiPriority="8" w:unhideWhenUsed="1"/>
    <w:lsdException w:name="List Number" w:semiHidden="1" w:unhideWhenUsed="1"/>
    <w:lsdException w:name="List 2" w:semiHidden="1" w:uiPriority="9" w:unhideWhenUsed="1"/>
    <w:lsdException w:name="List 3" w:semiHidden="1" w:uiPriority="9" w:unhideWhenUsed="1"/>
    <w:lsdException w:name="List 4" w:semiHidden="1" w:uiPriority="9" w:unhideWhenUsed="1"/>
    <w:lsdException w:name="List 5" w:semiHidden="1" w:uiPriority="9" w:unhideWhenUsed="1"/>
    <w:lsdException w:name="List Bullet 2" w:semiHidden="1" w:uiPriority="8"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9" w:unhideWhenUsed="1"/>
    <w:lsdException w:name="List Continue 2" w:semiHidden="1" w:uiPriority="9" w:unhideWhenUsed="1"/>
    <w:lsdException w:name="List Continue 3" w:semiHidden="1" w:uiPriority="9" w:unhideWhenUsed="1"/>
    <w:lsdException w:name="List Continue 4" w:semiHidden="1" w:uiPriority="9" w:unhideWhenUsed="1"/>
    <w:lsdException w:name="List Continue 5" w:semiHidden="1" w:uiPriority="9"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678"/>
    <w:pPr>
      <w:spacing w:after="200"/>
      <w:jc w:val="both"/>
    </w:pPr>
  </w:style>
  <w:style w:type="paragraph" w:styleId="Heading1">
    <w:name w:val="heading 1"/>
    <w:next w:val="Normal"/>
    <w:link w:val="Heading1Char"/>
    <w:autoRedefine/>
    <w:uiPriority w:val="9"/>
    <w:qFormat/>
    <w:rsid w:val="00E02994"/>
    <w:pPr>
      <w:pageBreakBefore/>
      <w:outlineLvl w:val="0"/>
    </w:pPr>
    <w:rPr>
      <w:rFonts w:asciiTheme="majorHAnsi" w:eastAsiaTheme="majorEastAsia" w:hAnsiTheme="majorHAnsi" w:cs="Arial"/>
      <w:color w:val="003A5D" w:themeColor="accent1"/>
      <w:kern w:val="36"/>
      <w:sz w:val="32"/>
      <w:szCs w:val="40"/>
    </w:rPr>
  </w:style>
  <w:style w:type="paragraph" w:styleId="Heading2">
    <w:name w:val="heading 2"/>
    <w:basedOn w:val="Heading1"/>
    <w:next w:val="Normal"/>
    <w:link w:val="Heading2Char"/>
    <w:uiPriority w:val="9"/>
    <w:qFormat/>
    <w:rsid w:val="00C3219A"/>
    <w:pPr>
      <w:pageBreakBefore w:val="0"/>
      <w:outlineLvl w:val="1"/>
    </w:pPr>
    <w:rPr>
      <w:rFonts w:cstheme="majorBidi"/>
      <w:sz w:val="28"/>
      <w:szCs w:val="28"/>
    </w:rPr>
  </w:style>
  <w:style w:type="paragraph" w:styleId="Heading3">
    <w:name w:val="heading 3"/>
    <w:basedOn w:val="Att3Heading"/>
    <w:next w:val="Normal"/>
    <w:link w:val="Heading3Char"/>
    <w:uiPriority w:val="9"/>
    <w:qFormat/>
    <w:rsid w:val="00536A3E"/>
    <w:pPr>
      <w:numPr>
        <w:ilvl w:val="2"/>
        <w:numId w:val="98"/>
      </w:numPr>
      <w:outlineLvl w:val="2"/>
    </w:pPr>
    <w:rPr>
      <w:rFonts w:asciiTheme="majorHAnsi" w:hAnsiTheme="majorHAnsi"/>
      <w:bCs/>
      <w:color w:val="003A5D" w:themeColor="accent1"/>
      <w:szCs w:val="24"/>
    </w:rPr>
  </w:style>
  <w:style w:type="paragraph" w:styleId="Heading4">
    <w:name w:val="heading 4"/>
    <w:aliases w:val="Attachment Heading 2"/>
    <w:basedOn w:val="Heading3"/>
    <w:next w:val="Normal"/>
    <w:link w:val="Heading4Char"/>
    <w:uiPriority w:val="9"/>
    <w:qFormat/>
    <w:rsid w:val="00FA1989"/>
    <w:pPr>
      <w:numPr>
        <w:ilvl w:val="3"/>
      </w:numPr>
      <w:outlineLvl w:val="3"/>
    </w:pPr>
    <w:rPr>
      <w:bCs w:val="0"/>
      <w:szCs w:val="22"/>
    </w:rPr>
  </w:style>
  <w:style w:type="paragraph" w:styleId="Heading5">
    <w:name w:val="heading 5"/>
    <w:basedOn w:val="Heading4"/>
    <w:next w:val="Normal"/>
    <w:link w:val="Heading5Char"/>
    <w:uiPriority w:val="9"/>
    <w:qFormat/>
    <w:rsid w:val="00825005"/>
    <w:pPr>
      <w:numPr>
        <w:ilvl w:val="4"/>
      </w:numPr>
      <w:outlineLvl w:val="4"/>
    </w:pPr>
    <w:rPr>
      <w:bCs/>
      <w:color w:val="005385" w:themeColor="accent1" w:themeTint="E6"/>
      <w:sz w:val="22"/>
      <w:szCs w:val="20"/>
    </w:rPr>
  </w:style>
  <w:style w:type="paragraph" w:styleId="Heading6">
    <w:name w:val="heading 6"/>
    <w:basedOn w:val="Heading5"/>
    <w:next w:val="Normal"/>
    <w:link w:val="Heading6Char"/>
    <w:uiPriority w:val="9"/>
    <w:unhideWhenUsed/>
    <w:qFormat/>
    <w:rsid w:val="00FA1989"/>
    <w:pPr>
      <w:numPr>
        <w:ilvl w:val="5"/>
      </w:numPr>
      <w:outlineLvl w:val="5"/>
    </w:pPr>
    <w:rPr>
      <w:i/>
    </w:rPr>
  </w:style>
  <w:style w:type="paragraph" w:styleId="Heading7">
    <w:name w:val="heading 7"/>
    <w:basedOn w:val="Heading6"/>
    <w:next w:val="Normal"/>
    <w:link w:val="Heading7Char"/>
    <w:uiPriority w:val="1"/>
    <w:unhideWhenUsed/>
    <w:qFormat/>
    <w:rsid w:val="00890253"/>
    <w:pPr>
      <w:numPr>
        <w:ilvl w:val="6"/>
      </w:numPr>
      <w:spacing w:before="40" w:after="0"/>
      <w:outlineLvl w:val="6"/>
    </w:pPr>
    <w:rPr>
      <w:i w:val="0"/>
      <w:iCs/>
      <w:color w:val="003A5D" w:themeColor="accent1"/>
      <w:sz w:val="20"/>
      <w14:textFill>
        <w14:solidFill>
          <w14:schemeClr w14:val="accent1">
            <w14:lumMod w14:val="50000"/>
            <w14:lumMod w14:val="90000"/>
            <w14:lumOff w14:val="10000"/>
          </w14:schemeClr>
        </w14:solidFill>
      </w14:textFill>
    </w:rPr>
  </w:style>
  <w:style w:type="paragraph" w:styleId="Heading8">
    <w:name w:val="heading 8"/>
    <w:basedOn w:val="Heading7"/>
    <w:next w:val="Normal"/>
    <w:link w:val="Heading8Char"/>
    <w:uiPriority w:val="1"/>
    <w:unhideWhenUsed/>
    <w:qFormat/>
    <w:rsid w:val="00890253"/>
    <w:pPr>
      <w:numPr>
        <w:ilvl w:val="7"/>
      </w:numPr>
      <w:outlineLvl w:val="7"/>
    </w:pPr>
    <w:rPr>
      <w:i/>
      <w:color w:val="000000" w:themeColor="text1"/>
      <w:szCs w:val="21"/>
      <w14:textFill>
        <w14:solidFill>
          <w14:schemeClr w14:val="tx1">
            <w14:lumMod w14:val="85000"/>
            <w14:lumOff w14:val="15000"/>
            <w14:lumMod w14:val="90000"/>
            <w14:lumOff w14:val="10000"/>
          </w14:schemeClr>
        </w14:solidFill>
      </w14:textFill>
    </w:rPr>
  </w:style>
  <w:style w:type="paragraph" w:styleId="Heading9">
    <w:name w:val="heading 9"/>
    <w:basedOn w:val="Heading8"/>
    <w:next w:val="Normal"/>
    <w:link w:val="Heading9Char"/>
    <w:uiPriority w:val="9"/>
    <w:semiHidden/>
    <w:unhideWhenUsed/>
    <w:qFormat/>
    <w:rsid w:val="00FA1989"/>
    <w:pPr>
      <w:numPr>
        <w:ilvl w:val="8"/>
      </w:numPr>
      <w:outlineLvl w:val="8"/>
    </w:pPr>
    <w:rPr>
      <w:i w:val="0"/>
      <w:iCs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29F6"/>
    <w:pPr>
      <w:tabs>
        <w:tab w:val="center" w:pos="4680"/>
        <w:tab w:val="right" w:pos="9360"/>
      </w:tabs>
      <w:spacing w:after="0" w:line="240" w:lineRule="auto"/>
      <w:jc w:val="right"/>
    </w:pPr>
    <w:rPr>
      <w:rFonts w:ascii="Arial" w:hAnsi="Arial"/>
      <w:noProof/>
      <w:color w:val="003A5D" w:themeColor="accent1"/>
      <w:sz w:val="18"/>
    </w:rPr>
  </w:style>
  <w:style w:type="character" w:customStyle="1" w:styleId="HeaderChar">
    <w:name w:val="Header Char"/>
    <w:basedOn w:val="DefaultParagraphFont"/>
    <w:link w:val="Header"/>
    <w:uiPriority w:val="99"/>
    <w:rsid w:val="00BC29F6"/>
    <w:rPr>
      <w:rFonts w:ascii="Arial" w:hAnsi="Arial"/>
      <w:noProof/>
      <w:color w:val="003A5D" w:themeColor="accent1"/>
      <w:sz w:val="18"/>
    </w:rPr>
  </w:style>
  <w:style w:type="paragraph" w:styleId="Footer">
    <w:name w:val="footer"/>
    <w:aliases w:val="f"/>
    <w:basedOn w:val="Normal"/>
    <w:link w:val="FooterChar"/>
    <w:uiPriority w:val="99"/>
    <w:unhideWhenUsed/>
    <w:rsid w:val="00BC29F6"/>
    <w:pPr>
      <w:spacing w:before="60" w:after="0" w:line="240" w:lineRule="auto"/>
    </w:pPr>
    <w:rPr>
      <w:color w:val="003A5D" w:themeColor="accent1"/>
      <w:sz w:val="18"/>
    </w:rPr>
  </w:style>
  <w:style w:type="character" w:customStyle="1" w:styleId="FooterChar">
    <w:name w:val="Footer Char"/>
    <w:aliases w:val="f Char"/>
    <w:basedOn w:val="DefaultParagraphFont"/>
    <w:link w:val="Footer"/>
    <w:uiPriority w:val="99"/>
    <w:rsid w:val="00BC29F6"/>
    <w:rPr>
      <w:color w:val="003A5D" w:themeColor="accent1"/>
      <w:sz w:val="18"/>
    </w:rPr>
  </w:style>
  <w:style w:type="paragraph" w:styleId="BalloonText">
    <w:name w:val="Balloon Text"/>
    <w:basedOn w:val="Normal"/>
    <w:link w:val="BalloonTextChar"/>
    <w:uiPriority w:val="99"/>
    <w:semiHidden/>
    <w:unhideWhenUsed/>
    <w:rsid w:val="00162675"/>
    <w:rPr>
      <w:rFonts w:ascii="Tahoma" w:hAnsi="Tahoma" w:cs="Tahoma"/>
      <w:sz w:val="16"/>
      <w:szCs w:val="16"/>
    </w:rPr>
  </w:style>
  <w:style w:type="character" w:customStyle="1" w:styleId="BalloonTextChar">
    <w:name w:val="Balloon Text Char"/>
    <w:basedOn w:val="DefaultParagraphFont"/>
    <w:link w:val="BalloonText"/>
    <w:uiPriority w:val="99"/>
    <w:semiHidden/>
    <w:rsid w:val="00162675"/>
    <w:rPr>
      <w:rFonts w:ascii="Tahoma" w:hAnsi="Tahoma" w:cs="Tahoma"/>
      <w:sz w:val="16"/>
      <w:szCs w:val="16"/>
    </w:rPr>
  </w:style>
  <w:style w:type="character" w:styleId="Hyperlink">
    <w:name w:val="Hyperlink"/>
    <w:uiPriority w:val="99"/>
    <w:unhideWhenUsed/>
    <w:rsid w:val="00711F9D"/>
    <w:rPr>
      <w:rFonts w:ascii="Arial" w:hAnsi="Arial"/>
      <w:color w:val="447D93" w:themeColor="accent3" w:themeShade="BF"/>
      <w:sz w:val="20"/>
      <w:u w:val="none"/>
    </w:rPr>
  </w:style>
  <w:style w:type="paragraph" w:customStyle="1" w:styleId="TitlePageNormal">
    <w:name w:val="Title Page Normal"/>
    <w:basedOn w:val="Normal"/>
    <w:rsid w:val="00890253"/>
    <w:pPr>
      <w:jc w:val="center"/>
    </w:pPr>
    <w:rPr>
      <w:rFonts w:eastAsia="Calibri" w:cs="Times New Roman"/>
      <w:sz w:val="28"/>
      <w:szCs w:val="28"/>
    </w:rPr>
  </w:style>
  <w:style w:type="paragraph" w:customStyle="1" w:styleId="TitlePageBOLD">
    <w:name w:val="Title Page BOLD"/>
    <w:basedOn w:val="Normal"/>
    <w:rsid w:val="00890253"/>
    <w:pPr>
      <w:jc w:val="center"/>
    </w:pPr>
    <w:rPr>
      <w:rFonts w:asciiTheme="majorHAnsi" w:eastAsia="Calibri" w:hAnsiTheme="majorHAnsi" w:cs="Times New Roman"/>
      <w:color w:val="003A5D" w:themeColor="accent1"/>
      <w:sz w:val="28"/>
      <w:szCs w:val="28"/>
    </w:rPr>
  </w:style>
  <w:style w:type="paragraph" w:customStyle="1" w:styleId="TitlePageHyperlink">
    <w:name w:val="Title Page Hyperlink"/>
    <w:basedOn w:val="Normal"/>
    <w:rsid w:val="00890253"/>
    <w:pPr>
      <w:jc w:val="center"/>
    </w:pPr>
    <w:rPr>
      <w:rFonts w:eastAsia="Calibri" w:cs="Times New Roman"/>
      <w:color w:val="447D93" w:themeColor="accent3" w:themeShade="BF"/>
      <w:sz w:val="28"/>
      <w:szCs w:val="28"/>
    </w:rPr>
  </w:style>
  <w:style w:type="table" w:styleId="TableGrid">
    <w:name w:val="Table Grid"/>
    <w:basedOn w:val="TableNormal"/>
    <w:uiPriority w:val="39"/>
    <w:rsid w:val="00500E64"/>
    <w:pPr>
      <w:spacing w:before="60" w:after="60"/>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425E1"/>
    <w:rPr>
      <w:rFonts w:asciiTheme="majorHAnsi" w:eastAsiaTheme="majorEastAsia" w:hAnsiTheme="majorHAnsi" w:cs="Arial"/>
      <w:color w:val="003A5D" w:themeColor="accent1"/>
      <w:kern w:val="36"/>
      <w:sz w:val="32"/>
      <w:szCs w:val="40"/>
    </w:rPr>
  </w:style>
  <w:style w:type="paragraph" w:styleId="TOC1">
    <w:name w:val="toc 1"/>
    <w:basedOn w:val="Normal"/>
    <w:next w:val="Normal"/>
    <w:autoRedefine/>
    <w:uiPriority w:val="39"/>
    <w:unhideWhenUsed/>
    <w:qFormat/>
    <w:rsid w:val="006A551B"/>
    <w:pPr>
      <w:tabs>
        <w:tab w:val="right" w:leader="dot" w:pos="9350"/>
      </w:tabs>
    </w:pPr>
    <w:rPr>
      <w:b/>
      <w:bCs/>
      <w:noProof/>
    </w:rPr>
  </w:style>
  <w:style w:type="paragraph" w:styleId="TOC2">
    <w:name w:val="toc 2"/>
    <w:basedOn w:val="Normal"/>
    <w:next w:val="Normal"/>
    <w:autoRedefine/>
    <w:uiPriority w:val="39"/>
    <w:unhideWhenUsed/>
    <w:qFormat/>
    <w:rsid w:val="00B35825"/>
    <w:pPr>
      <w:tabs>
        <w:tab w:val="right" w:leader="dot" w:pos="9350"/>
      </w:tabs>
      <w:ind w:left="216"/>
    </w:pPr>
    <w:rPr>
      <w:noProof/>
      <w:color w:val="000000" w:themeColor="text1"/>
    </w:rPr>
  </w:style>
  <w:style w:type="paragraph" w:styleId="TOC3">
    <w:name w:val="toc 3"/>
    <w:basedOn w:val="Normal"/>
    <w:next w:val="Normal"/>
    <w:autoRedefine/>
    <w:uiPriority w:val="39"/>
    <w:unhideWhenUsed/>
    <w:qFormat/>
    <w:rsid w:val="00B35825"/>
    <w:pPr>
      <w:ind w:left="432"/>
    </w:pPr>
  </w:style>
  <w:style w:type="character" w:customStyle="1" w:styleId="Heading2Char">
    <w:name w:val="Heading 2 Char"/>
    <w:basedOn w:val="DefaultParagraphFont"/>
    <w:link w:val="Heading2"/>
    <w:uiPriority w:val="9"/>
    <w:rsid w:val="00C3219A"/>
    <w:rPr>
      <w:rFonts w:asciiTheme="majorHAnsi" w:eastAsiaTheme="majorEastAsia" w:hAnsiTheme="majorHAnsi" w:cstheme="majorBidi"/>
      <w:color w:val="003A5D" w:themeColor="accent1"/>
      <w:kern w:val="36"/>
      <w:sz w:val="28"/>
      <w:szCs w:val="28"/>
    </w:rPr>
  </w:style>
  <w:style w:type="character" w:customStyle="1" w:styleId="Heading3Char">
    <w:name w:val="Heading 3 Char"/>
    <w:basedOn w:val="DefaultParagraphFont"/>
    <w:link w:val="Heading3"/>
    <w:uiPriority w:val="9"/>
    <w:rsid w:val="00536A3E"/>
    <w:rPr>
      <w:rFonts w:asciiTheme="majorHAnsi" w:eastAsia="Calibri" w:hAnsiTheme="majorHAnsi" w:cs="Arial"/>
      <w:bCs/>
      <w:color w:val="003A5D" w:themeColor="accent1"/>
      <w:sz w:val="24"/>
      <w:szCs w:val="24"/>
    </w:rPr>
  </w:style>
  <w:style w:type="paragraph" w:styleId="BodyText">
    <w:name w:val="Body Text"/>
    <w:basedOn w:val="NoSpacing"/>
    <w:link w:val="BodyTextChar"/>
    <w:autoRedefine/>
    <w:uiPriority w:val="1"/>
    <w:qFormat/>
    <w:rsid w:val="00BE2D68"/>
    <w:pPr>
      <w:spacing w:after="160"/>
    </w:pPr>
  </w:style>
  <w:style w:type="character" w:customStyle="1" w:styleId="BodyTextChar">
    <w:name w:val="Body Text Char"/>
    <w:basedOn w:val="DefaultParagraphFont"/>
    <w:link w:val="BodyText"/>
    <w:uiPriority w:val="1"/>
    <w:rsid w:val="00BE2D68"/>
    <w:rPr>
      <w:rFonts w:eastAsiaTheme="minorEastAsia"/>
    </w:rPr>
  </w:style>
  <w:style w:type="paragraph" w:customStyle="1" w:styleId="Default">
    <w:name w:val="Default"/>
    <w:rsid w:val="00890253"/>
    <w:pPr>
      <w:autoSpaceDE w:val="0"/>
      <w:autoSpaceDN w:val="0"/>
      <w:adjustRightInd w:val="0"/>
      <w:spacing w:after="0" w:line="240" w:lineRule="auto"/>
    </w:pPr>
    <w:rPr>
      <w:rFonts w:eastAsia="Calibri" w:cs="Times New Roman"/>
      <w:color w:val="000000"/>
      <w:sz w:val="24"/>
      <w:szCs w:val="24"/>
    </w:rPr>
  </w:style>
  <w:style w:type="paragraph" w:styleId="ListParagraph">
    <w:name w:val="List Paragraph"/>
    <w:aliases w:val="Alpha List Paragraph,P3Numbered List,CRP Numbered List,List Paragraph1,Clean Titles By G,Keystone Numbered List,List1,Equipment,Figure_name,Numbered Indented Text,List Paragraph Char Char Char,lp1,TOC style,Numbered,BD List Paragraph,L1"/>
    <w:basedOn w:val="Normal"/>
    <w:link w:val="ListParagraphChar"/>
    <w:uiPriority w:val="34"/>
    <w:qFormat/>
    <w:rsid w:val="00FA1989"/>
    <w:pPr>
      <w:ind w:left="720"/>
    </w:pPr>
  </w:style>
  <w:style w:type="character" w:customStyle="1" w:styleId="Heading4Char">
    <w:name w:val="Heading 4 Char"/>
    <w:aliases w:val="Attachment Heading 2 Char"/>
    <w:basedOn w:val="DefaultParagraphFont"/>
    <w:link w:val="Heading4"/>
    <w:uiPriority w:val="9"/>
    <w:rsid w:val="00FA1989"/>
    <w:rPr>
      <w:rFonts w:asciiTheme="majorHAnsi" w:eastAsiaTheme="majorEastAsia" w:hAnsiTheme="majorHAnsi" w:cstheme="majorBidi"/>
      <w:color w:val="003A5D" w:themeColor="accent1"/>
      <w:kern w:val="36"/>
      <w:sz w:val="24"/>
    </w:rPr>
  </w:style>
  <w:style w:type="paragraph" w:styleId="TOCHeading">
    <w:name w:val="TOC Heading"/>
    <w:basedOn w:val="Heading1"/>
    <w:next w:val="Normal"/>
    <w:uiPriority w:val="39"/>
    <w:unhideWhenUsed/>
    <w:qFormat/>
    <w:rsid w:val="007F7EC5"/>
    <w:pPr>
      <w:keepNext/>
      <w:keepLines/>
      <w:spacing w:before="240" w:line="259" w:lineRule="auto"/>
      <w:outlineLvl w:val="9"/>
    </w:pPr>
    <w:rPr>
      <w:color w:val="002B45" w:themeColor="accent1" w:themeShade="BF"/>
      <w:kern w:val="0"/>
      <w:szCs w:val="32"/>
    </w:rPr>
  </w:style>
  <w:style w:type="numbering" w:customStyle="1" w:styleId="Bullet1">
    <w:name w:val="Bullet 1"/>
    <w:basedOn w:val="NoList"/>
    <w:rsid w:val="00F75A9C"/>
    <w:pPr>
      <w:numPr>
        <w:numId w:val="1"/>
      </w:numPr>
    </w:pPr>
  </w:style>
  <w:style w:type="character" w:customStyle="1" w:styleId="ListParagraphChar">
    <w:name w:val="List Paragraph Char"/>
    <w:aliases w:val="Alpha List Paragraph Char,P3Numbered List Char,CRP Numbered List Char,List Paragraph1 Char,Clean Titles By G Char,Keystone Numbered List Char,List1 Char,Equipment Char,Figure_name Char,Numbered Indented Text Char,lp1 Char,L1 Char"/>
    <w:basedOn w:val="DefaultParagraphFont"/>
    <w:link w:val="ListParagraph"/>
    <w:uiPriority w:val="34"/>
    <w:qFormat/>
    <w:rsid w:val="00FA1989"/>
  </w:style>
  <w:style w:type="character" w:styleId="CommentReference">
    <w:name w:val="annotation reference"/>
    <w:basedOn w:val="DefaultParagraphFont"/>
    <w:uiPriority w:val="99"/>
    <w:unhideWhenUsed/>
    <w:rsid w:val="00626D8B"/>
    <w:rPr>
      <w:sz w:val="16"/>
      <w:szCs w:val="16"/>
    </w:rPr>
  </w:style>
  <w:style w:type="paragraph" w:styleId="CommentText">
    <w:name w:val="annotation text"/>
    <w:basedOn w:val="Normal"/>
    <w:link w:val="CommentTextChar"/>
    <w:uiPriority w:val="99"/>
    <w:unhideWhenUsed/>
    <w:rsid w:val="00626D8B"/>
    <w:rPr>
      <w:sz w:val="20"/>
      <w:szCs w:val="20"/>
    </w:rPr>
  </w:style>
  <w:style w:type="character" w:customStyle="1" w:styleId="CommentTextChar">
    <w:name w:val="Comment Text Char"/>
    <w:basedOn w:val="DefaultParagraphFont"/>
    <w:link w:val="CommentText"/>
    <w:uiPriority w:val="99"/>
    <w:rsid w:val="00626D8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26D8B"/>
    <w:rPr>
      <w:b/>
      <w:bCs/>
    </w:rPr>
  </w:style>
  <w:style w:type="character" w:customStyle="1" w:styleId="CommentSubjectChar">
    <w:name w:val="Comment Subject Char"/>
    <w:basedOn w:val="CommentTextChar"/>
    <w:link w:val="CommentSubject"/>
    <w:uiPriority w:val="99"/>
    <w:semiHidden/>
    <w:rsid w:val="00626D8B"/>
    <w:rPr>
      <w:rFonts w:ascii="Arial" w:hAnsi="Arial"/>
      <w:b/>
      <w:bCs/>
      <w:sz w:val="20"/>
      <w:szCs w:val="20"/>
    </w:rPr>
  </w:style>
  <w:style w:type="paragraph" w:styleId="BodyTextIndent">
    <w:name w:val="Body Text Indent"/>
    <w:basedOn w:val="Normal"/>
    <w:link w:val="BodyTextIndentChar"/>
    <w:uiPriority w:val="99"/>
    <w:semiHidden/>
    <w:unhideWhenUsed/>
    <w:rsid w:val="002A0FFC"/>
    <w:pPr>
      <w:spacing w:after="120"/>
      <w:ind w:left="360"/>
    </w:pPr>
  </w:style>
  <w:style w:type="character" w:customStyle="1" w:styleId="BodyTextIndentChar">
    <w:name w:val="Body Text Indent Char"/>
    <w:basedOn w:val="DefaultParagraphFont"/>
    <w:link w:val="BodyTextIndent"/>
    <w:uiPriority w:val="99"/>
    <w:semiHidden/>
    <w:rsid w:val="002A0FFC"/>
    <w:rPr>
      <w:rFonts w:ascii="Arial" w:hAnsi="Arial"/>
    </w:rPr>
  </w:style>
  <w:style w:type="paragraph" w:styleId="NormalWeb">
    <w:name w:val="Normal (Web)"/>
    <w:basedOn w:val="Normal"/>
    <w:uiPriority w:val="99"/>
    <w:unhideWhenUsed/>
    <w:rsid w:val="002A0F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FigureExhibitTitles">
    <w:name w:val="Table/Figure/Exhibit Titles"/>
    <w:basedOn w:val="Normal"/>
    <w:link w:val="TableFigureExhibitTitlesChar"/>
    <w:rsid w:val="004F0033"/>
    <w:pPr>
      <w:keepNext/>
      <w:jc w:val="center"/>
    </w:pPr>
    <w:rPr>
      <w:b/>
      <w:sz w:val="20"/>
    </w:rPr>
  </w:style>
  <w:style w:type="character" w:customStyle="1" w:styleId="TableFigureExhibitTitlesChar">
    <w:name w:val="Table/Figure/Exhibit Titles Char"/>
    <w:basedOn w:val="DefaultParagraphFont"/>
    <w:link w:val="TableFigureExhibitTitles"/>
    <w:rsid w:val="004F0033"/>
    <w:rPr>
      <w:rFonts w:ascii="Arial" w:hAnsi="Arial"/>
      <w:b/>
      <w:sz w:val="20"/>
    </w:rPr>
  </w:style>
  <w:style w:type="paragraph" w:styleId="NoSpacing">
    <w:name w:val="No Spacing"/>
    <w:link w:val="NoSpacingChar"/>
    <w:uiPriority w:val="1"/>
    <w:qFormat/>
    <w:rsid w:val="00FA1989"/>
    <w:pPr>
      <w:spacing w:after="0" w:line="240" w:lineRule="auto"/>
    </w:pPr>
    <w:rPr>
      <w:rFonts w:eastAsiaTheme="minorEastAsia"/>
    </w:rPr>
  </w:style>
  <w:style w:type="table" w:customStyle="1" w:styleId="TableGrid1">
    <w:name w:val="Table Grid1"/>
    <w:basedOn w:val="TableNormal"/>
    <w:next w:val="TableGrid"/>
    <w:uiPriority w:val="39"/>
    <w:rsid w:val="00B07A14"/>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806F1"/>
    <w:pPr>
      <w:spacing w:after="0" w:line="240" w:lineRule="auto"/>
    </w:pPr>
    <w:rPr>
      <w:rFonts w:ascii="Arial" w:hAnsi="Arial"/>
    </w:rPr>
  </w:style>
  <w:style w:type="paragraph" w:customStyle="1" w:styleId="Notes">
    <w:name w:val="Notes"/>
    <w:autoRedefine/>
    <w:uiPriority w:val="12"/>
    <w:qFormat/>
    <w:rsid w:val="00FA1989"/>
    <w:pPr>
      <w:widowControl w:val="0"/>
      <w:autoSpaceDE w:val="0"/>
      <w:autoSpaceDN w:val="0"/>
      <w:spacing w:after="0" w:line="240" w:lineRule="auto"/>
    </w:pPr>
    <w:rPr>
      <w:rFonts w:ascii="Comic Sans MS" w:eastAsia="Times New Roman" w:hAnsi="Comic Sans MS" w:cs="Times New Roman"/>
      <w:bCs/>
      <w:color w:val="E04403" w:themeColor="accent6"/>
      <w:sz w:val="28"/>
      <w:szCs w:val="28"/>
      <w:lang w:bidi="en-US"/>
    </w:rPr>
  </w:style>
  <w:style w:type="paragraph" w:customStyle="1" w:styleId="TableText-toprow">
    <w:name w:val="Table Text - top row"/>
    <w:uiPriority w:val="4"/>
    <w:qFormat/>
    <w:rsid w:val="00FA1989"/>
    <w:pPr>
      <w:spacing w:before="60" w:after="60" w:line="240" w:lineRule="auto"/>
      <w:jc w:val="center"/>
    </w:pPr>
    <w:rPr>
      <w:rFonts w:ascii="Arial" w:hAnsi="Arial" w:cstheme="minorHAnsi"/>
      <w:b/>
      <w:color w:val="FFFFFF" w:themeColor="background1"/>
      <w:sz w:val="20"/>
    </w:rPr>
  </w:style>
  <w:style w:type="paragraph" w:customStyle="1" w:styleId="TableText-otherrows">
    <w:name w:val="Table Text - other rows"/>
    <w:basedOn w:val="Normal"/>
    <w:uiPriority w:val="4"/>
    <w:qFormat/>
    <w:rsid w:val="004D6647"/>
    <w:pPr>
      <w:spacing w:before="60" w:after="60"/>
    </w:pPr>
    <w:rPr>
      <w:bCs/>
      <w:sz w:val="20"/>
    </w:rPr>
  </w:style>
  <w:style w:type="paragraph" w:customStyle="1" w:styleId="Textbullet1">
    <w:name w:val="Text bullet 1"/>
    <w:basedOn w:val="ListParagraph"/>
    <w:uiPriority w:val="5"/>
    <w:qFormat/>
    <w:rsid w:val="000D3FBD"/>
    <w:pPr>
      <w:numPr>
        <w:numId w:val="89"/>
      </w:numPr>
      <w:spacing w:before="60" w:after="60"/>
    </w:pPr>
    <w:rPr>
      <w:kern w:val="2"/>
      <w14:ligatures w14:val="standardContextual"/>
    </w:rPr>
  </w:style>
  <w:style w:type="paragraph" w:styleId="ListBullet">
    <w:name w:val="List Bullet"/>
    <w:basedOn w:val="Normal"/>
    <w:uiPriority w:val="8"/>
    <w:unhideWhenUsed/>
    <w:rsid w:val="00601DB2"/>
    <w:pPr>
      <w:numPr>
        <w:numId w:val="2"/>
      </w:numPr>
      <w:contextualSpacing/>
    </w:pPr>
  </w:style>
  <w:style w:type="paragraph" w:customStyle="1" w:styleId="Textbullet20">
    <w:name w:val="Text bullet 2"/>
    <w:basedOn w:val="ListParagraph"/>
    <w:uiPriority w:val="5"/>
    <w:rsid w:val="00093E81"/>
    <w:pPr>
      <w:spacing w:before="60" w:after="60"/>
      <w:ind w:left="0"/>
    </w:pPr>
  </w:style>
  <w:style w:type="paragraph" w:styleId="ListBullet2">
    <w:name w:val="List Bullet 2"/>
    <w:basedOn w:val="Normal"/>
    <w:uiPriority w:val="8"/>
    <w:unhideWhenUsed/>
    <w:rsid w:val="00601DB2"/>
    <w:pPr>
      <w:numPr>
        <w:numId w:val="3"/>
      </w:numPr>
      <w:contextualSpacing/>
    </w:pPr>
  </w:style>
  <w:style w:type="paragraph" w:customStyle="1" w:styleId="Tablebullet3">
    <w:name w:val="Table bullet 3"/>
    <w:basedOn w:val="ListBullet3"/>
    <w:uiPriority w:val="5"/>
    <w:qFormat/>
    <w:rsid w:val="004A35B4"/>
    <w:pPr>
      <w:numPr>
        <w:numId w:val="5"/>
      </w:numPr>
      <w:spacing w:before="60" w:after="60"/>
      <w:contextualSpacing w:val="0"/>
    </w:pPr>
    <w:rPr>
      <w:kern w:val="2"/>
      <w:sz w:val="20"/>
      <w14:ligatures w14:val="standardContextual"/>
    </w:rPr>
  </w:style>
  <w:style w:type="paragraph" w:styleId="ListBullet3">
    <w:name w:val="List Bullet 3"/>
    <w:basedOn w:val="Normal"/>
    <w:link w:val="ListBullet3Char"/>
    <w:uiPriority w:val="99"/>
    <w:unhideWhenUsed/>
    <w:rsid w:val="00601DB2"/>
    <w:pPr>
      <w:numPr>
        <w:numId w:val="4"/>
      </w:numPr>
      <w:contextualSpacing/>
    </w:pPr>
  </w:style>
  <w:style w:type="paragraph" w:customStyle="1" w:styleId="Title-Table">
    <w:name w:val="Title - Table"/>
    <w:basedOn w:val="Normal"/>
    <w:uiPriority w:val="3"/>
    <w:qFormat/>
    <w:rsid w:val="00995F50"/>
    <w:rPr>
      <w:rFonts w:ascii="Arial" w:hAnsi="Arial" w:cs="Arial"/>
      <w:b/>
      <w:sz w:val="18"/>
    </w:rPr>
  </w:style>
  <w:style w:type="paragraph" w:customStyle="1" w:styleId="Title-Image">
    <w:name w:val="Title - Image"/>
    <w:basedOn w:val="Title-Table"/>
    <w:uiPriority w:val="3"/>
    <w:qFormat/>
    <w:rsid w:val="00995F50"/>
  </w:style>
  <w:style w:type="paragraph" w:customStyle="1" w:styleId="Title-Figure">
    <w:name w:val="Title - Figure"/>
    <w:basedOn w:val="Title-Table"/>
    <w:uiPriority w:val="3"/>
    <w:qFormat/>
    <w:rsid w:val="00995F50"/>
    <w:pPr>
      <w:jc w:val="center"/>
    </w:pPr>
  </w:style>
  <w:style w:type="character" w:customStyle="1" w:styleId="Heading5Char">
    <w:name w:val="Heading 5 Char"/>
    <w:basedOn w:val="DefaultParagraphFont"/>
    <w:link w:val="Heading5"/>
    <w:uiPriority w:val="9"/>
    <w:rsid w:val="00FA1989"/>
    <w:rPr>
      <w:rFonts w:asciiTheme="majorHAnsi" w:eastAsia="Calibri" w:hAnsiTheme="majorHAnsi" w:cs="Arial"/>
      <w:bCs/>
      <w:color w:val="005385" w:themeColor="accent1" w:themeTint="E6"/>
      <w:szCs w:val="20"/>
    </w:rPr>
  </w:style>
  <w:style w:type="character" w:customStyle="1" w:styleId="Heading6Char">
    <w:name w:val="Heading 6 Char"/>
    <w:basedOn w:val="DefaultParagraphFont"/>
    <w:link w:val="Heading6"/>
    <w:uiPriority w:val="9"/>
    <w:rsid w:val="00FA1989"/>
    <w:rPr>
      <w:rFonts w:asciiTheme="majorHAnsi" w:eastAsiaTheme="majorEastAsia" w:hAnsiTheme="majorHAnsi" w:cstheme="majorBidi"/>
      <w:bCs/>
      <w:i/>
      <w:kern w:val="36"/>
      <w:szCs w:val="20"/>
    </w:rPr>
  </w:style>
  <w:style w:type="paragraph" w:styleId="Caption">
    <w:name w:val="caption"/>
    <w:aliases w:val="table,CORRECT: Caption Style"/>
    <w:basedOn w:val="TableFigureExhibitTitles"/>
    <w:next w:val="Normal"/>
    <w:link w:val="CaptionChar"/>
    <w:uiPriority w:val="35"/>
    <w:qFormat/>
    <w:rsid w:val="00B5308B"/>
    <w:pPr>
      <w:keepNext w:val="0"/>
    </w:pPr>
  </w:style>
  <w:style w:type="paragraph" w:styleId="Title">
    <w:name w:val="Title"/>
    <w:basedOn w:val="Normal"/>
    <w:next w:val="DeliverableTitle"/>
    <w:link w:val="TitleChar"/>
    <w:uiPriority w:val="10"/>
    <w:qFormat/>
    <w:rsid w:val="00FA1989"/>
    <w:pPr>
      <w:spacing w:after="320" w:line="240" w:lineRule="auto"/>
      <w:contextualSpacing/>
    </w:pPr>
    <w:rPr>
      <w:rFonts w:asciiTheme="majorHAnsi" w:eastAsiaTheme="majorEastAsia" w:hAnsiTheme="majorHAnsi" w:cstheme="majorBidi"/>
      <w:color w:val="003A5D" w:themeColor="accent1"/>
      <w:spacing w:val="-10"/>
      <w:kern w:val="28"/>
      <w:sz w:val="56"/>
      <w:szCs w:val="56"/>
    </w:rPr>
  </w:style>
  <w:style w:type="character" w:customStyle="1" w:styleId="TitleChar">
    <w:name w:val="Title Char"/>
    <w:basedOn w:val="DefaultParagraphFont"/>
    <w:link w:val="Title"/>
    <w:uiPriority w:val="10"/>
    <w:rsid w:val="00FA1989"/>
    <w:rPr>
      <w:rFonts w:asciiTheme="majorHAnsi" w:eastAsiaTheme="majorEastAsia" w:hAnsiTheme="majorHAnsi" w:cstheme="majorBidi"/>
      <w:color w:val="003A5D" w:themeColor="accent1"/>
      <w:spacing w:val="-10"/>
      <w:kern w:val="28"/>
      <w:sz w:val="56"/>
      <w:szCs w:val="56"/>
    </w:rPr>
  </w:style>
  <w:style w:type="paragraph" w:styleId="Subtitle">
    <w:name w:val="Subtitle"/>
    <w:basedOn w:val="Normal"/>
    <w:next w:val="Normal"/>
    <w:link w:val="SubtitleChar"/>
    <w:uiPriority w:val="11"/>
    <w:qFormat/>
    <w:rsid w:val="00FA1989"/>
    <w:pPr>
      <w:numPr>
        <w:ilvl w:val="1"/>
      </w:numPr>
    </w:pPr>
    <w:rPr>
      <w:rFonts w:eastAsiaTheme="minorEastAsia" w:cstheme="minorHAnsi"/>
      <w:color w:val="5A5A5A" w:themeColor="text1" w:themeTint="A5"/>
      <w:spacing w:val="15"/>
    </w:rPr>
  </w:style>
  <w:style w:type="character" w:customStyle="1" w:styleId="SubtitleChar">
    <w:name w:val="Subtitle Char"/>
    <w:basedOn w:val="DefaultParagraphFont"/>
    <w:link w:val="Subtitle"/>
    <w:uiPriority w:val="11"/>
    <w:rsid w:val="00FA1989"/>
    <w:rPr>
      <w:rFonts w:eastAsiaTheme="minorEastAsia" w:cstheme="minorHAnsi"/>
      <w:color w:val="5A5A5A" w:themeColor="text1" w:themeTint="A5"/>
      <w:spacing w:val="15"/>
    </w:rPr>
  </w:style>
  <w:style w:type="character" w:styleId="Strong">
    <w:name w:val="Strong"/>
    <w:basedOn w:val="DefaultParagraphFont"/>
    <w:uiPriority w:val="22"/>
    <w:qFormat/>
    <w:rsid w:val="00FA1989"/>
    <w:rPr>
      <w:b/>
      <w:bCs/>
    </w:rPr>
  </w:style>
  <w:style w:type="character" w:styleId="Emphasis">
    <w:name w:val="Emphasis"/>
    <w:basedOn w:val="DefaultParagraphFont"/>
    <w:uiPriority w:val="20"/>
    <w:qFormat/>
    <w:rsid w:val="00FA1989"/>
    <w:rPr>
      <w:i/>
      <w:iCs/>
    </w:rPr>
  </w:style>
  <w:style w:type="character" w:customStyle="1" w:styleId="NoSpacingChar">
    <w:name w:val="No Spacing Char"/>
    <w:basedOn w:val="DefaultParagraphFont"/>
    <w:link w:val="NoSpacing"/>
    <w:uiPriority w:val="1"/>
    <w:rsid w:val="00FA1989"/>
    <w:rPr>
      <w:rFonts w:eastAsiaTheme="minorEastAsia"/>
    </w:rPr>
  </w:style>
  <w:style w:type="paragraph" w:styleId="Quote">
    <w:name w:val="Quote"/>
    <w:basedOn w:val="Normal"/>
    <w:next w:val="Normal"/>
    <w:link w:val="QuoteChar"/>
    <w:uiPriority w:val="29"/>
    <w:qFormat/>
    <w:rsid w:val="00FA1989"/>
    <w:pPr>
      <w:spacing w:before="200"/>
      <w:ind w:left="864" w:right="864"/>
      <w:jc w:val="center"/>
    </w:pPr>
    <w:rPr>
      <w:rFonts w:cstheme="minorHAnsi"/>
      <w:i/>
      <w:iCs/>
    </w:rPr>
  </w:style>
  <w:style w:type="character" w:customStyle="1" w:styleId="QuoteChar">
    <w:name w:val="Quote Char"/>
    <w:basedOn w:val="DefaultParagraphFont"/>
    <w:link w:val="Quote"/>
    <w:uiPriority w:val="29"/>
    <w:rsid w:val="00FA1989"/>
    <w:rPr>
      <w:rFonts w:cstheme="minorHAnsi"/>
      <w:i/>
      <w:iCs/>
    </w:rPr>
  </w:style>
  <w:style w:type="paragraph" w:styleId="IntenseQuote">
    <w:name w:val="Intense Quote"/>
    <w:basedOn w:val="Normal"/>
    <w:next w:val="Normal"/>
    <w:link w:val="IntenseQuoteChar"/>
    <w:uiPriority w:val="30"/>
    <w:qFormat/>
    <w:rsid w:val="00FA1989"/>
    <w:pPr>
      <w:pBdr>
        <w:top w:val="single" w:sz="4" w:space="10" w:color="A1D038" w:themeColor="accent2"/>
        <w:bottom w:val="single" w:sz="4" w:space="10" w:color="A1D038" w:themeColor="accent2"/>
      </w:pBdr>
      <w:spacing w:before="360" w:after="360"/>
      <w:ind w:left="864" w:right="864"/>
      <w:jc w:val="center"/>
    </w:pPr>
    <w:rPr>
      <w:rFonts w:cstheme="minorHAnsi"/>
      <w:b/>
      <w:i/>
      <w:iCs/>
      <w:color w:val="003A5D" w:themeColor="accent1"/>
    </w:rPr>
  </w:style>
  <w:style w:type="character" w:customStyle="1" w:styleId="IntenseQuoteChar">
    <w:name w:val="Intense Quote Char"/>
    <w:basedOn w:val="DefaultParagraphFont"/>
    <w:link w:val="IntenseQuote"/>
    <w:uiPriority w:val="30"/>
    <w:rsid w:val="00FA1989"/>
    <w:rPr>
      <w:rFonts w:cstheme="minorHAnsi"/>
      <w:b/>
      <w:i/>
      <w:iCs/>
      <w:color w:val="003A5D" w:themeColor="accent1"/>
    </w:rPr>
  </w:style>
  <w:style w:type="character" w:styleId="SubtleEmphasis">
    <w:name w:val="Subtle Emphasis"/>
    <w:basedOn w:val="DefaultParagraphFont"/>
    <w:uiPriority w:val="19"/>
    <w:qFormat/>
    <w:rsid w:val="00FA1989"/>
    <w:rPr>
      <w:i/>
      <w:iCs/>
      <w:color w:val="404040" w:themeColor="text1" w:themeTint="BF"/>
    </w:rPr>
  </w:style>
  <w:style w:type="character" w:styleId="IntenseEmphasis">
    <w:name w:val="Intense Emphasis"/>
    <w:basedOn w:val="DefaultParagraphFont"/>
    <w:uiPriority w:val="21"/>
    <w:qFormat/>
    <w:rsid w:val="00FA1989"/>
    <w:rPr>
      <w:i/>
      <w:iCs/>
      <w:color w:val="003A5D" w:themeColor="accent1"/>
    </w:rPr>
  </w:style>
  <w:style w:type="character" w:styleId="SubtleReference">
    <w:name w:val="Subtle Reference"/>
    <w:basedOn w:val="DefaultParagraphFont"/>
    <w:uiPriority w:val="31"/>
    <w:unhideWhenUsed/>
    <w:qFormat/>
    <w:rsid w:val="00FA1989"/>
    <w:rPr>
      <w:caps/>
      <w:color w:val="5A5A5A" w:themeColor="text1" w:themeTint="A5"/>
    </w:rPr>
  </w:style>
  <w:style w:type="character" w:styleId="IntenseReference">
    <w:name w:val="Intense Reference"/>
    <w:basedOn w:val="DefaultParagraphFont"/>
    <w:uiPriority w:val="32"/>
    <w:unhideWhenUsed/>
    <w:qFormat/>
    <w:rsid w:val="00FA1989"/>
    <w:rPr>
      <w:b/>
      <w:bCs/>
      <w:caps/>
      <w:smallCaps w:val="0"/>
      <w:color w:val="003A5D" w:themeColor="accent1"/>
      <w:spacing w:val="5"/>
    </w:rPr>
  </w:style>
  <w:style w:type="paragraph" w:customStyle="1" w:styleId="Footerpagenumber">
    <w:name w:val="Footer page number"/>
    <w:basedOn w:val="Normal"/>
    <w:qFormat/>
    <w:rsid w:val="00232104"/>
    <w:pPr>
      <w:tabs>
        <w:tab w:val="center" w:pos="4680"/>
        <w:tab w:val="right" w:pos="9360"/>
      </w:tabs>
      <w:spacing w:before="60" w:after="0" w:line="240" w:lineRule="auto"/>
      <w:jc w:val="left"/>
    </w:pPr>
    <w:rPr>
      <w:bCs/>
      <w:color w:val="787878" w:themeColor="background2" w:themeShade="80"/>
      <w:sz w:val="18"/>
    </w:rPr>
  </w:style>
  <w:style w:type="character" w:customStyle="1" w:styleId="Heading9Char">
    <w:name w:val="Heading 9 Char"/>
    <w:basedOn w:val="DefaultParagraphFont"/>
    <w:link w:val="Heading9"/>
    <w:uiPriority w:val="9"/>
    <w:semiHidden/>
    <w:rsid w:val="00FA1989"/>
    <w:rPr>
      <w:rFonts w:asciiTheme="majorHAnsi" w:eastAsiaTheme="majorEastAsia" w:hAnsiTheme="majorHAnsi" w:cstheme="majorBidi"/>
      <w:bCs/>
      <w:color w:val="272727" w:themeColor="text1" w:themeTint="D8"/>
      <w:kern w:val="36"/>
      <w:sz w:val="18"/>
      <w:szCs w:val="21"/>
    </w:rPr>
  </w:style>
  <w:style w:type="character" w:customStyle="1" w:styleId="Heading7Char">
    <w:name w:val="Heading 7 Char"/>
    <w:basedOn w:val="DefaultParagraphFont"/>
    <w:link w:val="Heading7"/>
    <w:uiPriority w:val="1"/>
    <w:rsid w:val="00890253"/>
    <w:rPr>
      <w:rFonts w:asciiTheme="majorHAnsi" w:eastAsiaTheme="majorEastAsia" w:hAnsiTheme="majorHAnsi" w:cstheme="majorBidi"/>
      <w:bCs/>
      <w:iCs/>
      <w:color w:val="001C2E" w:themeColor="accent1" w:themeShade="7F"/>
      <w:kern w:val="36"/>
      <w:sz w:val="20"/>
      <w:szCs w:val="20"/>
    </w:rPr>
  </w:style>
  <w:style w:type="character" w:customStyle="1" w:styleId="Heading8Char">
    <w:name w:val="Heading 8 Char"/>
    <w:basedOn w:val="DefaultParagraphFont"/>
    <w:link w:val="Heading8"/>
    <w:uiPriority w:val="1"/>
    <w:rsid w:val="00890253"/>
    <w:rPr>
      <w:rFonts w:asciiTheme="majorHAnsi" w:eastAsiaTheme="majorEastAsia" w:hAnsiTheme="majorHAnsi" w:cstheme="majorBidi"/>
      <w:bCs/>
      <w:i/>
      <w:iCs/>
      <w:color w:val="272727" w:themeColor="text1" w:themeTint="D8"/>
      <w:kern w:val="36"/>
      <w:sz w:val="20"/>
      <w:szCs w:val="21"/>
    </w:rPr>
  </w:style>
  <w:style w:type="paragraph" w:customStyle="1" w:styleId="DeliverableTitle">
    <w:name w:val="Deliverable Title"/>
    <w:basedOn w:val="Normal"/>
    <w:next w:val="Deliverableversion"/>
    <w:qFormat/>
    <w:rsid w:val="00FA1989"/>
    <w:pPr>
      <w:tabs>
        <w:tab w:val="left" w:pos="90"/>
      </w:tabs>
    </w:pPr>
    <w:rPr>
      <w:rFonts w:ascii="Arial" w:hAnsi="Arial" w:cs="Arial"/>
      <w:sz w:val="32"/>
      <w:szCs w:val="32"/>
    </w:rPr>
  </w:style>
  <w:style w:type="paragraph" w:customStyle="1" w:styleId="Deliverableversion">
    <w:name w:val="Deliverable version"/>
    <w:basedOn w:val="DeliverableTitle"/>
    <w:next w:val="Normal"/>
    <w:qFormat/>
    <w:rsid w:val="00FA1989"/>
    <w:pPr>
      <w:spacing w:after="480"/>
    </w:pPr>
    <w:rPr>
      <w:sz w:val="24"/>
    </w:rPr>
  </w:style>
  <w:style w:type="paragraph" w:customStyle="1" w:styleId="Placeholdercomment">
    <w:name w:val="Placeholder comment"/>
    <w:basedOn w:val="Normal"/>
    <w:qFormat/>
    <w:rsid w:val="00FA1989"/>
    <w:pPr>
      <w:tabs>
        <w:tab w:val="left" w:pos="90"/>
      </w:tabs>
      <w:spacing w:after="60"/>
    </w:pPr>
    <w:rPr>
      <w:rFonts w:ascii="Arial" w:hAnsi="Arial" w:cs="Arial"/>
      <w:color w:val="A0A2A6" w:themeColor="text2" w:themeTint="99"/>
      <w:szCs w:val="28"/>
    </w:rPr>
  </w:style>
  <w:style w:type="paragraph" w:customStyle="1" w:styleId="Normalwithinatable">
    <w:name w:val="Normal within a table"/>
    <w:basedOn w:val="Normal"/>
    <w:rsid w:val="00FA1989"/>
    <w:pPr>
      <w:spacing w:before="60" w:after="60"/>
    </w:pPr>
  </w:style>
  <w:style w:type="character" w:styleId="FollowedHyperlink">
    <w:name w:val="FollowedHyperlink"/>
    <w:basedOn w:val="DefaultParagraphFont"/>
    <w:uiPriority w:val="99"/>
    <w:semiHidden/>
    <w:unhideWhenUsed/>
    <w:rsid w:val="00711F9D"/>
    <w:rPr>
      <w:color w:val="9EA0A4" w:themeColor="followedHyperlink"/>
      <w:u w:val="none"/>
    </w:rPr>
  </w:style>
  <w:style w:type="table" w:styleId="TableGridLight">
    <w:name w:val="Grid Table Light"/>
    <w:basedOn w:val="TableNormal"/>
    <w:uiPriority w:val="40"/>
    <w:rsid w:val="000F4D0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tyle1">
    <w:name w:val="Style1"/>
    <w:basedOn w:val="TableNormal"/>
    <w:uiPriority w:val="99"/>
    <w:rsid w:val="008F71E5"/>
    <w:pPr>
      <w:spacing w:before="60" w:after="60" w:line="240" w:lineRule="auto"/>
    </w:pPr>
    <w:tblPr/>
    <w:tcPr>
      <w:vAlign w:val="center"/>
    </w:tcPr>
  </w:style>
  <w:style w:type="table" w:customStyle="1" w:styleId="Style2">
    <w:name w:val="Style2"/>
    <w:basedOn w:val="TableNormal"/>
    <w:uiPriority w:val="99"/>
    <w:rsid w:val="00DD2C54"/>
    <w:pPr>
      <w:spacing w:before="60" w:after="60" w:line="240" w:lineRule="auto"/>
      <w:jc w:val="center"/>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cPr>
      <w:vAlign w:val="center"/>
    </w:tcPr>
    <w:tblStylePr w:type="firstRow">
      <w:pPr>
        <w:jc w:val="center"/>
      </w:pPr>
      <w:rPr>
        <w:rFonts w:ascii="Arial" w:hAnsi="Arial"/>
        <w:b/>
        <w:sz w:val="20"/>
      </w:rPr>
      <w:tblPr/>
      <w:trPr>
        <w:tblHeader/>
      </w:trPr>
      <w:tcPr>
        <w:shd w:val="clear" w:color="auto" w:fill="003A5D" w:themeFill="accent1"/>
      </w:tcPr>
    </w:tblStylePr>
    <w:tblStylePr w:type="firstCol">
      <w:pPr>
        <w:jc w:val="left"/>
      </w:pPr>
    </w:tblStylePr>
  </w:style>
  <w:style w:type="character" w:styleId="UnresolvedMention">
    <w:name w:val="Unresolved Mention"/>
    <w:basedOn w:val="DefaultParagraphFont"/>
    <w:uiPriority w:val="99"/>
    <w:unhideWhenUsed/>
    <w:rsid w:val="00FF0593"/>
    <w:rPr>
      <w:color w:val="605E5C"/>
      <w:shd w:val="clear" w:color="auto" w:fill="E1DFDD"/>
    </w:rPr>
  </w:style>
  <w:style w:type="paragraph" w:styleId="TableofFigures">
    <w:name w:val="table of figures"/>
    <w:basedOn w:val="Normal"/>
    <w:next w:val="Normal"/>
    <w:uiPriority w:val="99"/>
    <w:unhideWhenUsed/>
    <w:rsid w:val="00D427CD"/>
    <w:pPr>
      <w:spacing w:after="0"/>
    </w:pPr>
  </w:style>
  <w:style w:type="table" w:styleId="ListTable3-Accent1">
    <w:name w:val="List Table 3 Accent 1"/>
    <w:basedOn w:val="TableNormal"/>
    <w:uiPriority w:val="48"/>
    <w:rsid w:val="00C237DE"/>
    <w:pPr>
      <w:spacing w:after="0" w:line="240" w:lineRule="auto"/>
    </w:pPr>
    <w:rPr>
      <w:kern w:val="2"/>
      <w14:ligatures w14:val="standardContextual"/>
    </w:rPr>
    <w:tblPr>
      <w:tblStyleRowBandSize w:val="1"/>
      <w:tblStyleColBandSize w:val="1"/>
      <w:tblBorders>
        <w:top w:val="single" w:sz="4" w:space="0" w:color="003A5D" w:themeColor="accent1"/>
        <w:left w:val="single" w:sz="4" w:space="0" w:color="003A5D" w:themeColor="accent1"/>
        <w:bottom w:val="single" w:sz="4" w:space="0" w:color="003A5D" w:themeColor="accent1"/>
        <w:right w:val="single" w:sz="4" w:space="0" w:color="003A5D" w:themeColor="accent1"/>
      </w:tblBorders>
    </w:tblPr>
    <w:tblStylePr w:type="firstRow">
      <w:rPr>
        <w:b/>
        <w:bCs/>
        <w:color w:val="FFFFFF" w:themeColor="background1"/>
      </w:rPr>
      <w:tblPr/>
      <w:tcPr>
        <w:shd w:val="clear" w:color="auto" w:fill="003A5D" w:themeFill="accent1"/>
      </w:tcPr>
    </w:tblStylePr>
    <w:tblStylePr w:type="lastRow">
      <w:rPr>
        <w:b/>
        <w:bCs/>
      </w:rPr>
      <w:tblPr/>
      <w:tcPr>
        <w:tcBorders>
          <w:top w:val="double" w:sz="4" w:space="0" w:color="003A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A5D" w:themeColor="accent1"/>
          <w:right w:val="single" w:sz="4" w:space="0" w:color="003A5D" w:themeColor="accent1"/>
        </w:tcBorders>
      </w:tcPr>
    </w:tblStylePr>
    <w:tblStylePr w:type="band1Horz">
      <w:tblPr/>
      <w:tcPr>
        <w:tcBorders>
          <w:top w:val="single" w:sz="4" w:space="0" w:color="003A5D" w:themeColor="accent1"/>
          <w:bottom w:val="single" w:sz="4" w:space="0" w:color="003A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A5D" w:themeColor="accent1"/>
          <w:left w:val="nil"/>
        </w:tcBorders>
      </w:tcPr>
    </w:tblStylePr>
    <w:tblStylePr w:type="swCell">
      <w:tblPr/>
      <w:tcPr>
        <w:tcBorders>
          <w:top w:val="double" w:sz="4" w:space="0" w:color="003A5D" w:themeColor="accent1"/>
          <w:right w:val="nil"/>
        </w:tcBorders>
      </w:tcPr>
    </w:tblStylePr>
  </w:style>
  <w:style w:type="character" w:customStyle="1" w:styleId="Bullet1Char">
    <w:name w:val="Bullet 1 Char"/>
    <w:basedOn w:val="DefaultParagraphFont"/>
    <w:rsid w:val="00C237DE"/>
    <w:rPr>
      <w:kern w:val="0"/>
      <w14:ligatures w14:val="none"/>
    </w:rPr>
  </w:style>
  <w:style w:type="table" w:customStyle="1" w:styleId="RFPTableStyle11">
    <w:name w:val="RFP Table Style11"/>
    <w:basedOn w:val="TableNormal"/>
    <w:uiPriority w:val="99"/>
    <w:rsid w:val="00557BCD"/>
    <w:pPr>
      <w:spacing w:before="0" w:after="0" w:line="240" w:lineRule="auto"/>
    </w:pPr>
    <w:rPr>
      <w:rFonts w:eastAsia="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color w:val="auto"/>
        <w:sz w:val="22"/>
      </w:rPr>
      <w:tblPr/>
      <w:tcPr>
        <w:shd w:val="clear" w:color="auto" w:fill="B1E5FF"/>
      </w:tcPr>
    </w:tblStylePr>
    <w:tblStylePr w:type="firstCol">
      <w:rPr>
        <w:b w:val="0"/>
      </w:rPr>
    </w:tblStylePr>
    <w:tblStylePr w:type="band1Horz">
      <w:tblPr/>
      <w:tcPr>
        <w:shd w:val="clear" w:color="auto" w:fill="FFFFFF"/>
      </w:tcPr>
    </w:tblStylePr>
    <w:tblStylePr w:type="band2Horz">
      <w:tblPr/>
      <w:tcPr>
        <w:shd w:val="clear" w:color="auto" w:fill="D9D9D9"/>
      </w:tcPr>
    </w:tblStylePr>
  </w:style>
  <w:style w:type="paragraph" w:styleId="TOC4">
    <w:name w:val="toc 4"/>
    <w:basedOn w:val="Normal"/>
    <w:next w:val="Normal"/>
    <w:autoRedefine/>
    <w:uiPriority w:val="39"/>
    <w:unhideWhenUsed/>
    <w:qFormat/>
    <w:rsid w:val="00E9381E"/>
    <w:pPr>
      <w:spacing w:after="100" w:line="278" w:lineRule="auto"/>
      <w:ind w:left="720"/>
    </w:pPr>
    <w:rPr>
      <w:rFonts w:eastAsiaTheme="minorEastAsia"/>
      <w:kern w:val="2"/>
      <w:sz w:val="24"/>
      <w:szCs w:val="24"/>
      <w14:ligatures w14:val="standardContextual"/>
    </w:rPr>
  </w:style>
  <w:style w:type="paragraph" w:styleId="TOC5">
    <w:name w:val="toc 5"/>
    <w:basedOn w:val="Normal"/>
    <w:next w:val="Normal"/>
    <w:autoRedefine/>
    <w:uiPriority w:val="39"/>
    <w:unhideWhenUsed/>
    <w:rsid w:val="00E9381E"/>
    <w:pPr>
      <w:spacing w:after="100" w:line="278" w:lineRule="auto"/>
      <w:ind w:left="960"/>
    </w:pPr>
    <w:rPr>
      <w:rFonts w:eastAsiaTheme="minorEastAsia"/>
      <w:kern w:val="2"/>
      <w:sz w:val="24"/>
      <w:szCs w:val="24"/>
      <w14:ligatures w14:val="standardContextual"/>
    </w:rPr>
  </w:style>
  <w:style w:type="paragraph" w:styleId="TOC6">
    <w:name w:val="toc 6"/>
    <w:basedOn w:val="Normal"/>
    <w:next w:val="Normal"/>
    <w:autoRedefine/>
    <w:uiPriority w:val="39"/>
    <w:unhideWhenUsed/>
    <w:rsid w:val="00E9381E"/>
    <w:pPr>
      <w:spacing w:after="100" w:line="278" w:lineRule="auto"/>
      <w:ind w:left="1200"/>
    </w:pPr>
    <w:rPr>
      <w:rFonts w:eastAsiaTheme="minorEastAsia"/>
      <w:kern w:val="2"/>
      <w:sz w:val="24"/>
      <w:szCs w:val="24"/>
      <w14:ligatures w14:val="standardContextual"/>
    </w:rPr>
  </w:style>
  <w:style w:type="paragraph" w:styleId="TOC7">
    <w:name w:val="toc 7"/>
    <w:basedOn w:val="Normal"/>
    <w:next w:val="Normal"/>
    <w:autoRedefine/>
    <w:uiPriority w:val="39"/>
    <w:unhideWhenUsed/>
    <w:rsid w:val="00E9381E"/>
    <w:pPr>
      <w:spacing w:after="100" w:line="278" w:lineRule="auto"/>
      <w:ind w:left="1440"/>
    </w:pPr>
    <w:rPr>
      <w:rFonts w:eastAsiaTheme="minorEastAsia"/>
      <w:kern w:val="2"/>
      <w:sz w:val="24"/>
      <w:szCs w:val="24"/>
      <w14:ligatures w14:val="standardContextual"/>
    </w:rPr>
  </w:style>
  <w:style w:type="paragraph" w:styleId="TOC8">
    <w:name w:val="toc 8"/>
    <w:basedOn w:val="Normal"/>
    <w:next w:val="Normal"/>
    <w:autoRedefine/>
    <w:uiPriority w:val="39"/>
    <w:unhideWhenUsed/>
    <w:rsid w:val="00E9381E"/>
    <w:pPr>
      <w:spacing w:after="100" w:line="278" w:lineRule="auto"/>
      <w:ind w:left="1680"/>
    </w:pPr>
    <w:rPr>
      <w:rFonts w:eastAsiaTheme="minorEastAsia"/>
      <w:kern w:val="2"/>
      <w:sz w:val="24"/>
      <w:szCs w:val="24"/>
      <w14:ligatures w14:val="standardContextual"/>
    </w:rPr>
  </w:style>
  <w:style w:type="paragraph" w:styleId="TOC9">
    <w:name w:val="toc 9"/>
    <w:basedOn w:val="Normal"/>
    <w:next w:val="Normal"/>
    <w:autoRedefine/>
    <w:uiPriority w:val="39"/>
    <w:unhideWhenUsed/>
    <w:rsid w:val="00E9381E"/>
    <w:pPr>
      <w:spacing w:after="100" w:line="278" w:lineRule="auto"/>
      <w:ind w:left="1920"/>
    </w:pPr>
    <w:rPr>
      <w:rFonts w:eastAsiaTheme="minorEastAsia"/>
      <w:kern w:val="2"/>
      <w:sz w:val="24"/>
      <w:szCs w:val="24"/>
      <w14:ligatures w14:val="standardContextual"/>
    </w:rPr>
  </w:style>
  <w:style w:type="table" w:customStyle="1" w:styleId="TableGrid7">
    <w:name w:val="Table Grid7"/>
    <w:basedOn w:val="TableNormal"/>
    <w:next w:val="TableGrid"/>
    <w:uiPriority w:val="59"/>
    <w:rsid w:val="00BA28F4"/>
    <w:pPr>
      <w:spacing w:before="0"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ullet2Char">
    <w:name w:val="Text Bullet 2 Char"/>
    <w:basedOn w:val="DefaultParagraphFont"/>
    <w:link w:val="TextBullet2"/>
    <w:locked/>
    <w:rsid w:val="00162720"/>
    <w:rPr>
      <w:rFonts w:eastAsia="Times New Roman" w:cstheme="minorHAnsi"/>
    </w:rPr>
  </w:style>
  <w:style w:type="paragraph" w:customStyle="1" w:styleId="TextBullet2">
    <w:name w:val="Text Bullet 2"/>
    <w:basedOn w:val="Normal"/>
    <w:link w:val="TextBullet2Char"/>
    <w:autoRedefine/>
    <w:qFormat/>
    <w:rsid w:val="00162720"/>
    <w:pPr>
      <w:numPr>
        <w:ilvl w:val="1"/>
        <w:numId w:val="16"/>
      </w:numPr>
      <w:spacing w:before="60" w:after="60"/>
      <w:ind w:left="1080"/>
    </w:pPr>
    <w:rPr>
      <w:rFonts w:eastAsia="Times New Roman" w:cstheme="minorHAnsi"/>
    </w:rPr>
  </w:style>
  <w:style w:type="character" w:customStyle="1" w:styleId="ui-provider">
    <w:name w:val="ui-provider"/>
    <w:basedOn w:val="DefaultParagraphFont"/>
    <w:rsid w:val="00214769"/>
  </w:style>
  <w:style w:type="table" w:customStyle="1" w:styleId="CSG52">
    <w:name w:val="CSG52"/>
    <w:basedOn w:val="TableNormal"/>
    <w:uiPriority w:val="99"/>
    <w:rsid w:val="0036786C"/>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firstCol">
      <w:rPr>
        <w:rFonts w:cs="Times New Roman"/>
        <w:b/>
        <w:color w:val="031F73"/>
      </w:r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character" w:customStyle="1" w:styleId="CaptionChar">
    <w:name w:val="Caption Char"/>
    <w:aliases w:val="table Char,CORRECT: Caption Style Char"/>
    <w:link w:val="Caption"/>
    <w:uiPriority w:val="35"/>
    <w:locked/>
    <w:rsid w:val="00A95AA7"/>
    <w:rPr>
      <w:b/>
      <w:sz w:val="20"/>
    </w:rPr>
  </w:style>
  <w:style w:type="table" w:customStyle="1" w:styleId="TableGrid10">
    <w:name w:val="Table Grid10"/>
    <w:basedOn w:val="TableNormal"/>
    <w:next w:val="TableGrid"/>
    <w:uiPriority w:val="59"/>
    <w:rsid w:val="00397E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1">
    <w:name w:val="List Item 1"/>
    <w:qFormat/>
    <w:rsid w:val="00B41E60"/>
    <w:pPr>
      <w:numPr>
        <w:numId w:val="22"/>
      </w:numPr>
      <w:spacing w:before="60" w:after="60"/>
    </w:pPr>
    <w:rPr>
      <w:rFonts w:eastAsia="Calibri" w:cstheme="minorHAnsi"/>
    </w:rPr>
  </w:style>
  <w:style w:type="paragraph" w:customStyle="1" w:styleId="pf0">
    <w:name w:val="pf0"/>
    <w:basedOn w:val="Normal"/>
    <w:rsid w:val="000F41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0F4183"/>
    <w:rPr>
      <w:rFonts w:ascii="Segoe UI" w:hAnsi="Segoe UI" w:cs="Segoe UI" w:hint="default"/>
      <w:sz w:val="18"/>
      <w:szCs w:val="18"/>
    </w:rPr>
  </w:style>
  <w:style w:type="table" w:customStyle="1" w:styleId="ListTable3-Accent13">
    <w:name w:val="List Table 3 - Accent 13"/>
    <w:basedOn w:val="TableNormal"/>
    <w:next w:val="ListTable3-Accent1"/>
    <w:uiPriority w:val="48"/>
    <w:rsid w:val="00287734"/>
    <w:pPr>
      <w:spacing w:after="0" w:line="240" w:lineRule="auto"/>
    </w:pPr>
    <w:rPr>
      <w:kern w:val="2"/>
      <w14:ligatures w14:val="standardContextual"/>
    </w:rPr>
    <w:tblPr>
      <w:tblStyleRowBandSize w:val="1"/>
      <w:tblStyleColBandSize w:val="1"/>
      <w:tblBorders>
        <w:top w:val="single" w:sz="4" w:space="0" w:color="003A5D" w:themeColor="accent1"/>
        <w:left w:val="single" w:sz="4" w:space="0" w:color="003A5D" w:themeColor="accent1"/>
        <w:bottom w:val="single" w:sz="4" w:space="0" w:color="003A5D" w:themeColor="accent1"/>
        <w:right w:val="single" w:sz="4" w:space="0" w:color="003A5D" w:themeColor="accent1"/>
      </w:tblBorders>
    </w:tblPr>
    <w:tblStylePr w:type="firstRow">
      <w:rPr>
        <w:b/>
        <w:bCs/>
        <w:color w:val="FFFFFF" w:themeColor="background1"/>
      </w:rPr>
      <w:tblPr/>
      <w:tcPr>
        <w:shd w:val="clear" w:color="auto" w:fill="003A5D" w:themeFill="accent1"/>
      </w:tcPr>
    </w:tblStylePr>
    <w:tblStylePr w:type="lastRow">
      <w:rPr>
        <w:b/>
        <w:bCs/>
      </w:rPr>
      <w:tblPr/>
      <w:tcPr>
        <w:tcBorders>
          <w:top w:val="double" w:sz="4" w:space="0" w:color="003A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A5D" w:themeColor="accent1"/>
          <w:right w:val="single" w:sz="4" w:space="0" w:color="003A5D" w:themeColor="accent1"/>
        </w:tcBorders>
      </w:tcPr>
    </w:tblStylePr>
    <w:tblStylePr w:type="band1Horz">
      <w:tblPr/>
      <w:tcPr>
        <w:tcBorders>
          <w:top w:val="single" w:sz="4" w:space="0" w:color="003A5D" w:themeColor="accent1"/>
          <w:bottom w:val="single" w:sz="4" w:space="0" w:color="003A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A5D" w:themeColor="accent1"/>
          <w:left w:val="nil"/>
        </w:tcBorders>
      </w:tcPr>
    </w:tblStylePr>
    <w:tblStylePr w:type="swCell">
      <w:tblPr/>
      <w:tcPr>
        <w:tcBorders>
          <w:top w:val="double" w:sz="4" w:space="0" w:color="003A5D" w:themeColor="accent1"/>
          <w:right w:val="nil"/>
        </w:tcBorders>
      </w:tcPr>
    </w:tblStylePr>
  </w:style>
  <w:style w:type="table" w:customStyle="1" w:styleId="ListTable3-Accent14">
    <w:name w:val="List Table 3 - Accent 14"/>
    <w:basedOn w:val="TableNormal"/>
    <w:next w:val="ListTable3-Accent1"/>
    <w:uiPriority w:val="48"/>
    <w:rsid w:val="00AB63E2"/>
    <w:pPr>
      <w:spacing w:after="0" w:line="240" w:lineRule="auto"/>
    </w:pPr>
    <w:rPr>
      <w:kern w:val="2"/>
      <w14:ligatures w14:val="standardContextual"/>
    </w:rPr>
    <w:tblPr>
      <w:tblStyleRowBandSize w:val="1"/>
      <w:tblStyleColBandSize w:val="1"/>
      <w:tblBorders>
        <w:top w:val="single" w:sz="4" w:space="0" w:color="003A5D" w:themeColor="accent1"/>
        <w:left w:val="single" w:sz="4" w:space="0" w:color="003A5D" w:themeColor="accent1"/>
        <w:bottom w:val="single" w:sz="4" w:space="0" w:color="003A5D" w:themeColor="accent1"/>
        <w:right w:val="single" w:sz="4" w:space="0" w:color="003A5D" w:themeColor="accent1"/>
      </w:tblBorders>
    </w:tblPr>
    <w:tblStylePr w:type="firstRow">
      <w:rPr>
        <w:b/>
        <w:bCs/>
        <w:color w:val="FFFFFF" w:themeColor="background1"/>
      </w:rPr>
      <w:tblPr/>
      <w:tcPr>
        <w:shd w:val="clear" w:color="auto" w:fill="003A5D" w:themeFill="accent1"/>
      </w:tcPr>
    </w:tblStylePr>
    <w:tblStylePr w:type="lastRow">
      <w:rPr>
        <w:b/>
        <w:bCs/>
      </w:rPr>
      <w:tblPr/>
      <w:tcPr>
        <w:tcBorders>
          <w:top w:val="double" w:sz="4" w:space="0" w:color="003A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A5D" w:themeColor="accent1"/>
          <w:right w:val="single" w:sz="4" w:space="0" w:color="003A5D" w:themeColor="accent1"/>
        </w:tcBorders>
      </w:tcPr>
    </w:tblStylePr>
    <w:tblStylePr w:type="band1Horz">
      <w:tblPr/>
      <w:tcPr>
        <w:tcBorders>
          <w:top w:val="single" w:sz="4" w:space="0" w:color="003A5D" w:themeColor="accent1"/>
          <w:bottom w:val="single" w:sz="4" w:space="0" w:color="003A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A5D" w:themeColor="accent1"/>
          <w:left w:val="nil"/>
        </w:tcBorders>
      </w:tcPr>
    </w:tblStylePr>
    <w:tblStylePr w:type="swCell">
      <w:tblPr/>
      <w:tcPr>
        <w:tcBorders>
          <w:top w:val="double" w:sz="4" w:space="0" w:color="003A5D" w:themeColor="accent1"/>
          <w:right w:val="nil"/>
        </w:tcBorders>
      </w:tcPr>
    </w:tblStylePr>
  </w:style>
  <w:style w:type="numbering" w:customStyle="1" w:styleId="NoList1">
    <w:name w:val="No List1"/>
    <w:next w:val="NoList"/>
    <w:uiPriority w:val="99"/>
    <w:semiHidden/>
    <w:unhideWhenUsed/>
    <w:rsid w:val="00E079B1"/>
  </w:style>
  <w:style w:type="character" w:styleId="HTMLDefinition">
    <w:name w:val="HTML Definition"/>
    <w:basedOn w:val="DefaultParagraphFont"/>
    <w:uiPriority w:val="99"/>
    <w:semiHidden/>
    <w:unhideWhenUsed/>
    <w:rsid w:val="00E079B1"/>
    <w:rPr>
      <w:i/>
      <w:iCs/>
    </w:rPr>
  </w:style>
  <w:style w:type="paragraph" w:customStyle="1" w:styleId="BlockText1">
    <w:name w:val="Block Text1"/>
    <w:basedOn w:val="Normal"/>
    <w:next w:val="BlockText"/>
    <w:uiPriority w:val="12"/>
    <w:rsid w:val="00E079B1"/>
    <w:pPr>
      <w:pBdr>
        <w:left w:val="single" w:sz="18" w:space="10" w:color="A1D038"/>
      </w:pBdr>
      <w:ind w:left="1152" w:right="1152"/>
    </w:pPr>
    <w:rPr>
      <w:rFonts w:ascii="Arial" w:eastAsia="MS Mincho" w:hAnsi="Arial"/>
      <w:i/>
      <w:iCs/>
      <w:color w:val="003A5D"/>
    </w:rPr>
  </w:style>
  <w:style w:type="table" w:customStyle="1" w:styleId="TableGrid2">
    <w:name w:val="Table Grid2"/>
    <w:basedOn w:val="TableNormal"/>
    <w:next w:val="TableGrid"/>
    <w:uiPriority w:val="59"/>
    <w:rsid w:val="00E079B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E079B1"/>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rsid w:val="00E079B1"/>
    <w:rPr>
      <w:rFonts w:ascii="Arial" w:hAnsi="Arial"/>
      <w:sz w:val="20"/>
      <w:szCs w:val="20"/>
    </w:rPr>
  </w:style>
  <w:style w:type="character" w:styleId="FootnoteReference">
    <w:name w:val="footnote reference"/>
    <w:basedOn w:val="DefaultParagraphFont"/>
    <w:uiPriority w:val="99"/>
    <w:unhideWhenUsed/>
    <w:rsid w:val="00E079B1"/>
    <w:rPr>
      <w:vertAlign w:val="superscript"/>
    </w:rPr>
  </w:style>
  <w:style w:type="numbering" w:customStyle="1" w:styleId="StyleBulletedLatinCourierNewAccent1Left075Hangin">
    <w:name w:val="Style Bulleted (Latin) Courier New Accent 1 Left:  0.75&quot; Hangin..."/>
    <w:basedOn w:val="NoList"/>
    <w:rsid w:val="00E079B1"/>
  </w:style>
  <w:style w:type="paragraph" w:customStyle="1" w:styleId="ListNumber1">
    <w:name w:val="List Number1"/>
    <w:basedOn w:val="Normal"/>
    <w:next w:val="ListNumber"/>
    <w:uiPriority w:val="8"/>
    <w:unhideWhenUsed/>
    <w:rsid w:val="00E079B1"/>
    <w:pPr>
      <w:numPr>
        <w:numId w:val="53"/>
      </w:numPr>
      <w:tabs>
        <w:tab w:val="num" w:pos="720"/>
      </w:tabs>
      <w:ind w:left="720"/>
    </w:pPr>
    <w:rPr>
      <w:rFonts w:ascii="Arial" w:hAnsi="Arial"/>
    </w:rPr>
  </w:style>
  <w:style w:type="paragraph" w:customStyle="1" w:styleId="ListNumber21">
    <w:name w:val="List Number 21"/>
    <w:basedOn w:val="Normal"/>
    <w:next w:val="ListNumber2"/>
    <w:uiPriority w:val="8"/>
    <w:unhideWhenUsed/>
    <w:rsid w:val="00E079B1"/>
    <w:pPr>
      <w:numPr>
        <w:numId w:val="54"/>
      </w:numPr>
      <w:ind w:left="1080"/>
    </w:pPr>
    <w:rPr>
      <w:rFonts w:ascii="Arial" w:hAnsi="Arial"/>
    </w:rPr>
  </w:style>
  <w:style w:type="paragraph" w:customStyle="1" w:styleId="ListNumber31">
    <w:name w:val="List Number 31"/>
    <w:basedOn w:val="Normal"/>
    <w:next w:val="ListNumber3"/>
    <w:uiPriority w:val="8"/>
    <w:unhideWhenUsed/>
    <w:rsid w:val="00E079B1"/>
    <w:pPr>
      <w:numPr>
        <w:numId w:val="55"/>
      </w:numPr>
      <w:ind w:left="1440"/>
    </w:pPr>
    <w:rPr>
      <w:rFonts w:ascii="Arial" w:hAnsi="Arial"/>
    </w:rPr>
  </w:style>
  <w:style w:type="paragraph" w:customStyle="1" w:styleId="ListBullet41">
    <w:name w:val="List Bullet 41"/>
    <w:basedOn w:val="Normal"/>
    <w:next w:val="ListBullet4"/>
    <w:uiPriority w:val="8"/>
    <w:unhideWhenUsed/>
    <w:rsid w:val="00E079B1"/>
    <w:pPr>
      <w:numPr>
        <w:numId w:val="59"/>
      </w:numPr>
      <w:ind w:left="720"/>
    </w:pPr>
    <w:rPr>
      <w:rFonts w:ascii="Arial" w:hAnsi="Arial"/>
    </w:rPr>
  </w:style>
  <w:style w:type="paragraph" w:customStyle="1" w:styleId="ListBullet51">
    <w:name w:val="List Bullet 51"/>
    <w:basedOn w:val="Normal"/>
    <w:next w:val="ListBullet5"/>
    <w:uiPriority w:val="8"/>
    <w:unhideWhenUsed/>
    <w:rsid w:val="00E079B1"/>
    <w:pPr>
      <w:numPr>
        <w:numId w:val="60"/>
      </w:numPr>
      <w:ind w:left="0" w:firstLine="0"/>
    </w:pPr>
    <w:rPr>
      <w:rFonts w:ascii="Arial" w:hAnsi="Arial"/>
    </w:rPr>
  </w:style>
  <w:style w:type="paragraph" w:customStyle="1" w:styleId="ListNumber41">
    <w:name w:val="List Number 41"/>
    <w:basedOn w:val="Normal"/>
    <w:next w:val="ListNumber4"/>
    <w:uiPriority w:val="8"/>
    <w:unhideWhenUsed/>
    <w:rsid w:val="00E079B1"/>
    <w:pPr>
      <w:numPr>
        <w:numId w:val="56"/>
      </w:numPr>
      <w:tabs>
        <w:tab w:val="num" w:pos="1800"/>
      </w:tabs>
      <w:ind w:left="720"/>
    </w:pPr>
    <w:rPr>
      <w:rFonts w:ascii="Arial" w:hAnsi="Arial"/>
    </w:rPr>
  </w:style>
  <w:style w:type="paragraph" w:customStyle="1" w:styleId="ListNumber51">
    <w:name w:val="List Number 51"/>
    <w:basedOn w:val="Normal"/>
    <w:next w:val="ListNumber5"/>
    <w:uiPriority w:val="8"/>
    <w:unhideWhenUsed/>
    <w:rsid w:val="00E079B1"/>
    <w:pPr>
      <w:numPr>
        <w:numId w:val="57"/>
      </w:numPr>
      <w:ind w:left="2160"/>
    </w:pPr>
    <w:rPr>
      <w:rFonts w:ascii="Arial" w:hAnsi="Arial"/>
    </w:rPr>
  </w:style>
  <w:style w:type="paragraph" w:styleId="List">
    <w:name w:val="List"/>
    <w:basedOn w:val="Normal"/>
    <w:uiPriority w:val="9"/>
    <w:rsid w:val="00E079B1"/>
    <w:pPr>
      <w:ind w:left="720" w:hanging="360"/>
    </w:pPr>
    <w:rPr>
      <w:rFonts w:ascii="Arial" w:hAnsi="Arial"/>
    </w:rPr>
  </w:style>
  <w:style w:type="paragraph" w:styleId="List2">
    <w:name w:val="List 2"/>
    <w:basedOn w:val="Normal"/>
    <w:uiPriority w:val="9"/>
    <w:rsid w:val="00E079B1"/>
    <w:pPr>
      <w:ind w:left="1080" w:hanging="360"/>
    </w:pPr>
    <w:rPr>
      <w:rFonts w:ascii="Arial" w:hAnsi="Arial"/>
    </w:rPr>
  </w:style>
  <w:style w:type="paragraph" w:styleId="List3">
    <w:name w:val="List 3"/>
    <w:basedOn w:val="Normal"/>
    <w:uiPriority w:val="9"/>
    <w:rsid w:val="00E079B1"/>
    <w:pPr>
      <w:ind w:left="1440" w:hanging="360"/>
    </w:pPr>
    <w:rPr>
      <w:rFonts w:ascii="Arial" w:hAnsi="Arial"/>
    </w:rPr>
  </w:style>
  <w:style w:type="paragraph" w:styleId="List4">
    <w:name w:val="List 4"/>
    <w:basedOn w:val="Normal"/>
    <w:uiPriority w:val="9"/>
    <w:unhideWhenUsed/>
    <w:rsid w:val="00E079B1"/>
    <w:pPr>
      <w:ind w:left="1800" w:hanging="360"/>
    </w:pPr>
    <w:rPr>
      <w:rFonts w:ascii="Arial" w:hAnsi="Arial"/>
    </w:rPr>
  </w:style>
  <w:style w:type="paragraph" w:styleId="List5">
    <w:name w:val="List 5"/>
    <w:basedOn w:val="Normal"/>
    <w:uiPriority w:val="9"/>
    <w:unhideWhenUsed/>
    <w:rsid w:val="00E079B1"/>
    <w:pPr>
      <w:ind w:left="2160" w:hanging="360"/>
    </w:pPr>
    <w:rPr>
      <w:rFonts w:ascii="Arial" w:hAnsi="Arial"/>
    </w:rPr>
  </w:style>
  <w:style w:type="paragraph" w:customStyle="1" w:styleId="Title-Chart">
    <w:name w:val="Title - Chart"/>
    <w:basedOn w:val="Title-Table"/>
    <w:uiPriority w:val="3"/>
    <w:rsid w:val="00E079B1"/>
  </w:style>
  <w:style w:type="character" w:styleId="PlaceholderText">
    <w:name w:val="Placeholder Text"/>
    <w:basedOn w:val="DefaultParagraphFont"/>
    <w:uiPriority w:val="99"/>
    <w:semiHidden/>
    <w:rsid w:val="00E079B1"/>
    <w:rPr>
      <w:color w:val="808080"/>
    </w:rPr>
  </w:style>
  <w:style w:type="character" w:styleId="PageNumber">
    <w:name w:val="page number"/>
    <w:uiPriority w:val="99"/>
    <w:unhideWhenUsed/>
    <w:rsid w:val="00E079B1"/>
  </w:style>
  <w:style w:type="paragraph" w:customStyle="1" w:styleId="Address">
    <w:name w:val="Address"/>
    <w:basedOn w:val="Normal"/>
    <w:qFormat/>
    <w:rsid w:val="00E079B1"/>
    <w:pPr>
      <w:contextualSpacing/>
    </w:pPr>
    <w:rPr>
      <w:rFonts w:ascii="Arial" w:hAnsi="Arial"/>
    </w:rPr>
  </w:style>
  <w:style w:type="paragraph" w:customStyle="1" w:styleId="EnvelopeAddress1">
    <w:name w:val="Envelope Address1"/>
    <w:basedOn w:val="Normal"/>
    <w:next w:val="EnvelopeAddress"/>
    <w:uiPriority w:val="99"/>
    <w:semiHidden/>
    <w:unhideWhenUsed/>
    <w:rsid w:val="00E079B1"/>
    <w:pPr>
      <w:framePr w:w="7920" w:h="1980" w:hRule="exact" w:hSpace="180" w:wrap="auto" w:hAnchor="page" w:xAlign="center" w:yAlign="bottom"/>
      <w:spacing w:after="0" w:line="240" w:lineRule="auto"/>
      <w:ind w:left="2880"/>
    </w:pPr>
    <w:rPr>
      <w:rFonts w:ascii="Arial" w:eastAsia="MS Gothic" w:hAnsi="Arial" w:cs="Times New Roman"/>
      <w:sz w:val="24"/>
      <w:szCs w:val="24"/>
    </w:rPr>
  </w:style>
  <w:style w:type="paragraph" w:customStyle="1" w:styleId="EnvelopeReturn1">
    <w:name w:val="Envelope Return1"/>
    <w:basedOn w:val="Normal"/>
    <w:next w:val="EnvelopeReturn"/>
    <w:uiPriority w:val="99"/>
    <w:semiHidden/>
    <w:unhideWhenUsed/>
    <w:rsid w:val="00E079B1"/>
    <w:pPr>
      <w:spacing w:after="0" w:line="240" w:lineRule="auto"/>
    </w:pPr>
    <w:rPr>
      <w:rFonts w:ascii="Arial" w:eastAsia="MS Gothic" w:hAnsi="Arial" w:cs="Times New Roman"/>
      <w:sz w:val="20"/>
      <w:szCs w:val="20"/>
    </w:rPr>
  </w:style>
  <w:style w:type="paragraph" w:styleId="BodyText3">
    <w:name w:val="Body Text 3"/>
    <w:basedOn w:val="BodyText"/>
    <w:link w:val="BodyText3Char"/>
    <w:uiPriority w:val="99"/>
    <w:semiHidden/>
    <w:unhideWhenUsed/>
    <w:rsid w:val="00E079B1"/>
    <w:pPr>
      <w:spacing w:before="0" w:after="200"/>
    </w:pPr>
    <w:rPr>
      <w:rFonts w:ascii="Arial" w:eastAsia="Arial" w:hAnsi="Arial"/>
      <w:sz w:val="16"/>
      <w:szCs w:val="16"/>
    </w:rPr>
  </w:style>
  <w:style w:type="character" w:customStyle="1" w:styleId="BodyText3Char">
    <w:name w:val="Body Text 3 Char"/>
    <w:basedOn w:val="DefaultParagraphFont"/>
    <w:link w:val="BodyText3"/>
    <w:uiPriority w:val="99"/>
    <w:semiHidden/>
    <w:rsid w:val="00E079B1"/>
    <w:rPr>
      <w:rFonts w:ascii="Arial" w:eastAsia="Arial" w:hAnsi="Arial"/>
      <w:sz w:val="16"/>
      <w:szCs w:val="16"/>
    </w:rPr>
  </w:style>
  <w:style w:type="paragraph" w:customStyle="1" w:styleId="TOAHeading1">
    <w:name w:val="TOA Heading1"/>
    <w:basedOn w:val="Normal"/>
    <w:next w:val="Normal"/>
    <w:uiPriority w:val="99"/>
    <w:semiHidden/>
    <w:unhideWhenUsed/>
    <w:rsid w:val="00E079B1"/>
    <w:pPr>
      <w:spacing w:before="120"/>
    </w:pPr>
    <w:rPr>
      <w:rFonts w:ascii="Arial" w:eastAsia="MS Gothic" w:hAnsi="Arial" w:cs="Times New Roman"/>
      <w:bCs/>
      <w:color w:val="003A5D"/>
      <w:sz w:val="24"/>
      <w:szCs w:val="24"/>
    </w:rPr>
  </w:style>
  <w:style w:type="character" w:styleId="Mention">
    <w:name w:val="Mention"/>
    <w:basedOn w:val="DefaultParagraphFont"/>
    <w:uiPriority w:val="99"/>
    <w:unhideWhenUsed/>
    <w:rsid w:val="00E079B1"/>
    <w:rPr>
      <w:color w:val="2B579A"/>
      <w:shd w:val="clear" w:color="auto" w:fill="E1DFDD"/>
    </w:rPr>
  </w:style>
  <w:style w:type="paragraph" w:customStyle="1" w:styleId="Title1">
    <w:name w:val="Title1"/>
    <w:basedOn w:val="Heading1"/>
    <w:link w:val="TITLEChar0"/>
    <w:qFormat/>
    <w:rsid w:val="00E079B1"/>
    <w:pPr>
      <w:pageBreakBefore w:val="0"/>
      <w:autoSpaceDE w:val="0"/>
      <w:autoSpaceDN w:val="0"/>
      <w:adjustRightInd w:val="0"/>
      <w:spacing w:before="0"/>
      <w:ind w:left="720" w:hanging="360"/>
      <w:jc w:val="both"/>
    </w:pPr>
    <w:rPr>
      <w:rFonts w:eastAsia="Times New Roman"/>
      <w:b/>
      <w:color w:val="154454"/>
      <w:szCs w:val="32"/>
    </w:rPr>
  </w:style>
  <w:style w:type="character" w:customStyle="1" w:styleId="TITLEChar0">
    <w:name w:val="TITLE Char"/>
    <w:basedOn w:val="Heading1Char"/>
    <w:link w:val="Title1"/>
    <w:rsid w:val="00E079B1"/>
    <w:rPr>
      <w:rFonts w:asciiTheme="majorHAnsi" w:eastAsia="Times New Roman" w:hAnsiTheme="majorHAnsi" w:cs="Arial"/>
      <w:b/>
      <w:color w:val="154454"/>
      <w:kern w:val="36"/>
      <w:sz w:val="32"/>
      <w:szCs w:val="32"/>
    </w:rPr>
  </w:style>
  <w:style w:type="paragraph" w:customStyle="1" w:styleId="paragraph">
    <w:name w:val="paragraph"/>
    <w:basedOn w:val="Normal"/>
    <w:rsid w:val="00E079B1"/>
    <w:rPr>
      <w:rFonts w:ascii="Times New Roman" w:eastAsia="Times New Roman" w:hAnsi="Times New Roman" w:cs="Times New Roman"/>
      <w:sz w:val="24"/>
      <w:szCs w:val="24"/>
    </w:rPr>
  </w:style>
  <w:style w:type="character" w:customStyle="1" w:styleId="normaltextrun1">
    <w:name w:val="normaltextrun1"/>
    <w:basedOn w:val="DefaultParagraphFont"/>
    <w:rsid w:val="00E079B1"/>
  </w:style>
  <w:style w:type="character" w:customStyle="1" w:styleId="eop">
    <w:name w:val="eop"/>
    <w:basedOn w:val="DefaultParagraphFont"/>
    <w:rsid w:val="00E079B1"/>
  </w:style>
  <w:style w:type="paragraph" w:customStyle="1" w:styleId="BoldTextnotheadingBlack">
    <w:name w:val="Bold Text not heading Black"/>
    <w:basedOn w:val="BodyText"/>
    <w:qFormat/>
    <w:rsid w:val="00E079B1"/>
    <w:pPr>
      <w:keepNext/>
      <w:pBdr>
        <w:top w:val="nil"/>
        <w:left w:val="nil"/>
        <w:bottom w:val="nil"/>
        <w:right w:val="nil"/>
        <w:between w:val="nil"/>
      </w:pBdr>
      <w:spacing w:before="0" w:after="120" w:line="276" w:lineRule="auto"/>
    </w:pPr>
    <w:rPr>
      <w:rFonts w:ascii="Century Gothic" w:eastAsia="Arial" w:hAnsi="Century Gothic"/>
      <w:b/>
      <w:bCs/>
    </w:rPr>
  </w:style>
  <w:style w:type="paragraph" w:customStyle="1" w:styleId="BulletList1">
    <w:name w:val="Bullet List 1"/>
    <w:basedOn w:val="Normal"/>
    <w:qFormat/>
    <w:rsid w:val="00E079B1"/>
    <w:pPr>
      <w:numPr>
        <w:numId w:val="64"/>
      </w:numPr>
      <w:spacing w:after="120"/>
      <w:contextualSpacing/>
    </w:pPr>
    <w:rPr>
      <w:rFonts w:ascii="Century Gothic" w:eastAsia="Arial Narrow" w:hAnsi="Century Gothic" w:cs="Times New Roman"/>
    </w:rPr>
  </w:style>
  <w:style w:type="paragraph" w:customStyle="1" w:styleId="BodyText0">
    <w:name w:val="BodyText"/>
    <w:basedOn w:val="BodyText"/>
    <w:link w:val="BodyTextChar0"/>
    <w:qFormat/>
    <w:rsid w:val="00E079B1"/>
    <w:pPr>
      <w:spacing w:before="0" w:after="240" w:line="276" w:lineRule="auto"/>
      <w:jc w:val="both"/>
    </w:pPr>
    <w:rPr>
      <w:rFonts w:ascii="Verdana" w:eastAsia="Arial" w:hAnsi="Verdana"/>
    </w:rPr>
  </w:style>
  <w:style w:type="character" w:customStyle="1" w:styleId="BodyTextChar0">
    <w:name w:val="BodyText Char"/>
    <w:basedOn w:val="DefaultParagraphFont"/>
    <w:link w:val="BodyText0"/>
    <w:rsid w:val="00E079B1"/>
    <w:rPr>
      <w:rFonts w:ascii="Verdana" w:eastAsia="Arial" w:hAnsi="Verdana"/>
    </w:rPr>
  </w:style>
  <w:style w:type="paragraph" w:customStyle="1" w:styleId="AttH4">
    <w:name w:val="Att H4"/>
    <w:basedOn w:val="ListParagraph"/>
    <w:qFormat/>
    <w:rsid w:val="00E079B1"/>
    <w:pPr>
      <w:numPr>
        <w:numId w:val="66"/>
      </w:numPr>
      <w:spacing w:before="200"/>
      <w:ind w:left="360"/>
      <w:contextualSpacing/>
    </w:pPr>
    <w:rPr>
      <w:rFonts w:ascii="Ondo" w:eastAsia="Arial" w:hAnsi="Ondo" w:cs="Arial"/>
      <w:b/>
      <w:bCs/>
      <w:color w:val="000000"/>
      <w:sz w:val="24"/>
      <w:szCs w:val="24"/>
    </w:rPr>
  </w:style>
  <w:style w:type="paragraph" w:customStyle="1" w:styleId="MainHeading">
    <w:name w:val="Main Heading"/>
    <w:basedOn w:val="Heading1"/>
    <w:link w:val="MainHeadingChar"/>
    <w:qFormat/>
    <w:rsid w:val="00E079B1"/>
    <w:pPr>
      <w:keepNext/>
      <w:keepLines/>
      <w:pageBreakBefore w:val="0"/>
      <w:numPr>
        <w:numId w:val="61"/>
      </w:numPr>
      <w:autoSpaceDE w:val="0"/>
      <w:autoSpaceDN w:val="0"/>
      <w:adjustRightInd w:val="0"/>
      <w:spacing w:before="0" w:after="200"/>
      <w:jc w:val="both"/>
    </w:pPr>
    <w:rPr>
      <w:rFonts w:ascii="Arial" w:eastAsia="Calibri" w:hAnsi="Arial" w:cs="Ondo"/>
      <w:bCs/>
      <w:color w:val="003A5D"/>
      <w:szCs w:val="28"/>
    </w:rPr>
  </w:style>
  <w:style w:type="table" w:customStyle="1" w:styleId="TableGrid11">
    <w:name w:val="Table Grid11"/>
    <w:basedOn w:val="TableNormal"/>
    <w:next w:val="TableGrid"/>
    <w:uiPriority w:val="59"/>
    <w:rsid w:val="00E079B1"/>
    <w:pPr>
      <w:spacing w:before="0"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079B1"/>
    <w:pPr>
      <w:spacing w:before="60" w:after="60"/>
    </w:pPr>
    <w:rPr>
      <w:rFonts w:eastAsia="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locked/>
    <w:rsid w:val="00E079B1"/>
    <w:pPr>
      <w:spacing w:before="0" w:after="0" w:line="240" w:lineRule="auto"/>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character" w:customStyle="1" w:styleId="A0">
    <w:name w:val="A0"/>
    <w:uiPriority w:val="99"/>
    <w:rsid w:val="00E079B1"/>
    <w:rPr>
      <w:rFonts w:cs="Futura Book"/>
      <w:color w:val="221E1F"/>
      <w:sz w:val="18"/>
      <w:szCs w:val="18"/>
    </w:rPr>
  </w:style>
  <w:style w:type="paragraph" w:customStyle="1" w:styleId="AttH3">
    <w:name w:val="Att H3"/>
    <w:basedOn w:val="Heading3"/>
    <w:qFormat/>
    <w:rsid w:val="00E079B1"/>
    <w:pPr>
      <w:numPr>
        <w:ilvl w:val="1"/>
        <w:numId w:val="68"/>
      </w:numPr>
      <w:spacing w:before="0"/>
    </w:pPr>
    <w:rPr>
      <w:rFonts w:ascii="Ondo" w:eastAsia="Arial" w:hAnsi="Ondo" w:cs="Times New Roman"/>
      <w:b/>
      <w:color w:val="000000"/>
      <w14:textFill>
        <w14:solidFill>
          <w14:srgbClr w14:val="000000">
            <w14:lumMod w14:val="90000"/>
            <w14:lumOff w14:val="10000"/>
          </w14:srgbClr>
        </w14:solidFill>
      </w14:textFill>
    </w:rPr>
  </w:style>
  <w:style w:type="table" w:customStyle="1" w:styleId="TableGrid21">
    <w:name w:val="Table Grid21"/>
    <w:basedOn w:val="TableNormal"/>
    <w:next w:val="TableGrid"/>
    <w:uiPriority w:val="59"/>
    <w:rsid w:val="00E079B1"/>
    <w:pPr>
      <w:spacing w:before="0"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uiPriority w:val="61"/>
    <w:rsid w:val="00E079B1"/>
    <w:pPr>
      <w:spacing w:before="0" w:after="0" w:line="240" w:lineRule="auto"/>
    </w:pPr>
    <w:rPr>
      <w:rFonts w:eastAsia="MS Mincho"/>
    </w:rPr>
    <w:tblPr>
      <w:tblStyleRowBandSize w:val="1"/>
      <w:tblStyleColBandSize w:val="1"/>
      <w:tblBorders>
        <w:top w:val="single" w:sz="8" w:space="0" w:color="820210"/>
        <w:left w:val="single" w:sz="8" w:space="0" w:color="820210"/>
        <w:bottom w:val="single" w:sz="8" w:space="0" w:color="820210"/>
        <w:right w:val="single" w:sz="8" w:space="0" w:color="820210"/>
      </w:tblBorders>
    </w:tblPr>
    <w:tblStylePr w:type="firstRow">
      <w:pPr>
        <w:spacing w:before="0" w:after="0" w:line="240" w:lineRule="auto"/>
      </w:pPr>
      <w:rPr>
        <w:b/>
        <w:bCs/>
        <w:color w:val="FFFFFF"/>
      </w:rPr>
      <w:tblPr/>
      <w:tcPr>
        <w:shd w:val="clear" w:color="auto" w:fill="820210"/>
      </w:tcPr>
    </w:tblStylePr>
    <w:tblStylePr w:type="lastRow">
      <w:pPr>
        <w:spacing w:before="0" w:after="0" w:line="240" w:lineRule="auto"/>
      </w:pPr>
      <w:rPr>
        <w:b/>
        <w:bCs/>
      </w:rPr>
      <w:tblPr/>
      <w:tcPr>
        <w:tcBorders>
          <w:top w:val="double" w:sz="6" w:space="0" w:color="820210"/>
          <w:left w:val="single" w:sz="8" w:space="0" w:color="820210"/>
          <w:bottom w:val="single" w:sz="8" w:space="0" w:color="820210"/>
          <w:right w:val="single" w:sz="8" w:space="0" w:color="820210"/>
        </w:tcBorders>
      </w:tcPr>
    </w:tblStylePr>
    <w:tblStylePr w:type="firstCol">
      <w:rPr>
        <w:b/>
        <w:bCs/>
      </w:rPr>
    </w:tblStylePr>
    <w:tblStylePr w:type="lastCol">
      <w:rPr>
        <w:b/>
        <w:bCs/>
      </w:rPr>
    </w:tblStylePr>
    <w:tblStylePr w:type="band1Vert">
      <w:tblPr/>
      <w:tcPr>
        <w:tcBorders>
          <w:top w:val="single" w:sz="8" w:space="0" w:color="820210"/>
          <w:left w:val="single" w:sz="8" w:space="0" w:color="820210"/>
          <w:bottom w:val="single" w:sz="8" w:space="0" w:color="820210"/>
          <w:right w:val="single" w:sz="8" w:space="0" w:color="820210"/>
        </w:tcBorders>
      </w:tcPr>
    </w:tblStylePr>
    <w:tblStylePr w:type="band1Horz">
      <w:tblPr/>
      <w:tcPr>
        <w:tcBorders>
          <w:top w:val="single" w:sz="8" w:space="0" w:color="820210"/>
          <w:left w:val="single" w:sz="8" w:space="0" w:color="820210"/>
          <w:bottom w:val="single" w:sz="8" w:space="0" w:color="820210"/>
          <w:right w:val="single" w:sz="8" w:space="0" w:color="820210"/>
        </w:tcBorders>
      </w:tcPr>
    </w:tblStylePr>
  </w:style>
  <w:style w:type="table" w:customStyle="1" w:styleId="MediumShading2-Accent21">
    <w:name w:val="Medium Shading 2 - Accent 21"/>
    <w:basedOn w:val="TableNormal"/>
    <w:next w:val="MediumShading2-Accent2"/>
    <w:uiPriority w:val="64"/>
    <w:rsid w:val="00E079B1"/>
    <w:pPr>
      <w:spacing w:before="60" w:after="60" w:line="240" w:lineRule="auto"/>
    </w:pPr>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C001B"/>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C001B"/>
      </w:tcPr>
    </w:tblStylePr>
    <w:tblStylePr w:type="lastCol">
      <w:rPr>
        <w:b/>
        <w:bCs/>
        <w:color w:val="FFFFFF"/>
      </w:rPr>
      <w:tblPr/>
      <w:tcPr>
        <w:tcBorders>
          <w:left w:val="nil"/>
          <w:right w:val="nil"/>
          <w:insideH w:val="nil"/>
          <w:insideV w:val="nil"/>
        </w:tcBorders>
        <w:shd w:val="clear" w:color="auto" w:fill="AC001B"/>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next w:val="LightShading-Accent1"/>
    <w:uiPriority w:val="60"/>
    <w:rsid w:val="00E079B1"/>
    <w:pPr>
      <w:spacing w:before="0" w:after="0" w:line="240" w:lineRule="auto"/>
    </w:pPr>
    <w:rPr>
      <w:rFonts w:eastAsia="MS Mincho"/>
      <w:color w:val="61010B"/>
    </w:rPr>
    <w:tblPr>
      <w:tblStyleRowBandSize w:val="1"/>
      <w:tblStyleColBandSize w:val="1"/>
      <w:tblBorders>
        <w:top w:val="single" w:sz="8" w:space="0" w:color="820210"/>
        <w:bottom w:val="single" w:sz="8" w:space="0" w:color="820210"/>
      </w:tblBorders>
    </w:tblPr>
    <w:tblStylePr w:type="firstRow">
      <w:pPr>
        <w:spacing w:before="0" w:after="0" w:line="240" w:lineRule="auto"/>
      </w:pPr>
      <w:rPr>
        <w:b/>
        <w:bCs/>
      </w:rPr>
      <w:tblPr/>
      <w:tcPr>
        <w:tcBorders>
          <w:top w:val="single" w:sz="8" w:space="0" w:color="820210"/>
          <w:left w:val="nil"/>
          <w:bottom w:val="single" w:sz="8" w:space="0" w:color="820210"/>
          <w:right w:val="nil"/>
          <w:insideH w:val="nil"/>
          <w:insideV w:val="nil"/>
        </w:tcBorders>
      </w:tcPr>
    </w:tblStylePr>
    <w:tblStylePr w:type="lastRow">
      <w:pPr>
        <w:spacing w:before="0" w:after="0" w:line="240" w:lineRule="auto"/>
      </w:pPr>
      <w:rPr>
        <w:b/>
        <w:bCs/>
      </w:rPr>
      <w:tblPr/>
      <w:tcPr>
        <w:tcBorders>
          <w:top w:val="single" w:sz="8" w:space="0" w:color="820210"/>
          <w:left w:val="nil"/>
          <w:bottom w:val="single" w:sz="8" w:space="0" w:color="82021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A2AC"/>
      </w:tcPr>
    </w:tblStylePr>
    <w:tblStylePr w:type="band1Horz">
      <w:tblPr/>
      <w:tcPr>
        <w:tcBorders>
          <w:left w:val="nil"/>
          <w:right w:val="nil"/>
          <w:insideH w:val="nil"/>
          <w:insideV w:val="nil"/>
        </w:tcBorders>
        <w:shd w:val="clear" w:color="auto" w:fill="FDA2AC"/>
      </w:tcPr>
    </w:tblStylePr>
  </w:style>
  <w:style w:type="table" w:customStyle="1" w:styleId="MediumList2-Accent21">
    <w:name w:val="Medium List 2 - Accent 21"/>
    <w:basedOn w:val="TableNormal"/>
    <w:next w:val="MediumList2-Accent2"/>
    <w:uiPriority w:val="66"/>
    <w:rsid w:val="00E079B1"/>
    <w:pPr>
      <w:spacing w:before="0" w:after="0" w:line="240" w:lineRule="auto"/>
    </w:pPr>
    <w:rPr>
      <w:rFonts w:ascii="Arial" w:eastAsia="MS Gothic" w:hAnsi="Arial" w:cs="Times New Roman"/>
      <w:color w:val="000000"/>
    </w:rPr>
    <w:tblPr>
      <w:tblStyleRowBandSize w:val="1"/>
      <w:tblStyleColBandSize w:val="1"/>
      <w:tblBorders>
        <w:top w:val="single" w:sz="8" w:space="0" w:color="AC001B"/>
        <w:left w:val="single" w:sz="8" w:space="0" w:color="AC001B"/>
        <w:bottom w:val="single" w:sz="8" w:space="0" w:color="AC001B"/>
        <w:right w:val="single" w:sz="8" w:space="0" w:color="AC001B"/>
      </w:tblBorders>
    </w:tblPr>
    <w:tblStylePr w:type="firstRow">
      <w:rPr>
        <w:sz w:val="24"/>
        <w:szCs w:val="24"/>
      </w:rPr>
      <w:tblPr/>
      <w:tcPr>
        <w:tcBorders>
          <w:top w:val="nil"/>
          <w:left w:val="nil"/>
          <w:bottom w:val="single" w:sz="24" w:space="0" w:color="AC001B"/>
          <w:right w:val="nil"/>
          <w:insideH w:val="nil"/>
          <w:insideV w:val="nil"/>
        </w:tcBorders>
        <w:shd w:val="clear" w:color="auto" w:fill="FFFFFF"/>
      </w:tcPr>
    </w:tblStylePr>
    <w:tblStylePr w:type="lastRow">
      <w:tblPr/>
      <w:tcPr>
        <w:tcBorders>
          <w:top w:val="single" w:sz="8" w:space="0" w:color="AC001B"/>
          <w:left w:val="nil"/>
          <w:bottom w:val="nil"/>
          <w:right w:val="nil"/>
          <w:insideH w:val="nil"/>
          <w:insideV w:val="nil"/>
        </w:tcBorders>
        <w:shd w:val="clear" w:color="auto" w:fill="FFFFFF"/>
      </w:tcPr>
    </w:tblStylePr>
    <w:tblStylePr w:type="firstCol">
      <w:tblPr/>
      <w:tcPr>
        <w:tcBorders>
          <w:top w:val="nil"/>
          <w:left w:val="nil"/>
          <w:bottom w:val="nil"/>
          <w:right w:val="single" w:sz="8" w:space="0" w:color="AC001B"/>
          <w:insideH w:val="nil"/>
          <w:insideV w:val="nil"/>
        </w:tcBorders>
        <w:shd w:val="clear" w:color="auto" w:fill="FFFFFF"/>
      </w:tcPr>
    </w:tblStylePr>
    <w:tblStylePr w:type="lastCol">
      <w:tblPr/>
      <w:tcPr>
        <w:tcBorders>
          <w:top w:val="nil"/>
          <w:left w:val="single" w:sz="8" w:space="0" w:color="AC001B"/>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ABB8"/>
      </w:tcPr>
    </w:tblStylePr>
    <w:tblStylePr w:type="band1Horz">
      <w:tblPr/>
      <w:tcPr>
        <w:tcBorders>
          <w:top w:val="nil"/>
          <w:bottom w:val="nil"/>
          <w:insideH w:val="nil"/>
          <w:insideV w:val="nil"/>
        </w:tcBorders>
        <w:shd w:val="clear" w:color="auto" w:fill="FFABB8"/>
      </w:tcPr>
    </w:tblStylePr>
    <w:tblStylePr w:type="nwCell">
      <w:tblPr/>
      <w:tcPr>
        <w:shd w:val="clear" w:color="auto" w:fill="FFFFFF"/>
      </w:tcPr>
    </w:tblStylePr>
    <w:tblStylePr w:type="swCell">
      <w:tblPr/>
      <w:tcPr>
        <w:tcBorders>
          <w:top w:val="nil"/>
        </w:tcBorders>
      </w:tcPr>
    </w:tblStylePr>
  </w:style>
  <w:style w:type="table" w:customStyle="1" w:styleId="LightShading1">
    <w:name w:val="Light Shading1"/>
    <w:basedOn w:val="TableNormal"/>
    <w:next w:val="LightShading"/>
    <w:uiPriority w:val="60"/>
    <w:rsid w:val="00E079B1"/>
    <w:pPr>
      <w:spacing w:before="0" w:after="0" w:line="240" w:lineRule="auto"/>
    </w:pPr>
    <w:rPr>
      <w:rFonts w:eastAsia="MS Mincho"/>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olorfulList1">
    <w:name w:val="Colorful List1"/>
    <w:basedOn w:val="TableNormal"/>
    <w:next w:val="ColorfulList"/>
    <w:uiPriority w:val="72"/>
    <w:rsid w:val="00E079B1"/>
    <w:pPr>
      <w:spacing w:before="0" w:after="0" w:line="240" w:lineRule="auto"/>
    </w:pPr>
    <w:rPr>
      <w:rFonts w:eastAsia="MS Mincho"/>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890015"/>
      </w:tcPr>
    </w:tblStylePr>
    <w:tblStylePr w:type="lastRow">
      <w:rPr>
        <w:b/>
        <w:bCs/>
        <w:color w:val="89001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MediumList1-Accent31">
    <w:name w:val="Medium List 1 - Accent 31"/>
    <w:basedOn w:val="TableNormal"/>
    <w:next w:val="MediumList1-Accent3"/>
    <w:uiPriority w:val="65"/>
    <w:rsid w:val="00E079B1"/>
    <w:pPr>
      <w:spacing w:before="0" w:after="0" w:line="240" w:lineRule="auto"/>
    </w:pPr>
    <w:rPr>
      <w:rFonts w:eastAsia="MS Mincho"/>
      <w:color w:val="000000"/>
    </w:rPr>
    <w:tblPr>
      <w:tblStyleRowBandSize w:val="1"/>
      <w:tblStyleColBandSize w:val="1"/>
      <w:tblBorders>
        <w:top w:val="single" w:sz="8" w:space="0" w:color="929192"/>
        <w:bottom w:val="single" w:sz="8" w:space="0" w:color="929192"/>
      </w:tblBorders>
    </w:tblPr>
    <w:tblStylePr w:type="firstRow">
      <w:rPr>
        <w:rFonts w:ascii="Arial" w:eastAsia="MS Gothic" w:hAnsi="Arial" w:cs="Times New Roman"/>
      </w:rPr>
      <w:tblPr/>
      <w:tcPr>
        <w:tcBorders>
          <w:top w:val="nil"/>
          <w:bottom w:val="single" w:sz="8" w:space="0" w:color="929192"/>
        </w:tcBorders>
      </w:tcPr>
    </w:tblStylePr>
    <w:tblStylePr w:type="lastRow">
      <w:rPr>
        <w:b/>
        <w:bCs/>
        <w:color w:val="00527B"/>
      </w:rPr>
      <w:tblPr/>
      <w:tcPr>
        <w:tcBorders>
          <w:top w:val="single" w:sz="8" w:space="0" w:color="929192"/>
          <w:bottom w:val="single" w:sz="8" w:space="0" w:color="929192"/>
        </w:tcBorders>
      </w:tcPr>
    </w:tblStylePr>
    <w:tblStylePr w:type="firstCol">
      <w:rPr>
        <w:b/>
        <w:bCs/>
      </w:rPr>
    </w:tblStylePr>
    <w:tblStylePr w:type="lastCol">
      <w:rPr>
        <w:b/>
        <w:bCs/>
      </w:rPr>
      <w:tblPr/>
      <w:tcPr>
        <w:tcBorders>
          <w:top w:val="single" w:sz="8" w:space="0" w:color="929192"/>
          <w:bottom w:val="single" w:sz="8" w:space="0" w:color="929192"/>
        </w:tcBorders>
      </w:tcPr>
    </w:tblStylePr>
    <w:tblStylePr w:type="band1Vert">
      <w:tblPr/>
      <w:tcPr>
        <w:shd w:val="clear" w:color="auto" w:fill="E4E3E4"/>
      </w:tcPr>
    </w:tblStylePr>
    <w:tblStylePr w:type="band1Horz">
      <w:tblPr/>
      <w:tcPr>
        <w:shd w:val="clear" w:color="auto" w:fill="E4E3E4"/>
      </w:tcPr>
    </w:tblStylePr>
  </w:style>
  <w:style w:type="paragraph" w:customStyle="1" w:styleId="TableHeader">
    <w:name w:val="Table Header"/>
    <w:basedOn w:val="Normal"/>
    <w:link w:val="TableHeaderChar"/>
    <w:autoRedefine/>
    <w:rsid w:val="00E079B1"/>
    <w:pPr>
      <w:spacing w:after="120"/>
      <w:ind w:left="720" w:hanging="360"/>
      <w:jc w:val="center"/>
    </w:pPr>
    <w:rPr>
      <w:rFonts w:ascii="Calibri" w:eastAsia="MS Mincho" w:hAnsi="Calibri"/>
      <w:b/>
      <w:sz w:val="20"/>
    </w:rPr>
  </w:style>
  <w:style w:type="character" w:customStyle="1" w:styleId="TableHeaderChar">
    <w:name w:val="Table Header Char"/>
    <w:basedOn w:val="DefaultParagraphFont"/>
    <w:link w:val="TableHeader"/>
    <w:rsid w:val="00E079B1"/>
    <w:rPr>
      <w:rFonts w:ascii="Calibri" w:eastAsia="MS Mincho" w:hAnsi="Calibri"/>
      <w:b/>
      <w:sz w:val="20"/>
    </w:rPr>
  </w:style>
  <w:style w:type="paragraph" w:customStyle="1" w:styleId="ExhibitHeader">
    <w:name w:val="Exhibit Header"/>
    <w:basedOn w:val="TableHeader"/>
    <w:link w:val="ExhibitHeaderChar"/>
    <w:autoRedefine/>
    <w:rsid w:val="00E079B1"/>
    <w:pPr>
      <w:ind w:left="0" w:firstLine="0"/>
    </w:pPr>
  </w:style>
  <w:style w:type="character" w:customStyle="1" w:styleId="ExhibitHeaderChar">
    <w:name w:val="Exhibit Header Char"/>
    <w:basedOn w:val="DefaultParagraphFont"/>
    <w:link w:val="ExhibitHeader"/>
    <w:rsid w:val="00E079B1"/>
    <w:rPr>
      <w:rFonts w:ascii="Calibri" w:eastAsia="MS Mincho" w:hAnsi="Calibri"/>
      <w:b/>
      <w:sz w:val="20"/>
    </w:rPr>
  </w:style>
  <w:style w:type="paragraph" w:customStyle="1" w:styleId="FigureStyle">
    <w:name w:val="Figure Style"/>
    <w:basedOn w:val="TableHeader"/>
    <w:link w:val="FigureStyleChar"/>
    <w:rsid w:val="00E079B1"/>
    <w:pPr>
      <w:ind w:left="360"/>
    </w:pPr>
    <w:rPr>
      <w:rFonts w:ascii="Arial" w:hAnsi="Arial"/>
    </w:rPr>
  </w:style>
  <w:style w:type="character" w:customStyle="1" w:styleId="FigureStyleChar">
    <w:name w:val="Figure Style Char"/>
    <w:basedOn w:val="TableHeaderChar"/>
    <w:link w:val="FigureStyle"/>
    <w:rsid w:val="00E079B1"/>
    <w:rPr>
      <w:rFonts w:ascii="Arial" w:eastAsia="MS Mincho" w:hAnsi="Arial"/>
      <w:b/>
      <w:sz w:val="20"/>
    </w:rPr>
  </w:style>
  <w:style w:type="paragraph" w:customStyle="1" w:styleId="Bullet">
    <w:name w:val="Bullet"/>
    <w:basedOn w:val="Normal"/>
    <w:link w:val="BulletChar"/>
    <w:rsid w:val="00E079B1"/>
    <w:pPr>
      <w:spacing w:before="120" w:after="120"/>
      <w:ind w:left="1440" w:hanging="360"/>
    </w:pPr>
    <w:rPr>
      <w:rFonts w:ascii="Arial" w:eastAsia="Calibri" w:hAnsi="Arial" w:cs="Arial"/>
      <w:color w:val="000000"/>
    </w:rPr>
  </w:style>
  <w:style w:type="character" w:customStyle="1" w:styleId="BulletChar">
    <w:name w:val="Bullet Char"/>
    <w:basedOn w:val="DefaultParagraphFont"/>
    <w:link w:val="Bullet"/>
    <w:rsid w:val="00E079B1"/>
    <w:rPr>
      <w:rFonts w:ascii="Arial" w:eastAsia="Calibri" w:hAnsi="Arial" w:cs="Arial"/>
      <w:color w:val="000000"/>
    </w:rPr>
  </w:style>
  <w:style w:type="table" w:customStyle="1" w:styleId="MediumList2-Accent51">
    <w:name w:val="Medium List 2 - Accent 51"/>
    <w:basedOn w:val="TableNormal"/>
    <w:next w:val="MediumList2-Accent5"/>
    <w:uiPriority w:val="66"/>
    <w:rsid w:val="00E079B1"/>
    <w:pPr>
      <w:spacing w:before="0" w:after="0" w:line="240" w:lineRule="auto"/>
    </w:pPr>
    <w:rPr>
      <w:rFonts w:ascii="Arial" w:eastAsia="MS Gothic" w:hAnsi="Arial" w:cs="Times New Roman"/>
      <w:color w:val="000000"/>
    </w:rPr>
    <w:tblPr>
      <w:tblStyleRowBandSize w:val="1"/>
      <w:tblStyleColBandSize w:val="1"/>
      <w:tblBorders>
        <w:top w:val="single" w:sz="8" w:space="0" w:color="659140"/>
        <w:left w:val="single" w:sz="8" w:space="0" w:color="659140"/>
        <w:bottom w:val="single" w:sz="8" w:space="0" w:color="659140"/>
        <w:right w:val="single" w:sz="8" w:space="0" w:color="659140"/>
      </w:tblBorders>
    </w:tblPr>
    <w:tblStylePr w:type="firstRow">
      <w:rPr>
        <w:sz w:val="24"/>
        <w:szCs w:val="24"/>
      </w:rPr>
      <w:tblPr/>
      <w:tcPr>
        <w:tcBorders>
          <w:top w:val="nil"/>
          <w:left w:val="nil"/>
          <w:bottom w:val="single" w:sz="24" w:space="0" w:color="659140"/>
          <w:right w:val="nil"/>
          <w:insideH w:val="nil"/>
          <w:insideV w:val="nil"/>
        </w:tcBorders>
        <w:shd w:val="clear" w:color="auto" w:fill="FFFFFF"/>
      </w:tcPr>
    </w:tblStylePr>
    <w:tblStylePr w:type="lastRow">
      <w:tblPr/>
      <w:tcPr>
        <w:tcBorders>
          <w:top w:val="single" w:sz="8" w:space="0" w:color="659140"/>
          <w:left w:val="nil"/>
          <w:bottom w:val="nil"/>
          <w:right w:val="nil"/>
          <w:insideH w:val="nil"/>
          <w:insideV w:val="nil"/>
        </w:tcBorders>
        <w:shd w:val="clear" w:color="auto" w:fill="FFFFFF"/>
      </w:tcPr>
    </w:tblStylePr>
    <w:tblStylePr w:type="firstCol">
      <w:tblPr/>
      <w:tcPr>
        <w:tcBorders>
          <w:top w:val="nil"/>
          <w:left w:val="nil"/>
          <w:bottom w:val="nil"/>
          <w:right w:val="single" w:sz="8" w:space="0" w:color="659140"/>
          <w:insideH w:val="nil"/>
          <w:insideV w:val="nil"/>
        </w:tcBorders>
        <w:shd w:val="clear" w:color="auto" w:fill="FFFFFF"/>
      </w:tcPr>
    </w:tblStylePr>
    <w:tblStylePr w:type="lastCol">
      <w:tblPr/>
      <w:tcPr>
        <w:tcBorders>
          <w:top w:val="nil"/>
          <w:left w:val="single" w:sz="8" w:space="0" w:color="65914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8E8CB"/>
      </w:tcPr>
    </w:tblStylePr>
    <w:tblStylePr w:type="band1Horz">
      <w:tblPr/>
      <w:tcPr>
        <w:tcBorders>
          <w:top w:val="nil"/>
          <w:bottom w:val="nil"/>
          <w:insideH w:val="nil"/>
          <w:insideV w:val="nil"/>
        </w:tcBorders>
        <w:shd w:val="clear" w:color="auto" w:fill="D8E8CB"/>
      </w:tcPr>
    </w:tblStylePr>
    <w:tblStylePr w:type="nwCell">
      <w:tblPr/>
      <w:tcPr>
        <w:shd w:val="clear" w:color="auto" w:fill="FFFFFF"/>
      </w:tcPr>
    </w:tblStylePr>
    <w:tblStylePr w:type="swCell">
      <w:tblPr/>
      <w:tcPr>
        <w:tcBorders>
          <w:top w:val="nil"/>
        </w:tcBorders>
      </w:tcPr>
    </w:tblStylePr>
  </w:style>
  <w:style w:type="paragraph" w:customStyle="1" w:styleId="InfoBlue">
    <w:name w:val="InfoBlue"/>
    <w:basedOn w:val="Normal"/>
    <w:next w:val="Normal"/>
    <w:rsid w:val="00E079B1"/>
    <w:pPr>
      <w:widowControl w:val="0"/>
      <w:spacing w:after="120" w:line="240" w:lineRule="atLeast"/>
      <w:ind w:left="576"/>
    </w:pPr>
    <w:rPr>
      <w:rFonts w:ascii="Times New Roman" w:eastAsia="Times New Roman" w:hAnsi="Times New Roman" w:cs="Times New Roman"/>
      <w:i/>
      <w:color w:val="0000FF"/>
      <w:sz w:val="24"/>
      <w:szCs w:val="20"/>
    </w:rPr>
  </w:style>
  <w:style w:type="character" w:customStyle="1" w:styleId="Style10pt">
    <w:name w:val="Style 10 pt"/>
    <w:rsid w:val="00E079B1"/>
    <w:rPr>
      <w:rFonts w:ascii="Times New Roman" w:hAnsi="Times New Roman"/>
      <w:b/>
      <w:sz w:val="28"/>
    </w:rPr>
  </w:style>
  <w:style w:type="paragraph" w:customStyle="1" w:styleId="TableText">
    <w:name w:val="Table Text"/>
    <w:qFormat/>
    <w:rsid w:val="00E079B1"/>
    <w:pPr>
      <w:spacing w:before="60" w:after="60" w:line="240" w:lineRule="auto"/>
    </w:pPr>
    <w:rPr>
      <w:rFonts w:ascii="Times New Roman" w:eastAsia="Times New Roman" w:hAnsi="Times New Roman" w:cs="Times New Roman"/>
      <w:sz w:val="20"/>
      <w:szCs w:val="20"/>
    </w:rPr>
  </w:style>
  <w:style w:type="paragraph" w:customStyle="1" w:styleId="TableHeading2">
    <w:name w:val="Table Heading 2"/>
    <w:basedOn w:val="Normal"/>
    <w:rsid w:val="00E079B1"/>
    <w:pPr>
      <w:widowControl w:val="0"/>
      <w:spacing w:before="120" w:after="120"/>
      <w:jc w:val="center"/>
    </w:pPr>
    <w:rPr>
      <w:rFonts w:ascii="Arial" w:eastAsia="Times New Roman" w:hAnsi="Arial" w:cs="Times New Roman"/>
      <w:b/>
      <w:snapToGrid w:val="0"/>
      <w:sz w:val="20"/>
      <w:szCs w:val="20"/>
    </w:rPr>
  </w:style>
  <w:style w:type="paragraph" w:styleId="BodyTextIndent2">
    <w:name w:val="Body Text Indent 2"/>
    <w:basedOn w:val="Normal"/>
    <w:link w:val="BodyTextIndent2Char"/>
    <w:uiPriority w:val="99"/>
    <w:semiHidden/>
    <w:unhideWhenUsed/>
    <w:rsid w:val="00E079B1"/>
    <w:pPr>
      <w:spacing w:after="120" w:line="480" w:lineRule="auto"/>
      <w:ind w:left="360"/>
    </w:pPr>
    <w:rPr>
      <w:rFonts w:ascii="Arial" w:eastAsia="MS Mincho" w:hAnsi="Arial"/>
    </w:rPr>
  </w:style>
  <w:style w:type="character" w:customStyle="1" w:styleId="BodyTextIndent2Char">
    <w:name w:val="Body Text Indent 2 Char"/>
    <w:basedOn w:val="DefaultParagraphFont"/>
    <w:link w:val="BodyTextIndent2"/>
    <w:uiPriority w:val="99"/>
    <w:semiHidden/>
    <w:rsid w:val="00E079B1"/>
    <w:rPr>
      <w:rFonts w:ascii="Arial" w:eastAsia="MS Mincho" w:hAnsi="Arial"/>
    </w:rPr>
  </w:style>
  <w:style w:type="paragraph" w:customStyle="1" w:styleId="Number1HIX">
    <w:name w:val="Number 1_HIX"/>
    <w:basedOn w:val="Normal"/>
    <w:autoRedefine/>
    <w:rsid w:val="00E079B1"/>
    <w:pPr>
      <w:tabs>
        <w:tab w:val="left" w:pos="360"/>
      </w:tabs>
      <w:ind w:left="720" w:hanging="360"/>
    </w:pPr>
    <w:rPr>
      <w:rFonts w:ascii="Arial" w:eastAsia="Times New Roman" w:hAnsi="Arial" w:cs="Times New Roman"/>
      <w:color w:val="000000"/>
      <w:sz w:val="36"/>
      <w:szCs w:val="24"/>
    </w:rPr>
  </w:style>
  <w:style w:type="table" w:customStyle="1" w:styleId="HIXTable1">
    <w:name w:val="HIX Table1"/>
    <w:basedOn w:val="TableNormal"/>
    <w:uiPriority w:val="99"/>
    <w:rsid w:val="00E079B1"/>
    <w:pPr>
      <w:spacing w:before="0" w:after="0" w:line="240" w:lineRule="auto"/>
    </w:pPr>
    <w:rPr>
      <w:rFonts w:ascii="Arial" w:eastAsia="Calibri" w:hAnsi="Arial"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ascii="Arial" w:hAnsi="Arial"/>
        <w:b/>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cPr>
    </w:tblStylePr>
  </w:style>
  <w:style w:type="table" w:customStyle="1" w:styleId="TableGrid12">
    <w:name w:val="Table Grid12"/>
    <w:basedOn w:val="TableNormal"/>
    <w:next w:val="TableGrid"/>
    <w:uiPriority w:val="59"/>
    <w:rsid w:val="00E079B1"/>
    <w:pPr>
      <w:spacing w:before="0"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Bullet3">
    <w:name w:val="Table Text Bullet_3"/>
    <w:basedOn w:val="Normal"/>
    <w:rsid w:val="00E079B1"/>
    <w:pPr>
      <w:tabs>
        <w:tab w:val="left" w:pos="522"/>
      </w:tabs>
      <w:ind w:left="720" w:hanging="360"/>
    </w:pPr>
    <w:rPr>
      <w:rFonts w:ascii="Arial Narrow" w:eastAsia="Times New Roman" w:hAnsi="Arial Narrow" w:cs="Arial"/>
      <w:sz w:val="20"/>
    </w:rPr>
  </w:style>
  <w:style w:type="paragraph" w:customStyle="1" w:styleId="TableHeaderHIX">
    <w:name w:val="Table Header_HIX"/>
    <w:next w:val="Normal"/>
    <w:autoRedefine/>
    <w:rsid w:val="00E079B1"/>
    <w:pPr>
      <w:keepNext/>
      <w:spacing w:before="80" w:after="80" w:line="240" w:lineRule="auto"/>
    </w:pPr>
    <w:rPr>
      <w:rFonts w:ascii="Arial Narrow" w:eastAsia="Times New Roman" w:hAnsi="Arial Narrow" w:cs="Times New Roman"/>
      <w:b/>
      <w:color w:val="000000"/>
      <w:sz w:val="20"/>
    </w:rPr>
  </w:style>
  <w:style w:type="paragraph" w:customStyle="1" w:styleId="TableTextHIX">
    <w:name w:val="Table Text_HIX"/>
    <w:autoRedefine/>
    <w:rsid w:val="00E079B1"/>
    <w:pPr>
      <w:spacing w:before="80" w:after="80" w:line="240" w:lineRule="auto"/>
    </w:pPr>
    <w:rPr>
      <w:rFonts w:ascii="Arial Narrow" w:eastAsia="Times New Roman" w:hAnsi="Arial Narrow" w:cs="Times New Roman"/>
      <w:sz w:val="20"/>
    </w:rPr>
  </w:style>
  <w:style w:type="paragraph" w:customStyle="1" w:styleId="TableTextBullet1">
    <w:name w:val="Table Text Bullet_1"/>
    <w:basedOn w:val="TableTextHIX"/>
    <w:rsid w:val="00E079B1"/>
    <w:pPr>
      <w:ind w:left="720" w:hanging="360"/>
    </w:pPr>
  </w:style>
  <w:style w:type="paragraph" w:customStyle="1" w:styleId="DeliverableNameHIX">
    <w:name w:val="Deliverable Name_HIX"/>
    <w:autoRedefine/>
    <w:rsid w:val="00E079B1"/>
    <w:pPr>
      <w:spacing w:before="0" w:after="0" w:line="240" w:lineRule="auto"/>
      <w:jc w:val="center"/>
    </w:pPr>
    <w:rPr>
      <w:rFonts w:eastAsia="Calibri" w:cs="Tahoma"/>
      <w:color w:val="000000"/>
      <w:sz w:val="20"/>
      <w:szCs w:val="20"/>
    </w:rPr>
  </w:style>
  <w:style w:type="character" w:customStyle="1" w:styleId="mainnavheader">
    <w:name w:val="mainnavheader"/>
    <w:basedOn w:val="DefaultParagraphFont"/>
    <w:rsid w:val="00E079B1"/>
  </w:style>
  <w:style w:type="character" w:customStyle="1" w:styleId="FollowedHyperlink1">
    <w:name w:val="FollowedHyperlink1"/>
    <w:basedOn w:val="DefaultParagraphFont"/>
    <w:uiPriority w:val="99"/>
    <w:semiHidden/>
    <w:unhideWhenUsed/>
    <w:rsid w:val="00E079B1"/>
    <w:rPr>
      <w:color w:val="800080"/>
      <w:u w:val="single"/>
    </w:rPr>
  </w:style>
  <w:style w:type="paragraph" w:customStyle="1" w:styleId="prj0">
    <w:name w:val="prj0"/>
    <w:basedOn w:val="Normal"/>
    <w:rsid w:val="00E079B1"/>
    <w:pPr>
      <w:pBdr>
        <w:top w:val="single" w:sz="4" w:space="0" w:color="9EB6CE"/>
        <w:left w:val="single" w:sz="4" w:space="0" w:color="9EB6CE"/>
        <w:bottom w:val="single" w:sz="4" w:space="0" w:color="9EB6CE"/>
        <w:right w:val="single" w:sz="4" w:space="0" w:color="9EB6CE"/>
      </w:pBdr>
      <w:spacing w:before="100" w:beforeAutospacing="1" w:after="100" w:afterAutospacing="1"/>
    </w:pPr>
    <w:rPr>
      <w:rFonts w:ascii="Arial" w:eastAsia="Times New Roman" w:hAnsi="Arial" w:cs="Arial"/>
      <w:sz w:val="16"/>
      <w:szCs w:val="16"/>
    </w:rPr>
  </w:style>
  <w:style w:type="table" w:customStyle="1" w:styleId="CSG">
    <w:name w:val="CSG"/>
    <w:basedOn w:val="TableNormal"/>
    <w:uiPriority w:val="99"/>
    <w:rsid w:val="00E079B1"/>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TableGrid211">
    <w:name w:val="Table Grid211"/>
    <w:basedOn w:val="TableNormal"/>
    <w:next w:val="TableGrid"/>
    <w:uiPriority w:val="59"/>
    <w:rsid w:val="00E079B1"/>
    <w:pPr>
      <w:spacing w:before="0" w:after="0" w:line="240" w:lineRule="auto"/>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TableGrid3">
    <w:name w:val="Table Grid3"/>
    <w:basedOn w:val="TableNormal"/>
    <w:next w:val="TableGrid"/>
    <w:uiPriority w:val="59"/>
    <w:rsid w:val="00E079B1"/>
    <w:pPr>
      <w:spacing w:before="0" w:after="0" w:line="240" w:lineRule="auto"/>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TableGrid4">
    <w:name w:val="Table Grid4"/>
    <w:basedOn w:val="TableNormal"/>
    <w:next w:val="TableGrid"/>
    <w:uiPriority w:val="59"/>
    <w:rsid w:val="00E079B1"/>
    <w:pPr>
      <w:spacing w:before="0" w:after="0" w:line="240" w:lineRule="auto"/>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CSG1">
    <w:name w:val="CSG1"/>
    <w:basedOn w:val="TableNormal"/>
    <w:uiPriority w:val="99"/>
    <w:rsid w:val="00E079B1"/>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CSG2">
    <w:name w:val="CSG2"/>
    <w:basedOn w:val="TableNormal"/>
    <w:uiPriority w:val="99"/>
    <w:rsid w:val="00E079B1"/>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CSG3">
    <w:name w:val="CSG3"/>
    <w:basedOn w:val="TableNormal"/>
    <w:uiPriority w:val="99"/>
    <w:rsid w:val="00E079B1"/>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character" w:customStyle="1" w:styleId="msonormal1">
    <w:name w:val="msonormal1"/>
    <w:basedOn w:val="DefaultParagraphFont"/>
    <w:rsid w:val="00E079B1"/>
  </w:style>
  <w:style w:type="character" w:customStyle="1" w:styleId="radewrongword">
    <w:name w:val="radewrongword"/>
    <w:basedOn w:val="DefaultParagraphFont"/>
    <w:rsid w:val="00E079B1"/>
  </w:style>
  <w:style w:type="table" w:customStyle="1" w:styleId="CSG4">
    <w:name w:val="CSG4"/>
    <w:basedOn w:val="TableNormal"/>
    <w:uiPriority w:val="99"/>
    <w:rsid w:val="00E079B1"/>
    <w:pPr>
      <w:spacing w:before="60" w:after="60"/>
    </w:pPr>
    <w:rPr>
      <w:rFonts w:ascii="Arial" w:eastAsia="Times New Roman" w:hAnsi="Arial"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TableGrid2111">
    <w:name w:val="Table Grid2111"/>
    <w:basedOn w:val="TableNormal"/>
    <w:next w:val="TableGrid"/>
    <w:uiPriority w:val="59"/>
    <w:locked/>
    <w:rsid w:val="00E079B1"/>
    <w:pPr>
      <w:numPr>
        <w:ilvl w:val="4"/>
        <w:numId w:val="93"/>
      </w:numPr>
      <w:spacing w:before="0" w:after="0" w:line="240" w:lineRule="auto"/>
      <w:ind w:left="1008"/>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CSG5">
    <w:name w:val="CSG5"/>
    <w:basedOn w:val="TableNormal"/>
    <w:uiPriority w:val="99"/>
    <w:rsid w:val="00E079B1"/>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firstCol">
      <w:rPr>
        <w:rFonts w:cs="Times New Roman"/>
        <w:b/>
        <w:color w:val="031F73"/>
      </w:r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RFPTableStyle1">
    <w:name w:val="RFP Table Style1"/>
    <w:basedOn w:val="TableNormal"/>
    <w:uiPriority w:val="99"/>
    <w:rsid w:val="00E079B1"/>
    <w:pPr>
      <w:spacing w:before="0" w:after="0" w:line="240" w:lineRule="auto"/>
    </w:pPr>
    <w:rPr>
      <w:rFonts w:eastAsia="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color w:val="auto"/>
        <w:sz w:val="22"/>
      </w:rPr>
      <w:tblPr/>
      <w:tcPr>
        <w:shd w:val="clear" w:color="auto" w:fill="B1E5FF"/>
      </w:tcPr>
    </w:tblStylePr>
    <w:tblStylePr w:type="firstCol">
      <w:rPr>
        <w:b w:val="0"/>
      </w:rPr>
    </w:tblStylePr>
    <w:tblStylePr w:type="band1Horz">
      <w:tblPr/>
      <w:tcPr>
        <w:shd w:val="clear" w:color="auto" w:fill="FFFFFF"/>
      </w:tcPr>
    </w:tblStylePr>
    <w:tblStylePr w:type="band2Horz">
      <w:tblPr/>
      <w:tcPr>
        <w:shd w:val="clear" w:color="auto" w:fill="D9D9D9"/>
      </w:tcPr>
    </w:tblStylePr>
  </w:style>
  <w:style w:type="paragraph" w:customStyle="1" w:styleId="a">
    <w:name w:val=""/>
    <w:rsid w:val="00E079B1"/>
    <w:pPr>
      <w:autoSpaceDE w:val="0"/>
      <w:autoSpaceDN w:val="0"/>
      <w:adjustRightInd w:val="0"/>
      <w:spacing w:before="0" w:after="0" w:line="240" w:lineRule="auto"/>
      <w:ind w:left="-1440"/>
    </w:pPr>
    <w:rPr>
      <w:rFonts w:ascii="Times New Roman" w:eastAsia="Times New Roman" w:hAnsi="Times New Roman" w:cs="Times New Roman"/>
      <w:sz w:val="24"/>
      <w:szCs w:val="24"/>
    </w:rPr>
  </w:style>
  <w:style w:type="character" w:customStyle="1" w:styleId="boldface">
    <w:name w:val="boldface"/>
    <w:basedOn w:val="DefaultParagraphFont"/>
    <w:rsid w:val="00E079B1"/>
  </w:style>
  <w:style w:type="table" w:customStyle="1" w:styleId="RFPTableStyle2">
    <w:name w:val="RFP Table Style2"/>
    <w:basedOn w:val="TableNormal"/>
    <w:uiPriority w:val="99"/>
    <w:rsid w:val="00E079B1"/>
    <w:pPr>
      <w:spacing w:before="0" w:after="0" w:line="240" w:lineRule="auto"/>
    </w:pPr>
    <w:rPr>
      <w:rFonts w:eastAsia="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color w:val="auto"/>
        <w:sz w:val="22"/>
      </w:rPr>
      <w:tblPr/>
      <w:tcPr>
        <w:shd w:val="clear" w:color="auto" w:fill="B1E5FF"/>
      </w:tcPr>
    </w:tblStylePr>
    <w:tblStylePr w:type="firstCol">
      <w:rPr>
        <w:b w:val="0"/>
      </w:rPr>
    </w:tblStylePr>
    <w:tblStylePr w:type="band1Horz">
      <w:tblPr/>
      <w:tcPr>
        <w:shd w:val="clear" w:color="auto" w:fill="FFFFFF"/>
      </w:tcPr>
    </w:tblStylePr>
    <w:tblStylePr w:type="band2Horz">
      <w:tblPr/>
      <w:tcPr>
        <w:shd w:val="clear" w:color="auto" w:fill="D9D9D9"/>
      </w:tcPr>
    </w:tblStylePr>
  </w:style>
  <w:style w:type="character" w:customStyle="1" w:styleId="UnresolvedMention1">
    <w:name w:val="Unresolved Mention1"/>
    <w:basedOn w:val="DefaultParagraphFont"/>
    <w:uiPriority w:val="99"/>
    <w:semiHidden/>
    <w:unhideWhenUsed/>
    <w:rsid w:val="00E079B1"/>
    <w:rPr>
      <w:color w:val="605E5C"/>
      <w:shd w:val="clear" w:color="auto" w:fill="E1DFDD"/>
    </w:rPr>
  </w:style>
  <w:style w:type="table" w:customStyle="1" w:styleId="RFPTableStyle">
    <w:name w:val="RFP Table Style"/>
    <w:basedOn w:val="TableNormal"/>
    <w:uiPriority w:val="99"/>
    <w:rsid w:val="00E079B1"/>
    <w:pPr>
      <w:spacing w:before="0" w:after="0" w:line="240" w:lineRule="auto"/>
    </w:pPr>
    <w:rPr>
      <w:rFonts w:eastAsia="MS Mincho"/>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color w:val="auto"/>
        <w:sz w:val="22"/>
      </w:rPr>
      <w:tblPr/>
      <w:tcPr>
        <w:shd w:val="clear" w:color="auto" w:fill="B1E5FF"/>
      </w:tcPr>
    </w:tblStylePr>
    <w:tblStylePr w:type="firstCol">
      <w:rPr>
        <w:b w:val="0"/>
      </w:rPr>
    </w:tblStylePr>
    <w:tblStylePr w:type="band1Horz">
      <w:tblPr/>
      <w:tcPr>
        <w:shd w:val="clear" w:color="auto" w:fill="FFFFFF"/>
      </w:tcPr>
    </w:tblStylePr>
    <w:tblStylePr w:type="band2Horz">
      <w:tblPr/>
      <w:tcPr>
        <w:shd w:val="clear" w:color="auto" w:fill="D9D9D9"/>
      </w:tcPr>
    </w:tblStylePr>
  </w:style>
  <w:style w:type="paragraph" w:styleId="DocumentMap">
    <w:name w:val="Document Map"/>
    <w:basedOn w:val="Normal"/>
    <w:link w:val="DocumentMapChar"/>
    <w:uiPriority w:val="99"/>
    <w:semiHidden/>
    <w:unhideWhenUsed/>
    <w:rsid w:val="00E079B1"/>
    <w:rPr>
      <w:rFonts w:ascii="Lucida Grande" w:eastAsia="MS Mincho" w:hAnsi="Lucida Grande"/>
      <w:sz w:val="24"/>
      <w:szCs w:val="24"/>
    </w:rPr>
  </w:style>
  <w:style w:type="character" w:customStyle="1" w:styleId="DocumentMapChar">
    <w:name w:val="Document Map Char"/>
    <w:basedOn w:val="DefaultParagraphFont"/>
    <w:link w:val="DocumentMap"/>
    <w:uiPriority w:val="99"/>
    <w:semiHidden/>
    <w:rsid w:val="00E079B1"/>
    <w:rPr>
      <w:rFonts w:ascii="Lucida Grande" w:eastAsia="MS Mincho" w:hAnsi="Lucida Grande"/>
      <w:sz w:val="24"/>
      <w:szCs w:val="24"/>
    </w:rPr>
  </w:style>
  <w:style w:type="paragraph" w:customStyle="1" w:styleId="Indent1">
    <w:name w:val="Indent 1"/>
    <w:basedOn w:val="Normal"/>
    <w:qFormat/>
    <w:rsid w:val="00E079B1"/>
    <w:pPr>
      <w:spacing w:after="120"/>
      <w:ind w:left="547"/>
    </w:pPr>
    <w:rPr>
      <w:rFonts w:ascii="Arial" w:eastAsia="MS Mincho" w:hAnsi="Arial" w:cs="Arial"/>
    </w:rPr>
  </w:style>
  <w:style w:type="paragraph" w:customStyle="1" w:styleId="msonormal0">
    <w:name w:val="msonormal"/>
    <w:basedOn w:val="Normal"/>
    <w:rsid w:val="00E079B1"/>
    <w:pPr>
      <w:spacing w:before="100" w:beforeAutospacing="1" w:after="100" w:afterAutospacing="1"/>
    </w:pPr>
    <w:rPr>
      <w:rFonts w:ascii="Times New Roman" w:eastAsia="Times New Roman" w:hAnsi="Times New Roman" w:cs="Times New Roman"/>
      <w:sz w:val="24"/>
      <w:szCs w:val="24"/>
    </w:rPr>
  </w:style>
  <w:style w:type="paragraph" w:customStyle="1" w:styleId="xl65">
    <w:name w:val="xl65"/>
    <w:basedOn w:val="Normal"/>
    <w:rsid w:val="00E079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4"/>
      <w:szCs w:val="24"/>
    </w:rPr>
  </w:style>
  <w:style w:type="paragraph" w:customStyle="1" w:styleId="xl66">
    <w:name w:val="xl66"/>
    <w:basedOn w:val="Normal"/>
    <w:rsid w:val="00E079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color w:val="000000"/>
      <w:sz w:val="24"/>
      <w:szCs w:val="24"/>
    </w:rPr>
  </w:style>
  <w:style w:type="paragraph" w:customStyle="1" w:styleId="xl67">
    <w:name w:val="xl67"/>
    <w:basedOn w:val="Normal"/>
    <w:rsid w:val="00E079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4"/>
      <w:szCs w:val="24"/>
    </w:rPr>
  </w:style>
  <w:style w:type="paragraph" w:customStyle="1" w:styleId="xl68">
    <w:name w:val="xl68"/>
    <w:basedOn w:val="Normal"/>
    <w:rsid w:val="00E079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4"/>
      <w:szCs w:val="24"/>
    </w:rPr>
  </w:style>
  <w:style w:type="paragraph" w:customStyle="1" w:styleId="xl69">
    <w:name w:val="xl69"/>
    <w:basedOn w:val="Normal"/>
    <w:rsid w:val="00E079B1"/>
    <w:pPr>
      <w:pBdr>
        <w:top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color w:val="000000"/>
      <w:sz w:val="24"/>
      <w:szCs w:val="24"/>
    </w:rPr>
  </w:style>
  <w:style w:type="paragraph" w:customStyle="1" w:styleId="xl70">
    <w:name w:val="xl70"/>
    <w:basedOn w:val="Normal"/>
    <w:rsid w:val="00E079B1"/>
    <w:pPr>
      <w:pBdr>
        <w:top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24"/>
      <w:szCs w:val="24"/>
    </w:rPr>
  </w:style>
  <w:style w:type="paragraph" w:customStyle="1" w:styleId="xl71">
    <w:name w:val="xl71"/>
    <w:basedOn w:val="Normal"/>
    <w:rsid w:val="00E079B1"/>
    <w:pPr>
      <w:pBdr>
        <w:top w:val="single" w:sz="4" w:space="0" w:color="auto"/>
        <w:right w:val="single" w:sz="4" w:space="0" w:color="auto"/>
      </w:pBdr>
      <w:spacing w:before="100" w:beforeAutospacing="1" w:after="100" w:afterAutospacing="1"/>
      <w:textAlignment w:val="top"/>
    </w:pPr>
    <w:rPr>
      <w:rFonts w:ascii="Arial" w:eastAsia="Times New Roman" w:hAnsi="Arial" w:cs="Arial"/>
      <w:b/>
      <w:bCs/>
      <w:sz w:val="24"/>
      <w:szCs w:val="24"/>
    </w:rPr>
  </w:style>
  <w:style w:type="paragraph" w:customStyle="1" w:styleId="xl72">
    <w:name w:val="xl72"/>
    <w:basedOn w:val="Normal"/>
    <w:rsid w:val="00E079B1"/>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4"/>
      <w:szCs w:val="24"/>
    </w:rPr>
  </w:style>
  <w:style w:type="paragraph" w:customStyle="1" w:styleId="xl73">
    <w:name w:val="xl73"/>
    <w:basedOn w:val="Normal"/>
    <w:rsid w:val="00E079B1"/>
    <w:pPr>
      <w:spacing w:before="100" w:beforeAutospacing="1" w:after="100" w:afterAutospacing="1"/>
      <w:textAlignment w:val="center"/>
    </w:pPr>
    <w:rPr>
      <w:rFonts w:ascii="Arial" w:eastAsia="Times New Roman" w:hAnsi="Arial" w:cs="Arial"/>
      <w:sz w:val="20"/>
      <w:szCs w:val="20"/>
    </w:rPr>
  </w:style>
  <w:style w:type="paragraph" w:customStyle="1" w:styleId="xl74">
    <w:name w:val="xl74"/>
    <w:basedOn w:val="Normal"/>
    <w:rsid w:val="00E079B1"/>
    <w:pPr>
      <w:pBdr>
        <w:top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24"/>
      <w:szCs w:val="24"/>
    </w:rPr>
  </w:style>
  <w:style w:type="paragraph" w:customStyle="1" w:styleId="xl75">
    <w:name w:val="xl75"/>
    <w:basedOn w:val="Normal"/>
    <w:rsid w:val="00E079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4"/>
      <w:szCs w:val="24"/>
    </w:rPr>
  </w:style>
  <w:style w:type="paragraph" w:customStyle="1" w:styleId="FigureCaption">
    <w:name w:val="Figure Caption"/>
    <w:basedOn w:val="Caption"/>
    <w:link w:val="FigureCaptionChar"/>
    <w:qFormat/>
    <w:rsid w:val="00E079B1"/>
    <w:pPr>
      <w:keepNext/>
      <w:spacing w:after="60"/>
    </w:pPr>
    <w:rPr>
      <w:rFonts w:ascii="Arial" w:eastAsia="Times New Roman" w:hAnsi="Arial" w:cs="Arial"/>
      <w:bCs/>
      <w:color w:val="003A5D"/>
      <w:szCs w:val="20"/>
    </w:rPr>
  </w:style>
  <w:style w:type="paragraph" w:customStyle="1" w:styleId="TableCaption">
    <w:name w:val="Table Caption"/>
    <w:basedOn w:val="Caption"/>
    <w:link w:val="TableCaptionChar"/>
    <w:qFormat/>
    <w:rsid w:val="00673243"/>
    <w:pPr>
      <w:spacing w:after="120"/>
    </w:pPr>
    <w:rPr>
      <w:rFonts w:ascii="Arial" w:eastAsia="Times New Roman" w:hAnsi="Arial" w:cs="Arial"/>
      <w:bCs/>
      <w:color w:val="003A5D"/>
      <w:szCs w:val="20"/>
    </w:rPr>
  </w:style>
  <w:style w:type="character" w:customStyle="1" w:styleId="FigureCaptionChar">
    <w:name w:val="Figure Caption Char"/>
    <w:basedOn w:val="CaptionChar"/>
    <w:link w:val="FigureCaption"/>
    <w:rsid w:val="00E079B1"/>
    <w:rPr>
      <w:rFonts w:ascii="Arial" w:eastAsia="Times New Roman" w:hAnsi="Arial" w:cs="Arial"/>
      <w:b/>
      <w:bCs/>
      <w:color w:val="003A5D"/>
      <w:sz w:val="20"/>
      <w:szCs w:val="20"/>
    </w:rPr>
  </w:style>
  <w:style w:type="character" w:customStyle="1" w:styleId="TableCaptionChar">
    <w:name w:val="Table Caption Char"/>
    <w:basedOn w:val="CaptionChar"/>
    <w:link w:val="TableCaption"/>
    <w:rsid w:val="00E079B1"/>
    <w:rPr>
      <w:rFonts w:ascii="Arial" w:eastAsia="Times New Roman" w:hAnsi="Arial" w:cs="Arial"/>
      <w:b/>
      <w:bCs/>
      <w:color w:val="003A5D"/>
      <w:sz w:val="20"/>
      <w:szCs w:val="20"/>
    </w:rPr>
  </w:style>
  <w:style w:type="table" w:customStyle="1" w:styleId="TableGrid5">
    <w:name w:val="Table Grid5"/>
    <w:basedOn w:val="TableNormal"/>
    <w:next w:val="TableGrid"/>
    <w:uiPriority w:val="59"/>
    <w:rsid w:val="00E079B1"/>
    <w:pPr>
      <w:spacing w:before="0"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SG41">
    <w:name w:val="CSG41"/>
    <w:basedOn w:val="TableNormal"/>
    <w:uiPriority w:val="99"/>
    <w:rsid w:val="00E079B1"/>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TableGrid21111">
    <w:name w:val="Table Grid21111"/>
    <w:basedOn w:val="TableNormal"/>
    <w:next w:val="TableGrid"/>
    <w:uiPriority w:val="59"/>
    <w:locked/>
    <w:rsid w:val="00E079B1"/>
    <w:pPr>
      <w:spacing w:before="0" w:after="0" w:line="240" w:lineRule="auto"/>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character" w:customStyle="1" w:styleId="UnresolvedMention2">
    <w:name w:val="Unresolved Mention2"/>
    <w:basedOn w:val="DefaultParagraphFont"/>
    <w:uiPriority w:val="99"/>
    <w:semiHidden/>
    <w:unhideWhenUsed/>
    <w:rsid w:val="00E079B1"/>
    <w:rPr>
      <w:color w:val="605E5C"/>
      <w:shd w:val="clear" w:color="auto" w:fill="E1DFDD"/>
    </w:rPr>
  </w:style>
  <w:style w:type="character" w:customStyle="1" w:styleId="MainHeadingChar">
    <w:name w:val="Main Heading Char"/>
    <w:basedOn w:val="Heading1Char"/>
    <w:link w:val="MainHeading"/>
    <w:rsid w:val="00E079B1"/>
    <w:rPr>
      <w:rFonts w:ascii="Arial" w:eastAsia="Calibri" w:hAnsi="Arial" w:cs="Ondo"/>
      <w:bCs/>
      <w:color w:val="003A5D"/>
      <w:kern w:val="36"/>
      <w:sz w:val="32"/>
      <w:szCs w:val="28"/>
    </w:rPr>
  </w:style>
  <w:style w:type="character" w:customStyle="1" w:styleId="Style1Char">
    <w:name w:val="Style1 Char"/>
    <w:basedOn w:val="DefaultParagraphFont"/>
    <w:rsid w:val="00E079B1"/>
    <w:rPr>
      <w:rFonts w:ascii="Arial" w:eastAsia="MS Mincho" w:hAnsi="Arial" w:cs="Arial"/>
      <w:i/>
      <w:color w:val="00527B"/>
      <w:kern w:val="0"/>
      <w14:ligatures w14:val="none"/>
    </w:rPr>
  </w:style>
  <w:style w:type="character" w:customStyle="1" w:styleId="UnresolvedMention3">
    <w:name w:val="Unresolved Mention3"/>
    <w:basedOn w:val="DefaultParagraphFont"/>
    <w:uiPriority w:val="99"/>
    <w:semiHidden/>
    <w:unhideWhenUsed/>
    <w:rsid w:val="00E079B1"/>
    <w:rPr>
      <w:color w:val="605E5C"/>
      <w:shd w:val="clear" w:color="auto" w:fill="E1DFDD"/>
    </w:rPr>
  </w:style>
  <w:style w:type="character" w:customStyle="1" w:styleId="hgkelc">
    <w:name w:val="hgkelc"/>
    <w:basedOn w:val="DefaultParagraphFont"/>
    <w:rsid w:val="00E079B1"/>
  </w:style>
  <w:style w:type="character" w:customStyle="1" w:styleId="acopre1">
    <w:name w:val="acopre1"/>
    <w:basedOn w:val="DefaultParagraphFont"/>
    <w:rsid w:val="00E079B1"/>
  </w:style>
  <w:style w:type="table" w:customStyle="1" w:styleId="TableGrid61">
    <w:name w:val="Table Grid61"/>
    <w:basedOn w:val="TableNormal"/>
    <w:next w:val="TableGrid"/>
    <w:uiPriority w:val="39"/>
    <w:rsid w:val="00E079B1"/>
    <w:pPr>
      <w:spacing w:after="0" w:line="240" w:lineRule="auto"/>
    </w:pPr>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SG42">
    <w:name w:val="CSG42"/>
    <w:basedOn w:val="TableNormal"/>
    <w:uiPriority w:val="99"/>
    <w:rsid w:val="00E079B1"/>
    <w:pPr>
      <w:spacing w:before="60" w:after="60"/>
    </w:pPr>
    <w:rPr>
      <w:rFonts w:ascii="Arial" w:eastAsia="Times New Roman" w:hAnsi="Arial"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character" w:customStyle="1" w:styleId="findhit">
    <w:name w:val="findhit"/>
    <w:basedOn w:val="DefaultParagraphFont"/>
    <w:rsid w:val="00E079B1"/>
    <w:rPr>
      <w:shd w:val="clear" w:color="auto" w:fill="FFEE80"/>
    </w:rPr>
  </w:style>
  <w:style w:type="paragraph" w:customStyle="1" w:styleId="TableParagraph">
    <w:name w:val="Table Paragraph"/>
    <w:basedOn w:val="Normal"/>
    <w:uiPriority w:val="1"/>
    <w:qFormat/>
    <w:rsid w:val="00E079B1"/>
    <w:pPr>
      <w:widowControl w:val="0"/>
      <w:autoSpaceDE w:val="0"/>
      <w:autoSpaceDN w:val="0"/>
    </w:pPr>
    <w:rPr>
      <w:rFonts w:ascii="Calibri" w:eastAsia="Calibri" w:hAnsi="Calibri" w:cs="Calibri"/>
    </w:rPr>
  </w:style>
  <w:style w:type="character" w:customStyle="1" w:styleId="mark1gukkp5fu">
    <w:name w:val="mark1gukkp5fu"/>
    <w:basedOn w:val="DefaultParagraphFont"/>
    <w:rsid w:val="00E079B1"/>
  </w:style>
  <w:style w:type="character" w:customStyle="1" w:styleId="normaltextrun">
    <w:name w:val="normaltextrun"/>
    <w:basedOn w:val="DefaultParagraphFont"/>
    <w:rsid w:val="00E079B1"/>
  </w:style>
  <w:style w:type="character" w:customStyle="1" w:styleId="UnresolvedMention4">
    <w:name w:val="Unresolved Mention4"/>
    <w:basedOn w:val="DefaultParagraphFont"/>
    <w:uiPriority w:val="99"/>
    <w:semiHidden/>
    <w:unhideWhenUsed/>
    <w:rsid w:val="00E079B1"/>
    <w:rPr>
      <w:color w:val="605E5C"/>
      <w:shd w:val="clear" w:color="auto" w:fill="E1DFDD"/>
    </w:rPr>
  </w:style>
  <w:style w:type="paragraph" w:customStyle="1" w:styleId="Quote1">
    <w:name w:val="Quote1"/>
    <w:basedOn w:val="Normal"/>
    <w:next w:val="Normal"/>
    <w:uiPriority w:val="12"/>
    <w:qFormat/>
    <w:rsid w:val="00E079B1"/>
    <w:pPr>
      <w:spacing w:before="200"/>
      <w:ind w:left="864" w:right="864"/>
      <w:jc w:val="center"/>
    </w:pPr>
    <w:rPr>
      <w:rFonts w:ascii="Arial" w:eastAsia="Arial" w:hAnsi="Arial" w:cs="Arial"/>
      <w:i/>
      <w:iCs/>
    </w:rPr>
  </w:style>
  <w:style w:type="paragraph" w:customStyle="1" w:styleId="IntenseQuote1">
    <w:name w:val="Intense Quote1"/>
    <w:basedOn w:val="Normal"/>
    <w:next w:val="Normal"/>
    <w:uiPriority w:val="12"/>
    <w:qFormat/>
    <w:rsid w:val="00E079B1"/>
    <w:pPr>
      <w:pBdr>
        <w:top w:val="single" w:sz="4" w:space="10" w:color="A1D038"/>
        <w:bottom w:val="single" w:sz="4" w:space="10" w:color="A1D038"/>
      </w:pBdr>
      <w:spacing w:before="360" w:after="360"/>
      <w:ind w:left="864" w:right="864"/>
      <w:jc w:val="center"/>
    </w:pPr>
    <w:rPr>
      <w:rFonts w:ascii="Arial" w:eastAsia="Arial" w:hAnsi="Arial" w:cs="Arial"/>
      <w:b/>
      <w:i/>
      <w:iCs/>
      <w:color w:val="003A5D"/>
    </w:rPr>
  </w:style>
  <w:style w:type="character" w:customStyle="1" w:styleId="SubtleReference1">
    <w:name w:val="Subtle Reference1"/>
    <w:basedOn w:val="DefaultParagraphFont"/>
    <w:uiPriority w:val="12"/>
    <w:unhideWhenUsed/>
    <w:qFormat/>
    <w:rsid w:val="00E079B1"/>
    <w:rPr>
      <w:caps/>
      <w:color w:val="5A5A5A"/>
    </w:rPr>
  </w:style>
  <w:style w:type="character" w:customStyle="1" w:styleId="IntenseEmphasis1">
    <w:name w:val="Intense Emphasis1"/>
    <w:basedOn w:val="DefaultParagraphFont"/>
    <w:uiPriority w:val="12"/>
    <w:qFormat/>
    <w:rsid w:val="00E079B1"/>
    <w:rPr>
      <w:b/>
      <w:i/>
      <w:iCs/>
      <w:color w:val="003A5D"/>
    </w:rPr>
  </w:style>
  <w:style w:type="table" w:customStyle="1" w:styleId="TableGrid6">
    <w:name w:val="Table Grid6"/>
    <w:basedOn w:val="TableNormal"/>
    <w:next w:val="TableGrid"/>
    <w:uiPriority w:val="39"/>
    <w:rsid w:val="00E079B1"/>
    <w:pPr>
      <w:spacing w:after="0" w:line="240" w:lineRule="auto"/>
    </w:pPr>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next w:val="ListTable3-Accent1"/>
    <w:uiPriority w:val="48"/>
    <w:rsid w:val="00E079B1"/>
    <w:pPr>
      <w:spacing w:after="0" w:line="240" w:lineRule="auto"/>
    </w:pPr>
    <w:rPr>
      <w:rFonts w:eastAsia="Arial"/>
    </w:rPr>
    <w:tblPr>
      <w:tblStyleRowBandSize w:val="1"/>
      <w:tblStyleColBandSize w:val="1"/>
      <w:tblBorders>
        <w:top w:val="single" w:sz="4" w:space="0" w:color="003A5D"/>
        <w:left w:val="single" w:sz="4" w:space="0" w:color="003A5D"/>
        <w:bottom w:val="single" w:sz="4" w:space="0" w:color="003A5D"/>
        <w:right w:val="single" w:sz="4" w:space="0" w:color="003A5D"/>
      </w:tblBorders>
    </w:tblPr>
    <w:tblStylePr w:type="firstRow">
      <w:rPr>
        <w:b/>
        <w:bCs/>
        <w:color w:val="FFFFFF"/>
      </w:rPr>
      <w:tblPr/>
      <w:tcPr>
        <w:shd w:val="clear" w:color="auto" w:fill="003A5D"/>
      </w:tcPr>
    </w:tblStylePr>
    <w:tblStylePr w:type="lastRow">
      <w:rPr>
        <w:b/>
        <w:bCs/>
      </w:rPr>
      <w:tblPr/>
      <w:tcPr>
        <w:tcBorders>
          <w:top w:val="double" w:sz="4" w:space="0" w:color="003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3A5D"/>
          <w:right w:val="single" w:sz="4" w:space="0" w:color="003A5D"/>
        </w:tcBorders>
      </w:tcPr>
    </w:tblStylePr>
    <w:tblStylePr w:type="band1Horz">
      <w:tblPr/>
      <w:tcPr>
        <w:tcBorders>
          <w:top w:val="single" w:sz="4" w:space="0" w:color="003A5D"/>
          <w:bottom w:val="single" w:sz="4" w:space="0" w:color="003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A5D"/>
          <w:left w:val="nil"/>
        </w:tcBorders>
      </w:tcPr>
    </w:tblStylePr>
    <w:tblStylePr w:type="swCell">
      <w:tblPr/>
      <w:tcPr>
        <w:tcBorders>
          <w:top w:val="double" w:sz="4" w:space="0" w:color="003A5D"/>
          <w:right w:val="nil"/>
        </w:tcBorders>
      </w:tcPr>
    </w:tblStylePr>
  </w:style>
  <w:style w:type="numbering" w:customStyle="1" w:styleId="StyleBulletedLatinCourierNewAccent1Left075Hangin1">
    <w:name w:val="Style Bulleted (Latin) Courier New Accent 1 Left:  0.75&quot; Hangin...1"/>
    <w:basedOn w:val="NoList"/>
    <w:rsid w:val="00E079B1"/>
    <w:pPr>
      <w:numPr>
        <w:numId w:val="65"/>
      </w:numPr>
    </w:pPr>
  </w:style>
  <w:style w:type="paragraph" w:customStyle="1" w:styleId="Bullet3">
    <w:name w:val="Bullet 3"/>
    <w:basedOn w:val="Normal"/>
    <w:autoRedefine/>
    <w:qFormat/>
    <w:rsid w:val="00E079B1"/>
    <w:pPr>
      <w:spacing w:after="120"/>
      <w:ind w:left="1440" w:hanging="360"/>
    </w:pPr>
    <w:rPr>
      <w:rFonts w:ascii="Arial" w:eastAsia="Times New Roman" w:hAnsi="Arial" w:cs="Arial"/>
      <w:szCs w:val="24"/>
    </w:rPr>
  </w:style>
  <w:style w:type="paragraph" w:customStyle="1" w:styleId="Bullet4">
    <w:name w:val="Bullet 4"/>
    <w:basedOn w:val="Bullet3"/>
    <w:autoRedefine/>
    <w:qFormat/>
    <w:rsid w:val="00E079B1"/>
    <w:pPr>
      <w:numPr>
        <w:ilvl w:val="3"/>
      </w:numPr>
      <w:ind w:left="1440" w:hanging="360"/>
    </w:pPr>
  </w:style>
  <w:style w:type="paragraph" w:customStyle="1" w:styleId="Bullet5">
    <w:name w:val="Bullet 5"/>
    <w:basedOn w:val="Normal"/>
    <w:rsid w:val="00E079B1"/>
    <w:pPr>
      <w:spacing w:after="120"/>
      <w:ind w:left="3528" w:hanging="360"/>
    </w:pPr>
    <w:rPr>
      <w:rFonts w:ascii="Arial" w:eastAsia="Times New Roman" w:hAnsi="Arial" w:cs="Arial"/>
      <w:szCs w:val="24"/>
    </w:rPr>
  </w:style>
  <w:style w:type="paragraph" w:customStyle="1" w:styleId="Att3Heading">
    <w:name w:val="Att 3 Heading"/>
    <w:basedOn w:val="Normal"/>
    <w:rsid w:val="00E079B1"/>
    <w:pPr>
      <w:keepNext/>
      <w:keepLines/>
      <w:numPr>
        <w:numId w:val="62"/>
      </w:numPr>
      <w:outlineLvl w:val="0"/>
    </w:pPr>
    <w:rPr>
      <w:rFonts w:ascii="Times New Roman" w:eastAsia="Calibri" w:hAnsi="Times New Roman" w:cs="Arial"/>
      <w:sz w:val="24"/>
      <w:szCs w:val="28"/>
    </w:rPr>
  </w:style>
  <w:style w:type="paragraph" w:customStyle="1" w:styleId="xmsonormal">
    <w:name w:val="x_msonormal"/>
    <w:basedOn w:val="Normal"/>
    <w:rsid w:val="00E079B1"/>
    <w:rPr>
      <w:rFonts w:ascii="Calibri" w:eastAsia="Arial" w:hAnsi="Calibri" w:cs="Calibri"/>
    </w:rPr>
  </w:style>
  <w:style w:type="paragraph" w:customStyle="1" w:styleId="BodyTextBullets">
    <w:name w:val="Body Text + Bullets"/>
    <w:basedOn w:val="BodyText"/>
    <w:autoRedefine/>
    <w:rsid w:val="00E079B1"/>
    <w:pPr>
      <w:keepLines/>
      <w:widowControl w:val="0"/>
      <w:numPr>
        <w:numId w:val="63"/>
      </w:numPr>
      <w:spacing w:before="0" w:after="60" w:line="240" w:lineRule="atLeast"/>
    </w:pPr>
    <w:rPr>
      <w:rFonts w:ascii="Verdana" w:eastAsia="Times New Roman" w:hAnsi="Verdana" w:cs="Arial"/>
      <w:sz w:val="18"/>
      <w:szCs w:val="18"/>
    </w:rPr>
  </w:style>
  <w:style w:type="paragraph" w:customStyle="1" w:styleId="line">
    <w:name w:val="line"/>
    <w:basedOn w:val="Title"/>
    <w:rsid w:val="00E079B1"/>
    <w:pPr>
      <w:pBdr>
        <w:top w:val="single" w:sz="36" w:space="1" w:color="auto"/>
      </w:pBdr>
      <w:spacing w:before="240" w:after="0"/>
      <w:contextualSpacing w:val="0"/>
      <w:jc w:val="right"/>
    </w:pPr>
    <w:rPr>
      <w:rFonts w:ascii="Arial" w:eastAsia="Times New Roman" w:hAnsi="Arial" w:cs="Times New Roman"/>
      <w:b/>
      <w:color w:val="auto"/>
      <w:spacing w:val="0"/>
      <w:sz w:val="40"/>
      <w:szCs w:val="20"/>
    </w:rPr>
  </w:style>
  <w:style w:type="character" w:customStyle="1" w:styleId="Mention1">
    <w:name w:val="Mention1"/>
    <w:basedOn w:val="DefaultParagraphFont"/>
    <w:uiPriority w:val="99"/>
    <w:unhideWhenUsed/>
    <w:rsid w:val="00E079B1"/>
    <w:rPr>
      <w:color w:val="2B579A"/>
      <w:shd w:val="clear" w:color="auto" w:fill="E6E6E6"/>
    </w:rPr>
  </w:style>
  <w:style w:type="character" w:customStyle="1" w:styleId="QuoteChar1">
    <w:name w:val="Quote Char1"/>
    <w:basedOn w:val="DefaultParagraphFont"/>
    <w:uiPriority w:val="29"/>
    <w:rsid w:val="00E079B1"/>
    <w:rPr>
      <w:i/>
      <w:iCs/>
      <w:color w:val="404040"/>
    </w:rPr>
  </w:style>
  <w:style w:type="character" w:customStyle="1" w:styleId="IntenseQuoteChar1">
    <w:name w:val="Intense Quote Char1"/>
    <w:basedOn w:val="DefaultParagraphFont"/>
    <w:uiPriority w:val="30"/>
    <w:rsid w:val="00E079B1"/>
    <w:rPr>
      <w:i/>
      <w:iCs/>
      <w:color w:val="820210"/>
    </w:rPr>
  </w:style>
  <w:style w:type="table" w:customStyle="1" w:styleId="ListTable3-Accent12">
    <w:name w:val="List Table 3 - Accent 12"/>
    <w:basedOn w:val="TableNormal"/>
    <w:next w:val="ListTable3-Accent1"/>
    <w:uiPriority w:val="48"/>
    <w:rsid w:val="00E079B1"/>
    <w:pPr>
      <w:spacing w:before="0" w:after="0" w:line="240" w:lineRule="auto"/>
    </w:pPr>
    <w:rPr>
      <w:rFonts w:eastAsia="MS Mincho"/>
    </w:rPr>
    <w:tblPr>
      <w:tblStyleRowBandSize w:val="1"/>
      <w:tblStyleColBandSize w:val="1"/>
      <w:tblBorders>
        <w:top w:val="single" w:sz="4" w:space="0" w:color="820210"/>
        <w:left w:val="single" w:sz="4" w:space="0" w:color="820210"/>
        <w:bottom w:val="single" w:sz="4" w:space="0" w:color="820210"/>
        <w:right w:val="single" w:sz="4" w:space="0" w:color="820210"/>
      </w:tblBorders>
    </w:tblPr>
    <w:tblStylePr w:type="firstRow">
      <w:rPr>
        <w:b/>
        <w:bCs/>
        <w:color w:val="FFFFFF"/>
      </w:rPr>
      <w:tblPr/>
      <w:tcPr>
        <w:shd w:val="clear" w:color="auto" w:fill="820210"/>
      </w:tcPr>
    </w:tblStylePr>
    <w:tblStylePr w:type="lastRow">
      <w:rPr>
        <w:b/>
        <w:bCs/>
      </w:rPr>
      <w:tblPr/>
      <w:tcPr>
        <w:tcBorders>
          <w:top w:val="double" w:sz="4" w:space="0" w:color="82021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20210"/>
          <w:right w:val="single" w:sz="4" w:space="0" w:color="820210"/>
        </w:tcBorders>
      </w:tcPr>
    </w:tblStylePr>
    <w:tblStylePr w:type="band1Horz">
      <w:tblPr/>
      <w:tcPr>
        <w:tcBorders>
          <w:top w:val="single" w:sz="4" w:space="0" w:color="820210"/>
          <w:bottom w:val="single" w:sz="4" w:space="0" w:color="82021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20210"/>
          <w:left w:val="nil"/>
        </w:tcBorders>
      </w:tcPr>
    </w:tblStylePr>
    <w:tblStylePr w:type="swCell">
      <w:tblPr/>
      <w:tcPr>
        <w:tcBorders>
          <w:top w:val="double" w:sz="4" w:space="0" w:color="820210"/>
          <w:right w:val="nil"/>
        </w:tcBorders>
      </w:tcPr>
    </w:tblStylePr>
  </w:style>
  <w:style w:type="character" w:customStyle="1" w:styleId="UnresolvedMention5">
    <w:name w:val="Unresolved Mention5"/>
    <w:basedOn w:val="DefaultParagraphFont"/>
    <w:uiPriority w:val="99"/>
    <w:semiHidden/>
    <w:unhideWhenUsed/>
    <w:rsid w:val="00E079B1"/>
    <w:rPr>
      <w:color w:val="605E5C"/>
      <w:shd w:val="clear" w:color="auto" w:fill="E1DFDD"/>
    </w:rPr>
  </w:style>
  <w:style w:type="character" w:customStyle="1" w:styleId="UnresolvedMention6">
    <w:name w:val="Unresolved Mention6"/>
    <w:basedOn w:val="DefaultParagraphFont"/>
    <w:uiPriority w:val="99"/>
    <w:semiHidden/>
    <w:unhideWhenUsed/>
    <w:rsid w:val="00E079B1"/>
    <w:rPr>
      <w:color w:val="605E5C"/>
      <w:shd w:val="clear" w:color="auto" w:fill="E1DFDD"/>
    </w:rPr>
  </w:style>
  <w:style w:type="paragraph" w:styleId="PlainText">
    <w:name w:val="Plain Text"/>
    <w:aliases w:val="Char,Char1"/>
    <w:basedOn w:val="Normal"/>
    <w:link w:val="PlainTextChar"/>
    <w:uiPriority w:val="99"/>
    <w:rsid w:val="00E079B1"/>
    <w:rPr>
      <w:rFonts w:ascii="Courier New" w:eastAsia="Times New Roman" w:hAnsi="Courier New" w:cs="Times New Roman"/>
      <w:sz w:val="20"/>
      <w:szCs w:val="20"/>
      <w:lang w:val="x-none" w:eastAsia="x-none"/>
    </w:rPr>
  </w:style>
  <w:style w:type="character" w:customStyle="1" w:styleId="PlainTextChar">
    <w:name w:val="Plain Text Char"/>
    <w:aliases w:val="Char Char,Char1 Char"/>
    <w:basedOn w:val="DefaultParagraphFont"/>
    <w:link w:val="PlainText"/>
    <w:uiPriority w:val="99"/>
    <w:rsid w:val="00E079B1"/>
    <w:rPr>
      <w:rFonts w:ascii="Courier New" w:eastAsia="Times New Roman" w:hAnsi="Courier New" w:cs="Times New Roman"/>
      <w:sz w:val="20"/>
      <w:szCs w:val="20"/>
      <w:lang w:val="x-none" w:eastAsia="x-none"/>
    </w:rPr>
  </w:style>
  <w:style w:type="paragraph" w:styleId="BodyText2">
    <w:name w:val="Body Text 2"/>
    <w:basedOn w:val="Normal"/>
    <w:link w:val="BodyText2Char"/>
    <w:rsid w:val="00E079B1"/>
    <w:pPr>
      <w:tabs>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right="-72"/>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E079B1"/>
    <w:rPr>
      <w:rFonts w:ascii="Times New Roman" w:eastAsia="Times New Roman" w:hAnsi="Times New Roman" w:cs="Times New Roman"/>
      <w:szCs w:val="20"/>
    </w:rPr>
  </w:style>
  <w:style w:type="character" w:customStyle="1" w:styleId="DeltaViewInsertion">
    <w:name w:val="DeltaView Insertion"/>
    <w:uiPriority w:val="99"/>
    <w:rsid w:val="00E079B1"/>
    <w:rPr>
      <w:color w:val="0000FF"/>
      <w:u w:val="double"/>
    </w:rPr>
  </w:style>
  <w:style w:type="character" w:customStyle="1" w:styleId="DeltaViewDeletion">
    <w:name w:val="DeltaView Deletion"/>
    <w:uiPriority w:val="99"/>
    <w:rsid w:val="00E079B1"/>
    <w:rPr>
      <w:strike/>
      <w:color w:val="FF0000"/>
    </w:rPr>
  </w:style>
  <w:style w:type="character" w:customStyle="1" w:styleId="DeltaViewMoveSource">
    <w:name w:val="DeltaView Move Source"/>
    <w:uiPriority w:val="99"/>
    <w:rsid w:val="00E079B1"/>
    <w:rPr>
      <w:strike/>
      <w:color w:val="00C000"/>
    </w:rPr>
  </w:style>
  <w:style w:type="character" w:customStyle="1" w:styleId="hps">
    <w:name w:val="hps"/>
    <w:rsid w:val="00E079B1"/>
  </w:style>
  <w:style w:type="table" w:customStyle="1" w:styleId="TableDefinitionsGrid121">
    <w:name w:val="Table Definitions Grid121"/>
    <w:basedOn w:val="TableNormal"/>
    <w:next w:val="TableGrid"/>
    <w:uiPriority w:val="39"/>
    <w:rsid w:val="00E079B1"/>
    <w:pPr>
      <w:spacing w:before="0"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E079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rsid w:val="00E079B1"/>
    <w:rPr>
      <w:rFonts w:ascii="Courier New" w:eastAsia="Calibri" w:hAnsi="Courier New" w:cs="Courier New"/>
      <w:sz w:val="20"/>
      <w:szCs w:val="20"/>
    </w:rPr>
  </w:style>
  <w:style w:type="paragraph" w:customStyle="1" w:styleId="yiv545331987msonormal">
    <w:name w:val="yiv545331987msonormal"/>
    <w:basedOn w:val="Normal"/>
    <w:uiPriority w:val="99"/>
    <w:rsid w:val="00E079B1"/>
    <w:pPr>
      <w:tabs>
        <w:tab w:val="left" w:pos="708"/>
      </w:tabs>
      <w:suppressAutoHyphens/>
      <w:spacing w:before="28" w:after="28" w:line="100" w:lineRule="atLeast"/>
    </w:pPr>
    <w:rPr>
      <w:rFonts w:ascii="Times New Roman" w:eastAsia="Times New Roman" w:hAnsi="Times New Roman" w:cs="Times New Roman"/>
      <w:color w:val="000000"/>
      <w:sz w:val="24"/>
      <w:szCs w:val="24"/>
      <w:lang w:eastAsia="es-PR"/>
    </w:rPr>
  </w:style>
  <w:style w:type="character" w:customStyle="1" w:styleId="apple-converted-space">
    <w:name w:val="apple-converted-space"/>
    <w:rsid w:val="00E079B1"/>
  </w:style>
  <w:style w:type="character" w:customStyle="1" w:styleId="tlid-translation">
    <w:name w:val="tlid-translation"/>
    <w:rsid w:val="00E079B1"/>
  </w:style>
  <w:style w:type="table" w:customStyle="1" w:styleId="GridTable41">
    <w:name w:val="Grid Table 41"/>
    <w:basedOn w:val="TableNormal"/>
    <w:uiPriority w:val="49"/>
    <w:rsid w:val="00E079B1"/>
    <w:pPr>
      <w:spacing w:before="40" w:after="120" w:line="240" w:lineRule="auto"/>
    </w:pPr>
    <w:rPr>
      <w:rFonts w:ascii="Arial" w:eastAsia="Calibri" w:hAnsi="Arial" w:cs="Aria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pPr>
        <w:wordWrap/>
        <w:spacing w:beforeLines="0" w:before="40" w:beforeAutospacing="0" w:afterLines="0" w:after="40" w:afterAutospacing="0" w:line="240" w:lineRule="auto"/>
        <w:jc w:val="center"/>
      </w:pPr>
      <w:rPr>
        <w:b/>
        <w:bCs/>
        <w:color w:val="FFFFFF"/>
      </w:rPr>
      <w:tblPr/>
      <w:trPr>
        <w:tblHeader/>
      </w:trPr>
      <w:tcPr>
        <w:tcBorders>
          <w:top w:val="single" w:sz="4" w:space="0" w:color="000000"/>
          <w:left w:val="single" w:sz="4" w:space="0" w:color="000000"/>
          <w:bottom w:val="single" w:sz="4" w:space="0" w:color="000000"/>
          <w:right w:val="single" w:sz="4" w:space="0" w:color="000000"/>
          <w:insideH w:val="nil"/>
          <w:insideV w:val="single" w:sz="4" w:space="0" w:color="FFFFFF"/>
        </w:tcBorders>
        <w:shd w:val="clear" w:color="auto" w:fill="000000"/>
      </w:tcPr>
    </w:tblStylePr>
    <w:tblStylePr w:type="lastRow">
      <w:rPr>
        <w:b/>
        <w:bCs/>
      </w:rPr>
      <w:tblPr/>
      <w:tcPr>
        <w:tcBorders>
          <w:top w:val="double" w:sz="4" w:space="0" w:color="000000"/>
        </w:tcBorders>
      </w:tcPr>
    </w:tblStylePr>
    <w:tblStylePr w:type="firstCol">
      <w:rPr>
        <w:b w:val="0"/>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ListItem2">
    <w:name w:val="List Item 2"/>
    <w:basedOn w:val="ListItem1"/>
    <w:qFormat/>
    <w:rsid w:val="00E079B1"/>
    <w:pPr>
      <w:numPr>
        <w:numId w:val="0"/>
      </w:numPr>
      <w:ind w:left="1080" w:hanging="360"/>
    </w:pPr>
  </w:style>
  <w:style w:type="paragraph" w:customStyle="1" w:styleId="xmsolistparagraph">
    <w:name w:val="x_msolistparagraph"/>
    <w:basedOn w:val="Normal"/>
    <w:rsid w:val="00E079B1"/>
    <w:pPr>
      <w:spacing w:before="100" w:beforeAutospacing="1" w:after="100" w:afterAutospacing="1"/>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E079B1"/>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079B1"/>
    <w:rPr>
      <w:rFonts w:ascii="Arial" w:eastAsia="Times New Roman" w:hAnsi="Arial" w:cs="Arial"/>
      <w:vanish/>
      <w:sz w:val="16"/>
      <w:szCs w:val="16"/>
    </w:rPr>
  </w:style>
  <w:style w:type="character" w:customStyle="1" w:styleId="y2iqfc">
    <w:name w:val="y2iqfc"/>
    <w:basedOn w:val="DefaultParagraphFont"/>
    <w:rsid w:val="00E079B1"/>
  </w:style>
  <w:style w:type="character" w:customStyle="1" w:styleId="UnresolvedMention7">
    <w:name w:val="Unresolved Mention7"/>
    <w:basedOn w:val="DefaultParagraphFont"/>
    <w:uiPriority w:val="99"/>
    <w:semiHidden/>
    <w:unhideWhenUsed/>
    <w:rsid w:val="00E079B1"/>
    <w:rPr>
      <w:color w:val="605E5C"/>
      <w:shd w:val="clear" w:color="auto" w:fill="E1DFDD"/>
    </w:rPr>
  </w:style>
  <w:style w:type="table" w:customStyle="1" w:styleId="MediumShading2-Accent22">
    <w:name w:val="Medium Shading 2 - Accent 22"/>
    <w:basedOn w:val="TableNormal"/>
    <w:next w:val="MediumShading2-Accent2"/>
    <w:uiPriority w:val="64"/>
    <w:semiHidden/>
    <w:unhideWhenUsed/>
    <w:rsid w:val="00E079B1"/>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1D038"/>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A1D038"/>
      </w:tcPr>
    </w:tblStylePr>
    <w:tblStylePr w:type="lastCol">
      <w:rPr>
        <w:b/>
        <w:bCs/>
        <w:color w:val="FFFFFF"/>
      </w:rPr>
      <w:tblPr/>
      <w:tcPr>
        <w:tcBorders>
          <w:left w:val="nil"/>
          <w:right w:val="nil"/>
          <w:insideH w:val="nil"/>
          <w:insideV w:val="nil"/>
        </w:tcBorders>
        <w:shd w:val="clear" w:color="auto" w:fill="A1D038"/>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LightShading-Accent12">
    <w:name w:val="Light Shading - Accent 12"/>
    <w:basedOn w:val="TableNormal"/>
    <w:next w:val="LightShading-Accent1"/>
    <w:uiPriority w:val="60"/>
    <w:semiHidden/>
    <w:unhideWhenUsed/>
    <w:rsid w:val="00E079B1"/>
    <w:pPr>
      <w:spacing w:before="0" w:after="0" w:line="240" w:lineRule="auto"/>
    </w:pPr>
    <w:rPr>
      <w:color w:val="002B45"/>
    </w:rPr>
    <w:tblPr>
      <w:tblStyleRowBandSize w:val="1"/>
      <w:tblStyleColBandSize w:val="1"/>
      <w:tblBorders>
        <w:top w:val="single" w:sz="8" w:space="0" w:color="003A5D"/>
        <w:bottom w:val="single" w:sz="8" w:space="0" w:color="003A5D"/>
      </w:tblBorders>
    </w:tblPr>
    <w:tblStylePr w:type="firstRow">
      <w:pPr>
        <w:spacing w:before="0" w:after="0" w:line="240" w:lineRule="auto"/>
      </w:pPr>
      <w:rPr>
        <w:b/>
        <w:bCs/>
      </w:rPr>
      <w:tblPr/>
      <w:tcPr>
        <w:tcBorders>
          <w:top w:val="single" w:sz="8" w:space="0" w:color="003A5D"/>
          <w:left w:val="nil"/>
          <w:bottom w:val="single" w:sz="8" w:space="0" w:color="003A5D"/>
          <w:right w:val="nil"/>
          <w:insideH w:val="nil"/>
          <w:insideV w:val="nil"/>
        </w:tcBorders>
      </w:tcPr>
    </w:tblStylePr>
    <w:tblStylePr w:type="lastRow">
      <w:pPr>
        <w:spacing w:before="0" w:after="0" w:line="240" w:lineRule="auto"/>
      </w:pPr>
      <w:rPr>
        <w:b/>
        <w:bCs/>
      </w:rPr>
      <w:tblPr/>
      <w:tcPr>
        <w:tcBorders>
          <w:top w:val="single" w:sz="8" w:space="0" w:color="003A5D"/>
          <w:left w:val="nil"/>
          <w:bottom w:val="single" w:sz="8" w:space="0" w:color="003A5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7D8FF"/>
      </w:tcPr>
    </w:tblStylePr>
    <w:tblStylePr w:type="band1Horz">
      <w:tblPr/>
      <w:tcPr>
        <w:tcBorders>
          <w:left w:val="nil"/>
          <w:right w:val="nil"/>
          <w:insideH w:val="nil"/>
          <w:insideV w:val="nil"/>
        </w:tcBorders>
        <w:shd w:val="clear" w:color="auto" w:fill="97D8FF"/>
      </w:tcPr>
    </w:tblStylePr>
  </w:style>
  <w:style w:type="table" w:customStyle="1" w:styleId="MediumList2-Accent22">
    <w:name w:val="Medium List 2 - Accent 22"/>
    <w:basedOn w:val="TableNormal"/>
    <w:next w:val="MediumList2-Accent2"/>
    <w:uiPriority w:val="66"/>
    <w:semiHidden/>
    <w:unhideWhenUsed/>
    <w:rsid w:val="00E079B1"/>
    <w:pPr>
      <w:spacing w:before="0" w:after="0" w:line="240" w:lineRule="auto"/>
    </w:pPr>
    <w:rPr>
      <w:rFonts w:ascii="Ondo" w:eastAsia="MS Gothic" w:hAnsi="Ondo" w:cs="Times New Roman"/>
      <w:color w:val="000000"/>
    </w:rPr>
    <w:tblPr>
      <w:tblStyleRowBandSize w:val="1"/>
      <w:tblStyleColBandSize w:val="1"/>
      <w:tblBorders>
        <w:top w:val="single" w:sz="8" w:space="0" w:color="A1D038"/>
        <w:left w:val="single" w:sz="8" w:space="0" w:color="A1D038"/>
        <w:bottom w:val="single" w:sz="8" w:space="0" w:color="A1D038"/>
        <w:right w:val="single" w:sz="8" w:space="0" w:color="A1D038"/>
      </w:tblBorders>
    </w:tblPr>
    <w:tblStylePr w:type="firstRow">
      <w:rPr>
        <w:sz w:val="24"/>
        <w:szCs w:val="24"/>
      </w:rPr>
      <w:tblPr/>
      <w:tcPr>
        <w:tcBorders>
          <w:top w:val="nil"/>
          <w:left w:val="nil"/>
          <w:bottom w:val="single" w:sz="24" w:space="0" w:color="A1D038"/>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A1D038"/>
          <w:insideH w:val="nil"/>
          <w:insideV w:val="nil"/>
        </w:tcBorders>
        <w:shd w:val="clear" w:color="auto" w:fill="FFFFFF"/>
      </w:tcPr>
    </w:tblStylePr>
    <w:tblStylePr w:type="lastCol">
      <w:tblPr/>
      <w:tcPr>
        <w:tcBorders>
          <w:top w:val="nil"/>
          <w:left w:val="single" w:sz="8" w:space="0" w:color="A1D038"/>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7F3CD"/>
      </w:tcPr>
    </w:tblStylePr>
    <w:tblStylePr w:type="band1Horz">
      <w:tblPr/>
      <w:tcPr>
        <w:tcBorders>
          <w:top w:val="nil"/>
          <w:bottom w:val="nil"/>
          <w:insideH w:val="nil"/>
          <w:insideV w:val="nil"/>
        </w:tcBorders>
        <w:shd w:val="clear" w:color="auto" w:fill="E7F3CD"/>
      </w:tcPr>
    </w:tblStylePr>
    <w:tblStylePr w:type="nwCell">
      <w:tblPr/>
      <w:tcPr>
        <w:shd w:val="clear" w:color="auto" w:fill="FFFFFF"/>
      </w:tcPr>
    </w:tblStylePr>
    <w:tblStylePr w:type="swCell">
      <w:tblPr/>
      <w:tcPr>
        <w:tcBorders>
          <w:top w:val="nil"/>
        </w:tcBorders>
      </w:tcPr>
    </w:tblStylePr>
  </w:style>
  <w:style w:type="table" w:customStyle="1" w:styleId="LightShading2">
    <w:name w:val="Light Shading2"/>
    <w:basedOn w:val="TableNormal"/>
    <w:next w:val="LightShading"/>
    <w:uiPriority w:val="60"/>
    <w:semiHidden/>
    <w:unhideWhenUsed/>
    <w:rsid w:val="00E079B1"/>
    <w:pPr>
      <w:spacing w:before="0"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olorfulList2">
    <w:name w:val="Colorful List2"/>
    <w:basedOn w:val="TableNormal"/>
    <w:next w:val="ColorfulList"/>
    <w:uiPriority w:val="72"/>
    <w:semiHidden/>
    <w:unhideWhenUsed/>
    <w:rsid w:val="00E079B1"/>
    <w:pPr>
      <w:spacing w:before="0" w:after="0" w:line="240" w:lineRule="auto"/>
    </w:pPr>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82AA28"/>
      </w:tcPr>
    </w:tblStylePr>
    <w:tblStylePr w:type="lastRow">
      <w:rPr>
        <w:b/>
        <w:bCs/>
        <w:color w:val="82AA2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MediumList1-Accent32">
    <w:name w:val="Medium List 1 - Accent 32"/>
    <w:basedOn w:val="TableNormal"/>
    <w:next w:val="MediumList1-Accent3"/>
    <w:uiPriority w:val="65"/>
    <w:semiHidden/>
    <w:unhideWhenUsed/>
    <w:rsid w:val="00E079B1"/>
    <w:pPr>
      <w:spacing w:before="0" w:after="0" w:line="240" w:lineRule="auto"/>
    </w:pPr>
    <w:rPr>
      <w:color w:val="000000"/>
    </w:rPr>
    <w:tblPr>
      <w:tblStyleRowBandSize w:val="1"/>
      <w:tblStyleColBandSize w:val="1"/>
      <w:tblBorders>
        <w:top w:val="single" w:sz="8" w:space="0" w:color="68A2B9"/>
        <w:bottom w:val="single" w:sz="8" w:space="0" w:color="68A2B9"/>
      </w:tblBorders>
    </w:tblPr>
    <w:tblStylePr w:type="firstRow">
      <w:rPr>
        <w:rFonts w:ascii="Futura Book" w:eastAsia="MS Gothic" w:hAnsi="Futura Book" w:cs="Times New Roman"/>
      </w:rPr>
      <w:tblPr/>
      <w:tcPr>
        <w:tcBorders>
          <w:top w:val="nil"/>
          <w:bottom w:val="single" w:sz="8" w:space="0" w:color="68A2B9"/>
        </w:tcBorders>
      </w:tcPr>
    </w:tblStylePr>
    <w:tblStylePr w:type="lastRow">
      <w:rPr>
        <w:b/>
        <w:bCs/>
        <w:color w:val="636569"/>
      </w:rPr>
      <w:tblPr/>
      <w:tcPr>
        <w:tcBorders>
          <w:top w:val="single" w:sz="8" w:space="0" w:color="68A2B9"/>
          <w:bottom w:val="single" w:sz="8" w:space="0" w:color="68A2B9"/>
        </w:tcBorders>
      </w:tcPr>
    </w:tblStylePr>
    <w:tblStylePr w:type="firstCol">
      <w:rPr>
        <w:b/>
        <w:bCs/>
      </w:rPr>
    </w:tblStylePr>
    <w:tblStylePr w:type="lastCol">
      <w:rPr>
        <w:b/>
        <w:bCs/>
      </w:rPr>
      <w:tblPr/>
      <w:tcPr>
        <w:tcBorders>
          <w:top w:val="single" w:sz="8" w:space="0" w:color="68A2B9"/>
          <w:bottom w:val="single" w:sz="8" w:space="0" w:color="68A2B9"/>
        </w:tcBorders>
      </w:tcPr>
    </w:tblStylePr>
    <w:tblStylePr w:type="band1Vert">
      <w:tblPr/>
      <w:tcPr>
        <w:shd w:val="clear" w:color="auto" w:fill="D9E8ED"/>
      </w:tcPr>
    </w:tblStylePr>
    <w:tblStylePr w:type="band1Horz">
      <w:tblPr/>
      <w:tcPr>
        <w:shd w:val="clear" w:color="auto" w:fill="D9E8ED"/>
      </w:tcPr>
    </w:tblStylePr>
  </w:style>
  <w:style w:type="table" w:customStyle="1" w:styleId="MediumList2-Accent52">
    <w:name w:val="Medium List 2 - Accent 52"/>
    <w:basedOn w:val="TableNormal"/>
    <w:next w:val="MediumList2-Accent5"/>
    <w:uiPriority w:val="66"/>
    <w:semiHidden/>
    <w:unhideWhenUsed/>
    <w:rsid w:val="00E079B1"/>
    <w:pPr>
      <w:spacing w:before="0" w:after="0" w:line="240" w:lineRule="auto"/>
    </w:pPr>
    <w:rPr>
      <w:rFonts w:ascii="Ondo" w:eastAsia="MS Gothic" w:hAnsi="Ondo" w:cs="Times New Roman"/>
      <w:color w:val="000000"/>
    </w:rPr>
    <w:tblPr>
      <w:tblStyleRowBandSize w:val="1"/>
      <w:tblStyleColBandSize w:val="1"/>
      <w:tblBorders>
        <w:top w:val="single" w:sz="8" w:space="0" w:color="FFA400"/>
        <w:left w:val="single" w:sz="8" w:space="0" w:color="FFA400"/>
        <w:bottom w:val="single" w:sz="8" w:space="0" w:color="FFA400"/>
        <w:right w:val="single" w:sz="8" w:space="0" w:color="FFA400"/>
      </w:tblBorders>
    </w:tblPr>
    <w:tblStylePr w:type="firstRow">
      <w:rPr>
        <w:sz w:val="24"/>
        <w:szCs w:val="24"/>
      </w:rPr>
      <w:tblPr/>
      <w:tcPr>
        <w:tcBorders>
          <w:top w:val="nil"/>
          <w:left w:val="nil"/>
          <w:bottom w:val="single" w:sz="24" w:space="0" w:color="FFA4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A400"/>
          <w:insideH w:val="nil"/>
          <w:insideV w:val="nil"/>
        </w:tcBorders>
        <w:shd w:val="clear" w:color="auto" w:fill="FFFFFF"/>
      </w:tcPr>
    </w:tblStylePr>
    <w:tblStylePr w:type="lastCol">
      <w:tblPr/>
      <w:tcPr>
        <w:tcBorders>
          <w:top w:val="nil"/>
          <w:left w:val="single" w:sz="8" w:space="0" w:color="FFA4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8C0"/>
      </w:tcPr>
    </w:tblStylePr>
    <w:tblStylePr w:type="band1Horz">
      <w:tblPr/>
      <w:tcPr>
        <w:tcBorders>
          <w:top w:val="nil"/>
          <w:bottom w:val="nil"/>
          <w:insideH w:val="nil"/>
          <w:insideV w:val="nil"/>
        </w:tcBorders>
        <w:shd w:val="clear" w:color="auto" w:fill="FFE8C0"/>
      </w:tcPr>
    </w:tblStylePr>
    <w:tblStylePr w:type="nwCell">
      <w:tblPr/>
      <w:tcPr>
        <w:shd w:val="clear" w:color="auto" w:fill="FFFFFF"/>
      </w:tcPr>
    </w:tblStylePr>
    <w:tblStylePr w:type="swCell">
      <w:tblPr/>
      <w:tcPr>
        <w:tcBorders>
          <w:top w:val="nil"/>
        </w:tcBorders>
      </w:tcPr>
    </w:tblStylePr>
  </w:style>
  <w:style w:type="table" w:customStyle="1" w:styleId="TableGrid8">
    <w:name w:val="Table Grid8"/>
    <w:basedOn w:val="TableNormal"/>
    <w:next w:val="TableGrid"/>
    <w:uiPriority w:val="59"/>
    <w:rsid w:val="00E079B1"/>
    <w:pPr>
      <w:spacing w:before="0"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E079B1"/>
  </w:style>
  <w:style w:type="character" w:customStyle="1" w:styleId="Mention2">
    <w:name w:val="Mention2"/>
    <w:basedOn w:val="DefaultParagraphFont"/>
    <w:uiPriority w:val="99"/>
    <w:unhideWhenUsed/>
    <w:rsid w:val="00E079B1"/>
    <w:rPr>
      <w:color w:val="2B579A"/>
      <w:shd w:val="clear" w:color="auto" w:fill="E1DFDD"/>
    </w:rPr>
  </w:style>
  <w:style w:type="character" w:customStyle="1" w:styleId="Mention3">
    <w:name w:val="Mention3"/>
    <w:basedOn w:val="DefaultParagraphFont"/>
    <w:uiPriority w:val="99"/>
    <w:unhideWhenUsed/>
    <w:rsid w:val="00E079B1"/>
    <w:rPr>
      <w:color w:val="2B579A"/>
      <w:shd w:val="clear" w:color="auto" w:fill="E1DFDD"/>
    </w:rPr>
  </w:style>
  <w:style w:type="character" w:customStyle="1" w:styleId="Mention4">
    <w:name w:val="Mention4"/>
    <w:basedOn w:val="DefaultParagraphFont"/>
    <w:uiPriority w:val="99"/>
    <w:unhideWhenUsed/>
    <w:rsid w:val="00E079B1"/>
    <w:rPr>
      <w:color w:val="2B579A"/>
      <w:shd w:val="clear" w:color="auto" w:fill="E1DFDD"/>
    </w:rPr>
  </w:style>
  <w:style w:type="character" w:customStyle="1" w:styleId="Mention5">
    <w:name w:val="Mention5"/>
    <w:basedOn w:val="DefaultParagraphFont"/>
    <w:uiPriority w:val="99"/>
    <w:unhideWhenUsed/>
    <w:rsid w:val="00E079B1"/>
    <w:rPr>
      <w:color w:val="2B579A"/>
      <w:shd w:val="clear" w:color="auto" w:fill="E1DFDD"/>
    </w:rPr>
  </w:style>
  <w:style w:type="table" w:customStyle="1" w:styleId="CSG43">
    <w:name w:val="CSG43"/>
    <w:basedOn w:val="TableNormal"/>
    <w:uiPriority w:val="99"/>
    <w:rsid w:val="00E079B1"/>
    <w:pPr>
      <w:spacing w:before="60" w:after="60"/>
    </w:pPr>
    <w:rPr>
      <w:rFonts w:ascii="Arial" w:eastAsia="Times New Roman" w:hAnsi="Arial"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TableGrid213">
    <w:name w:val="Table Grid213"/>
    <w:basedOn w:val="TableNormal"/>
    <w:next w:val="TableGrid"/>
    <w:uiPriority w:val="59"/>
    <w:locked/>
    <w:rsid w:val="00E079B1"/>
    <w:pPr>
      <w:numPr>
        <w:ilvl w:val="4"/>
        <w:numId w:val="94"/>
      </w:numPr>
      <w:spacing w:before="0" w:after="0" w:line="240" w:lineRule="auto"/>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CSG51">
    <w:name w:val="CSG51"/>
    <w:basedOn w:val="TableNormal"/>
    <w:uiPriority w:val="99"/>
    <w:rsid w:val="00E079B1"/>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firstCol">
      <w:rPr>
        <w:rFonts w:cs="Times New Roman"/>
        <w:b/>
        <w:color w:val="031F73"/>
      </w:r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TableGrid214">
    <w:name w:val="Table Grid214"/>
    <w:basedOn w:val="TableNormal"/>
    <w:next w:val="TableGrid"/>
    <w:uiPriority w:val="59"/>
    <w:locked/>
    <w:rsid w:val="00E079B1"/>
    <w:pPr>
      <w:numPr>
        <w:ilvl w:val="4"/>
        <w:numId w:val="94"/>
      </w:numPr>
      <w:spacing w:before="0" w:after="0" w:line="240" w:lineRule="auto"/>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character" w:customStyle="1" w:styleId="Mention6">
    <w:name w:val="Mention6"/>
    <w:basedOn w:val="DefaultParagraphFont"/>
    <w:uiPriority w:val="99"/>
    <w:unhideWhenUsed/>
    <w:rsid w:val="00E079B1"/>
    <w:rPr>
      <w:color w:val="2B579A"/>
      <w:shd w:val="clear" w:color="auto" w:fill="E6E6E6"/>
    </w:rPr>
  </w:style>
  <w:style w:type="table" w:customStyle="1" w:styleId="TableGrid9">
    <w:name w:val="Table Grid9"/>
    <w:basedOn w:val="TableNormal"/>
    <w:next w:val="TableGrid"/>
    <w:uiPriority w:val="59"/>
    <w:rsid w:val="00E07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8">
    <w:name w:val="Unresolved Mention8"/>
    <w:basedOn w:val="DefaultParagraphFont"/>
    <w:uiPriority w:val="99"/>
    <w:unhideWhenUsed/>
    <w:rsid w:val="00E079B1"/>
    <w:rPr>
      <w:color w:val="605E5C"/>
      <w:shd w:val="clear" w:color="auto" w:fill="E1DFDD"/>
    </w:rPr>
  </w:style>
  <w:style w:type="character" w:customStyle="1" w:styleId="Mention7">
    <w:name w:val="Mention7"/>
    <w:basedOn w:val="DefaultParagraphFont"/>
    <w:uiPriority w:val="99"/>
    <w:unhideWhenUsed/>
    <w:rsid w:val="00E079B1"/>
    <w:rPr>
      <w:color w:val="2B579A"/>
      <w:shd w:val="clear" w:color="auto" w:fill="E1DFDD"/>
    </w:rPr>
  </w:style>
  <w:style w:type="character" w:customStyle="1" w:styleId="UnresolvedMention9">
    <w:name w:val="Unresolved Mention9"/>
    <w:basedOn w:val="DefaultParagraphFont"/>
    <w:uiPriority w:val="99"/>
    <w:semiHidden/>
    <w:unhideWhenUsed/>
    <w:rsid w:val="00E079B1"/>
    <w:rPr>
      <w:color w:val="605E5C"/>
      <w:shd w:val="clear" w:color="auto" w:fill="E1DFDD"/>
    </w:rPr>
  </w:style>
  <w:style w:type="character" w:customStyle="1" w:styleId="Mention8">
    <w:name w:val="Mention8"/>
    <w:basedOn w:val="DefaultParagraphFont"/>
    <w:uiPriority w:val="99"/>
    <w:unhideWhenUsed/>
    <w:rsid w:val="00E079B1"/>
    <w:rPr>
      <w:color w:val="2B579A"/>
      <w:shd w:val="clear" w:color="auto" w:fill="E6E6E6"/>
    </w:rPr>
  </w:style>
  <w:style w:type="character" w:customStyle="1" w:styleId="Mention9">
    <w:name w:val="Mention9"/>
    <w:basedOn w:val="DefaultParagraphFont"/>
    <w:uiPriority w:val="99"/>
    <w:unhideWhenUsed/>
    <w:rsid w:val="00E079B1"/>
    <w:rPr>
      <w:color w:val="2B579A"/>
      <w:shd w:val="clear" w:color="auto" w:fill="E1DFDD"/>
    </w:rPr>
  </w:style>
  <w:style w:type="character" w:customStyle="1" w:styleId="UnresolvedMention10">
    <w:name w:val="Unresolved Mention10"/>
    <w:basedOn w:val="DefaultParagraphFont"/>
    <w:uiPriority w:val="99"/>
    <w:semiHidden/>
    <w:unhideWhenUsed/>
    <w:rsid w:val="00E079B1"/>
    <w:rPr>
      <w:color w:val="605E5C"/>
      <w:shd w:val="clear" w:color="auto" w:fill="E1DFDD"/>
    </w:rPr>
  </w:style>
  <w:style w:type="character" w:customStyle="1" w:styleId="font101">
    <w:name w:val="font101"/>
    <w:basedOn w:val="DefaultParagraphFont"/>
    <w:rsid w:val="00E079B1"/>
    <w:rPr>
      <w:rFonts w:ascii="Arial" w:hAnsi="Arial" w:cs="Arial" w:hint="default"/>
      <w:b w:val="0"/>
      <w:bCs w:val="0"/>
      <w:i/>
      <w:iCs/>
      <w:strike w:val="0"/>
      <w:dstrike w:val="0"/>
      <w:color w:val="auto"/>
      <w:sz w:val="22"/>
      <w:szCs w:val="22"/>
      <w:u w:val="none"/>
      <w:effect w:val="none"/>
    </w:rPr>
  </w:style>
  <w:style w:type="character" w:customStyle="1" w:styleId="font91">
    <w:name w:val="font91"/>
    <w:basedOn w:val="DefaultParagraphFont"/>
    <w:rsid w:val="00E079B1"/>
    <w:rPr>
      <w:rFonts w:ascii="Arial" w:hAnsi="Arial" w:cs="Arial" w:hint="default"/>
      <w:b w:val="0"/>
      <w:bCs w:val="0"/>
      <w:i w:val="0"/>
      <w:iCs w:val="0"/>
      <w:strike w:val="0"/>
      <w:dstrike w:val="0"/>
      <w:color w:val="auto"/>
      <w:sz w:val="22"/>
      <w:szCs w:val="22"/>
      <w:u w:val="none"/>
      <w:effect w:val="none"/>
    </w:rPr>
  </w:style>
  <w:style w:type="paragraph" w:customStyle="1" w:styleId="AddressStyle">
    <w:name w:val="Address Style"/>
    <w:basedOn w:val="BodyText"/>
    <w:next w:val="BodyText"/>
    <w:qFormat/>
    <w:rsid w:val="00E079B1"/>
    <w:pPr>
      <w:spacing w:before="0"/>
      <w:ind w:left="360"/>
    </w:pPr>
    <w:rPr>
      <w:rFonts w:ascii="Arial" w:eastAsia="Arial" w:hAnsi="Arial"/>
    </w:rPr>
  </w:style>
  <w:style w:type="paragraph" w:styleId="Bibliography">
    <w:name w:val="Bibliography"/>
    <w:basedOn w:val="Normal"/>
    <w:next w:val="Normal"/>
    <w:uiPriority w:val="37"/>
    <w:semiHidden/>
    <w:unhideWhenUsed/>
    <w:rsid w:val="00E079B1"/>
    <w:rPr>
      <w:rFonts w:ascii="Arial" w:hAnsi="Arial"/>
    </w:rPr>
  </w:style>
  <w:style w:type="paragraph" w:styleId="BodyTextFirstIndent">
    <w:name w:val="Body Text First Indent"/>
    <w:basedOn w:val="BodyText"/>
    <w:link w:val="BodyTextFirstIndentChar"/>
    <w:uiPriority w:val="99"/>
    <w:semiHidden/>
    <w:unhideWhenUsed/>
    <w:rsid w:val="00E079B1"/>
    <w:pPr>
      <w:spacing w:before="0" w:after="200" w:line="276" w:lineRule="auto"/>
      <w:ind w:firstLine="360"/>
    </w:pPr>
    <w:rPr>
      <w:rFonts w:ascii="Arial" w:eastAsia="Arial" w:hAnsi="Arial"/>
    </w:rPr>
  </w:style>
  <w:style w:type="character" w:customStyle="1" w:styleId="BodyTextFirstIndentChar">
    <w:name w:val="Body Text First Indent Char"/>
    <w:basedOn w:val="BodyTextChar"/>
    <w:link w:val="BodyTextFirstIndent"/>
    <w:uiPriority w:val="99"/>
    <w:semiHidden/>
    <w:rsid w:val="00E079B1"/>
    <w:rPr>
      <w:rFonts w:ascii="Arial" w:eastAsia="Arial" w:hAnsi="Arial"/>
    </w:rPr>
  </w:style>
  <w:style w:type="paragraph" w:customStyle="1" w:styleId="BodyTextFirstIndent21">
    <w:name w:val="Body Text First Indent 21"/>
    <w:basedOn w:val="BodyTextIndent"/>
    <w:next w:val="BodyTextFirstIndent2"/>
    <w:link w:val="BodyTextFirstIndent2Char"/>
    <w:uiPriority w:val="99"/>
    <w:semiHidden/>
    <w:unhideWhenUsed/>
    <w:rsid w:val="00E079B1"/>
    <w:pPr>
      <w:spacing w:after="200"/>
      <w:ind w:firstLine="360"/>
    </w:pPr>
    <w:rPr>
      <w:rFonts w:ascii="Arial" w:eastAsia="MS Mincho" w:hAnsi="Arial"/>
    </w:rPr>
  </w:style>
  <w:style w:type="character" w:customStyle="1" w:styleId="BodyTextFirstIndent2Char">
    <w:name w:val="Body Text First Indent 2 Char"/>
    <w:basedOn w:val="BodyTextIndentChar"/>
    <w:link w:val="BodyTextFirstIndent21"/>
    <w:uiPriority w:val="99"/>
    <w:semiHidden/>
    <w:rsid w:val="00E079B1"/>
    <w:rPr>
      <w:rFonts w:ascii="Arial" w:eastAsia="MS Mincho" w:hAnsi="Arial"/>
      <w:kern w:val="0"/>
      <w14:ligatures w14:val="none"/>
    </w:rPr>
  </w:style>
  <w:style w:type="paragraph" w:styleId="BodyTextIndent3">
    <w:name w:val="Body Text Indent 3"/>
    <w:basedOn w:val="Normal"/>
    <w:link w:val="BodyTextIndent3Char"/>
    <w:uiPriority w:val="99"/>
    <w:semiHidden/>
    <w:unhideWhenUsed/>
    <w:rsid w:val="00E079B1"/>
    <w:pPr>
      <w:spacing w:after="120"/>
      <w:ind w:left="360"/>
    </w:pPr>
    <w:rPr>
      <w:rFonts w:ascii="Arial" w:hAnsi="Arial"/>
      <w:sz w:val="16"/>
      <w:szCs w:val="16"/>
    </w:rPr>
  </w:style>
  <w:style w:type="character" w:customStyle="1" w:styleId="BodyTextIndent3Char">
    <w:name w:val="Body Text Indent 3 Char"/>
    <w:basedOn w:val="DefaultParagraphFont"/>
    <w:link w:val="BodyTextIndent3"/>
    <w:uiPriority w:val="99"/>
    <w:semiHidden/>
    <w:rsid w:val="00E079B1"/>
    <w:rPr>
      <w:rFonts w:ascii="Arial" w:hAnsi="Arial"/>
      <w:sz w:val="16"/>
      <w:szCs w:val="16"/>
    </w:rPr>
  </w:style>
  <w:style w:type="paragraph" w:styleId="Closing">
    <w:name w:val="Closing"/>
    <w:basedOn w:val="Normal"/>
    <w:link w:val="ClosingChar"/>
    <w:uiPriority w:val="99"/>
    <w:semiHidden/>
    <w:unhideWhenUsed/>
    <w:rsid w:val="00E079B1"/>
    <w:pPr>
      <w:spacing w:after="0" w:line="240" w:lineRule="auto"/>
      <w:ind w:left="4320"/>
    </w:pPr>
    <w:rPr>
      <w:rFonts w:ascii="Arial" w:hAnsi="Arial"/>
    </w:rPr>
  </w:style>
  <w:style w:type="character" w:customStyle="1" w:styleId="ClosingChar">
    <w:name w:val="Closing Char"/>
    <w:basedOn w:val="DefaultParagraphFont"/>
    <w:link w:val="Closing"/>
    <w:uiPriority w:val="99"/>
    <w:semiHidden/>
    <w:rsid w:val="00E079B1"/>
    <w:rPr>
      <w:rFonts w:ascii="Arial" w:hAnsi="Arial"/>
    </w:rPr>
  </w:style>
  <w:style w:type="paragraph" w:styleId="Date">
    <w:name w:val="Date"/>
    <w:basedOn w:val="Normal"/>
    <w:next w:val="Normal"/>
    <w:link w:val="DateChar"/>
    <w:uiPriority w:val="99"/>
    <w:semiHidden/>
    <w:unhideWhenUsed/>
    <w:rsid w:val="00E079B1"/>
    <w:rPr>
      <w:rFonts w:ascii="Arial" w:hAnsi="Arial"/>
    </w:rPr>
  </w:style>
  <w:style w:type="character" w:customStyle="1" w:styleId="DateChar">
    <w:name w:val="Date Char"/>
    <w:basedOn w:val="DefaultParagraphFont"/>
    <w:link w:val="Date"/>
    <w:uiPriority w:val="99"/>
    <w:semiHidden/>
    <w:rsid w:val="00E079B1"/>
    <w:rPr>
      <w:rFonts w:ascii="Arial" w:hAnsi="Arial"/>
    </w:rPr>
  </w:style>
  <w:style w:type="paragraph" w:styleId="E-mailSignature">
    <w:name w:val="E-mail Signature"/>
    <w:basedOn w:val="Normal"/>
    <w:link w:val="E-mailSignatureChar"/>
    <w:uiPriority w:val="99"/>
    <w:semiHidden/>
    <w:unhideWhenUsed/>
    <w:rsid w:val="00E079B1"/>
    <w:pPr>
      <w:spacing w:after="0" w:line="240" w:lineRule="auto"/>
    </w:pPr>
    <w:rPr>
      <w:rFonts w:ascii="Arial" w:hAnsi="Arial"/>
    </w:rPr>
  </w:style>
  <w:style w:type="character" w:customStyle="1" w:styleId="E-mailSignatureChar">
    <w:name w:val="E-mail Signature Char"/>
    <w:basedOn w:val="DefaultParagraphFont"/>
    <w:link w:val="E-mailSignature"/>
    <w:uiPriority w:val="99"/>
    <w:semiHidden/>
    <w:rsid w:val="00E079B1"/>
    <w:rPr>
      <w:rFonts w:ascii="Arial" w:hAnsi="Arial"/>
    </w:rPr>
  </w:style>
  <w:style w:type="paragraph" w:styleId="EndnoteText">
    <w:name w:val="endnote text"/>
    <w:basedOn w:val="Normal"/>
    <w:link w:val="EndnoteTextChar"/>
    <w:uiPriority w:val="99"/>
    <w:semiHidden/>
    <w:unhideWhenUsed/>
    <w:rsid w:val="00E079B1"/>
    <w:pPr>
      <w:spacing w:after="0" w:line="240" w:lineRule="auto"/>
    </w:pPr>
    <w:rPr>
      <w:rFonts w:ascii="Arial" w:hAnsi="Arial"/>
      <w:sz w:val="20"/>
      <w:szCs w:val="20"/>
    </w:rPr>
  </w:style>
  <w:style w:type="character" w:customStyle="1" w:styleId="EndnoteTextChar">
    <w:name w:val="Endnote Text Char"/>
    <w:basedOn w:val="DefaultParagraphFont"/>
    <w:link w:val="EndnoteText"/>
    <w:uiPriority w:val="99"/>
    <w:semiHidden/>
    <w:rsid w:val="00E079B1"/>
    <w:rPr>
      <w:rFonts w:ascii="Arial" w:hAnsi="Arial"/>
      <w:sz w:val="20"/>
      <w:szCs w:val="20"/>
    </w:rPr>
  </w:style>
  <w:style w:type="paragraph" w:styleId="HTMLAddress">
    <w:name w:val="HTML Address"/>
    <w:basedOn w:val="Normal"/>
    <w:link w:val="HTMLAddressChar"/>
    <w:uiPriority w:val="99"/>
    <w:semiHidden/>
    <w:unhideWhenUsed/>
    <w:rsid w:val="00E079B1"/>
    <w:pPr>
      <w:spacing w:after="0" w:line="240" w:lineRule="auto"/>
    </w:pPr>
    <w:rPr>
      <w:rFonts w:ascii="Arial" w:hAnsi="Arial"/>
      <w:i/>
      <w:iCs/>
    </w:rPr>
  </w:style>
  <w:style w:type="character" w:customStyle="1" w:styleId="HTMLAddressChar">
    <w:name w:val="HTML Address Char"/>
    <w:basedOn w:val="DefaultParagraphFont"/>
    <w:link w:val="HTMLAddress"/>
    <w:uiPriority w:val="99"/>
    <w:semiHidden/>
    <w:rsid w:val="00E079B1"/>
    <w:rPr>
      <w:rFonts w:ascii="Arial" w:hAnsi="Arial"/>
      <w:i/>
      <w:iCs/>
    </w:rPr>
  </w:style>
  <w:style w:type="paragraph" w:styleId="Index1">
    <w:name w:val="index 1"/>
    <w:basedOn w:val="Normal"/>
    <w:next w:val="Normal"/>
    <w:autoRedefine/>
    <w:uiPriority w:val="99"/>
    <w:semiHidden/>
    <w:unhideWhenUsed/>
    <w:rsid w:val="00E079B1"/>
    <w:pPr>
      <w:spacing w:after="0" w:line="240" w:lineRule="auto"/>
      <w:ind w:left="220" w:hanging="220"/>
    </w:pPr>
    <w:rPr>
      <w:rFonts w:ascii="Arial" w:hAnsi="Arial"/>
    </w:rPr>
  </w:style>
  <w:style w:type="paragraph" w:styleId="Index2">
    <w:name w:val="index 2"/>
    <w:basedOn w:val="Normal"/>
    <w:next w:val="Normal"/>
    <w:autoRedefine/>
    <w:uiPriority w:val="99"/>
    <w:semiHidden/>
    <w:unhideWhenUsed/>
    <w:rsid w:val="00E079B1"/>
    <w:pPr>
      <w:spacing w:after="0" w:line="240" w:lineRule="auto"/>
      <w:ind w:left="440" w:hanging="220"/>
    </w:pPr>
    <w:rPr>
      <w:rFonts w:ascii="Arial" w:hAnsi="Arial"/>
    </w:rPr>
  </w:style>
  <w:style w:type="paragraph" w:styleId="Index3">
    <w:name w:val="index 3"/>
    <w:basedOn w:val="Normal"/>
    <w:next w:val="Normal"/>
    <w:autoRedefine/>
    <w:uiPriority w:val="99"/>
    <w:semiHidden/>
    <w:unhideWhenUsed/>
    <w:rsid w:val="00E079B1"/>
    <w:pPr>
      <w:spacing w:after="0" w:line="240" w:lineRule="auto"/>
      <w:ind w:left="660" w:hanging="220"/>
    </w:pPr>
    <w:rPr>
      <w:rFonts w:ascii="Arial" w:hAnsi="Arial"/>
    </w:rPr>
  </w:style>
  <w:style w:type="paragraph" w:styleId="Index4">
    <w:name w:val="index 4"/>
    <w:basedOn w:val="Normal"/>
    <w:next w:val="Normal"/>
    <w:autoRedefine/>
    <w:uiPriority w:val="99"/>
    <w:semiHidden/>
    <w:unhideWhenUsed/>
    <w:rsid w:val="00E079B1"/>
    <w:pPr>
      <w:spacing w:after="0" w:line="240" w:lineRule="auto"/>
      <w:ind w:left="880" w:hanging="220"/>
    </w:pPr>
    <w:rPr>
      <w:rFonts w:ascii="Arial" w:hAnsi="Arial"/>
    </w:rPr>
  </w:style>
  <w:style w:type="paragraph" w:styleId="Index5">
    <w:name w:val="index 5"/>
    <w:basedOn w:val="Normal"/>
    <w:next w:val="Normal"/>
    <w:autoRedefine/>
    <w:uiPriority w:val="99"/>
    <w:semiHidden/>
    <w:unhideWhenUsed/>
    <w:rsid w:val="00E079B1"/>
    <w:pPr>
      <w:spacing w:after="0" w:line="240" w:lineRule="auto"/>
      <w:ind w:left="1100" w:hanging="220"/>
    </w:pPr>
    <w:rPr>
      <w:rFonts w:ascii="Arial" w:hAnsi="Arial"/>
    </w:rPr>
  </w:style>
  <w:style w:type="paragraph" w:styleId="Index6">
    <w:name w:val="index 6"/>
    <w:basedOn w:val="Normal"/>
    <w:next w:val="Normal"/>
    <w:autoRedefine/>
    <w:uiPriority w:val="99"/>
    <w:semiHidden/>
    <w:unhideWhenUsed/>
    <w:rsid w:val="00E079B1"/>
    <w:pPr>
      <w:spacing w:after="0" w:line="240" w:lineRule="auto"/>
      <w:ind w:left="1320" w:hanging="220"/>
    </w:pPr>
    <w:rPr>
      <w:rFonts w:ascii="Arial" w:hAnsi="Arial"/>
    </w:rPr>
  </w:style>
  <w:style w:type="paragraph" w:styleId="Index7">
    <w:name w:val="index 7"/>
    <w:basedOn w:val="Normal"/>
    <w:next w:val="Normal"/>
    <w:autoRedefine/>
    <w:uiPriority w:val="99"/>
    <w:semiHidden/>
    <w:unhideWhenUsed/>
    <w:rsid w:val="00E079B1"/>
    <w:pPr>
      <w:spacing w:after="0" w:line="240" w:lineRule="auto"/>
      <w:ind w:left="1540" w:hanging="220"/>
    </w:pPr>
    <w:rPr>
      <w:rFonts w:ascii="Arial" w:hAnsi="Arial"/>
    </w:rPr>
  </w:style>
  <w:style w:type="paragraph" w:styleId="Index8">
    <w:name w:val="index 8"/>
    <w:basedOn w:val="Normal"/>
    <w:next w:val="Normal"/>
    <w:autoRedefine/>
    <w:uiPriority w:val="99"/>
    <w:semiHidden/>
    <w:unhideWhenUsed/>
    <w:rsid w:val="00E079B1"/>
    <w:pPr>
      <w:spacing w:after="0" w:line="240" w:lineRule="auto"/>
      <w:ind w:left="1760" w:hanging="220"/>
    </w:pPr>
    <w:rPr>
      <w:rFonts w:ascii="Arial" w:hAnsi="Arial"/>
    </w:rPr>
  </w:style>
  <w:style w:type="paragraph" w:styleId="Index9">
    <w:name w:val="index 9"/>
    <w:basedOn w:val="Normal"/>
    <w:next w:val="Normal"/>
    <w:autoRedefine/>
    <w:uiPriority w:val="99"/>
    <w:semiHidden/>
    <w:unhideWhenUsed/>
    <w:rsid w:val="00E079B1"/>
    <w:pPr>
      <w:spacing w:after="0" w:line="240" w:lineRule="auto"/>
      <w:ind w:left="1980" w:hanging="220"/>
    </w:pPr>
    <w:rPr>
      <w:rFonts w:ascii="Arial" w:hAnsi="Arial"/>
    </w:rPr>
  </w:style>
  <w:style w:type="paragraph" w:customStyle="1" w:styleId="IndexHeading1">
    <w:name w:val="Index Heading1"/>
    <w:basedOn w:val="Normal"/>
    <w:next w:val="Index1"/>
    <w:uiPriority w:val="99"/>
    <w:semiHidden/>
    <w:unhideWhenUsed/>
    <w:rsid w:val="00E079B1"/>
    <w:rPr>
      <w:rFonts w:ascii="Ondo" w:eastAsia="MS Gothic" w:hAnsi="Ondo" w:cs="Times New Roman"/>
      <w:b/>
      <w:bCs/>
    </w:rPr>
  </w:style>
  <w:style w:type="paragraph" w:styleId="ListContinue">
    <w:name w:val="List Continue"/>
    <w:basedOn w:val="Normal"/>
    <w:uiPriority w:val="9"/>
    <w:semiHidden/>
    <w:unhideWhenUsed/>
    <w:rsid w:val="00E079B1"/>
    <w:pPr>
      <w:spacing w:after="120"/>
      <w:ind w:left="360"/>
      <w:contextualSpacing/>
    </w:pPr>
    <w:rPr>
      <w:rFonts w:ascii="Arial" w:hAnsi="Arial"/>
    </w:rPr>
  </w:style>
  <w:style w:type="paragraph" w:styleId="ListContinue2">
    <w:name w:val="List Continue 2"/>
    <w:basedOn w:val="Normal"/>
    <w:uiPriority w:val="9"/>
    <w:semiHidden/>
    <w:unhideWhenUsed/>
    <w:rsid w:val="00E079B1"/>
    <w:pPr>
      <w:spacing w:after="120"/>
      <w:ind w:left="720"/>
      <w:contextualSpacing/>
    </w:pPr>
    <w:rPr>
      <w:rFonts w:ascii="Arial" w:hAnsi="Arial"/>
    </w:rPr>
  </w:style>
  <w:style w:type="paragraph" w:styleId="ListContinue3">
    <w:name w:val="List Continue 3"/>
    <w:basedOn w:val="Normal"/>
    <w:uiPriority w:val="9"/>
    <w:semiHidden/>
    <w:unhideWhenUsed/>
    <w:rsid w:val="00E079B1"/>
    <w:pPr>
      <w:spacing w:after="120"/>
      <w:ind w:left="1080"/>
      <w:contextualSpacing/>
    </w:pPr>
    <w:rPr>
      <w:rFonts w:ascii="Arial" w:hAnsi="Arial"/>
    </w:rPr>
  </w:style>
  <w:style w:type="paragraph" w:styleId="ListContinue4">
    <w:name w:val="List Continue 4"/>
    <w:basedOn w:val="Normal"/>
    <w:uiPriority w:val="9"/>
    <w:semiHidden/>
    <w:unhideWhenUsed/>
    <w:rsid w:val="00E079B1"/>
    <w:pPr>
      <w:spacing w:after="120"/>
      <w:ind w:left="1440"/>
      <w:contextualSpacing/>
    </w:pPr>
    <w:rPr>
      <w:rFonts w:ascii="Arial" w:hAnsi="Arial"/>
    </w:rPr>
  </w:style>
  <w:style w:type="paragraph" w:styleId="ListContinue5">
    <w:name w:val="List Continue 5"/>
    <w:basedOn w:val="Normal"/>
    <w:uiPriority w:val="9"/>
    <w:semiHidden/>
    <w:unhideWhenUsed/>
    <w:rsid w:val="00E079B1"/>
    <w:pPr>
      <w:spacing w:after="120"/>
      <w:ind w:left="1800"/>
      <w:contextualSpacing/>
    </w:pPr>
    <w:rPr>
      <w:rFonts w:ascii="Arial" w:hAnsi="Arial"/>
    </w:rPr>
  </w:style>
  <w:style w:type="paragraph" w:styleId="MacroText">
    <w:name w:val="macro"/>
    <w:link w:val="MacroTextChar"/>
    <w:uiPriority w:val="99"/>
    <w:semiHidden/>
    <w:unhideWhenUsed/>
    <w:rsid w:val="00E079B1"/>
    <w:pPr>
      <w:tabs>
        <w:tab w:val="left" w:pos="480"/>
        <w:tab w:val="left" w:pos="960"/>
        <w:tab w:val="left" w:pos="1440"/>
        <w:tab w:val="left" w:pos="1920"/>
        <w:tab w:val="left" w:pos="2400"/>
        <w:tab w:val="left" w:pos="2880"/>
        <w:tab w:val="left" w:pos="3360"/>
        <w:tab w:val="left" w:pos="3840"/>
        <w:tab w:val="left" w:pos="4320"/>
      </w:tabs>
      <w:spacing w:before="0" w:after="0"/>
    </w:pPr>
    <w:rPr>
      <w:rFonts w:ascii="Consolas" w:hAnsi="Consolas"/>
      <w:sz w:val="20"/>
      <w:szCs w:val="20"/>
    </w:rPr>
  </w:style>
  <w:style w:type="character" w:customStyle="1" w:styleId="MacroTextChar">
    <w:name w:val="Macro Text Char"/>
    <w:basedOn w:val="DefaultParagraphFont"/>
    <w:link w:val="MacroText"/>
    <w:uiPriority w:val="99"/>
    <w:semiHidden/>
    <w:rsid w:val="00E079B1"/>
    <w:rPr>
      <w:rFonts w:ascii="Consolas" w:hAnsi="Consolas"/>
      <w:sz w:val="20"/>
      <w:szCs w:val="20"/>
    </w:rPr>
  </w:style>
  <w:style w:type="paragraph" w:customStyle="1" w:styleId="MessageHeader1">
    <w:name w:val="Message Header1"/>
    <w:basedOn w:val="Normal"/>
    <w:next w:val="MessageHeader"/>
    <w:link w:val="MessageHeaderChar"/>
    <w:uiPriority w:val="99"/>
    <w:semiHidden/>
    <w:unhideWhenUsed/>
    <w:rsid w:val="00E079B1"/>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Ondo" w:eastAsia="MS Gothic" w:hAnsi="Ondo" w:cs="Times New Roman"/>
      <w:sz w:val="24"/>
      <w:szCs w:val="24"/>
    </w:rPr>
  </w:style>
  <w:style w:type="character" w:customStyle="1" w:styleId="MessageHeaderChar">
    <w:name w:val="Message Header Char"/>
    <w:basedOn w:val="DefaultParagraphFont"/>
    <w:link w:val="MessageHeader1"/>
    <w:uiPriority w:val="99"/>
    <w:semiHidden/>
    <w:rsid w:val="00E079B1"/>
    <w:rPr>
      <w:rFonts w:ascii="Ondo" w:eastAsia="MS Gothic" w:hAnsi="Ondo" w:cs="Times New Roman"/>
      <w:kern w:val="0"/>
      <w:sz w:val="24"/>
      <w:szCs w:val="24"/>
      <w:shd w:val="pct20" w:color="auto" w:fill="auto"/>
      <w14:ligatures w14:val="none"/>
    </w:rPr>
  </w:style>
  <w:style w:type="paragraph" w:styleId="NormalIndent">
    <w:name w:val="Normal Indent"/>
    <w:basedOn w:val="Normal"/>
    <w:uiPriority w:val="99"/>
    <w:semiHidden/>
    <w:unhideWhenUsed/>
    <w:rsid w:val="00E079B1"/>
    <w:pPr>
      <w:ind w:left="720"/>
    </w:pPr>
    <w:rPr>
      <w:rFonts w:ascii="Arial" w:hAnsi="Arial"/>
    </w:rPr>
  </w:style>
  <w:style w:type="paragraph" w:styleId="NoteHeading">
    <w:name w:val="Note Heading"/>
    <w:basedOn w:val="Normal"/>
    <w:next w:val="Normal"/>
    <w:link w:val="NoteHeadingChar"/>
    <w:uiPriority w:val="99"/>
    <w:semiHidden/>
    <w:unhideWhenUsed/>
    <w:rsid w:val="00E079B1"/>
    <w:pPr>
      <w:spacing w:after="0" w:line="240" w:lineRule="auto"/>
    </w:pPr>
    <w:rPr>
      <w:rFonts w:ascii="Arial" w:hAnsi="Arial"/>
    </w:rPr>
  </w:style>
  <w:style w:type="character" w:customStyle="1" w:styleId="NoteHeadingChar">
    <w:name w:val="Note Heading Char"/>
    <w:basedOn w:val="DefaultParagraphFont"/>
    <w:link w:val="NoteHeading"/>
    <w:uiPriority w:val="99"/>
    <w:semiHidden/>
    <w:rsid w:val="00E079B1"/>
    <w:rPr>
      <w:rFonts w:ascii="Arial" w:hAnsi="Arial"/>
    </w:rPr>
  </w:style>
  <w:style w:type="paragraph" w:styleId="Salutation">
    <w:name w:val="Salutation"/>
    <w:basedOn w:val="Normal"/>
    <w:next w:val="Normal"/>
    <w:link w:val="SalutationChar"/>
    <w:uiPriority w:val="99"/>
    <w:semiHidden/>
    <w:unhideWhenUsed/>
    <w:rsid w:val="00E079B1"/>
    <w:rPr>
      <w:rFonts w:ascii="Arial" w:hAnsi="Arial"/>
    </w:rPr>
  </w:style>
  <w:style w:type="character" w:customStyle="1" w:styleId="SalutationChar">
    <w:name w:val="Salutation Char"/>
    <w:basedOn w:val="DefaultParagraphFont"/>
    <w:link w:val="Salutation"/>
    <w:uiPriority w:val="99"/>
    <w:semiHidden/>
    <w:rsid w:val="00E079B1"/>
    <w:rPr>
      <w:rFonts w:ascii="Arial" w:hAnsi="Arial"/>
    </w:rPr>
  </w:style>
  <w:style w:type="paragraph" w:styleId="Signature">
    <w:name w:val="Signature"/>
    <w:basedOn w:val="Normal"/>
    <w:link w:val="SignatureChar"/>
    <w:uiPriority w:val="99"/>
    <w:semiHidden/>
    <w:unhideWhenUsed/>
    <w:rsid w:val="00E079B1"/>
    <w:pPr>
      <w:spacing w:after="0" w:line="240" w:lineRule="auto"/>
      <w:ind w:left="4320"/>
    </w:pPr>
    <w:rPr>
      <w:rFonts w:ascii="Arial" w:hAnsi="Arial"/>
    </w:rPr>
  </w:style>
  <w:style w:type="character" w:customStyle="1" w:styleId="SignatureChar">
    <w:name w:val="Signature Char"/>
    <w:basedOn w:val="DefaultParagraphFont"/>
    <w:link w:val="Signature"/>
    <w:uiPriority w:val="99"/>
    <w:semiHidden/>
    <w:rsid w:val="00E079B1"/>
    <w:rPr>
      <w:rFonts w:ascii="Arial" w:hAnsi="Arial"/>
    </w:rPr>
  </w:style>
  <w:style w:type="paragraph" w:styleId="TableofAuthorities">
    <w:name w:val="table of authorities"/>
    <w:basedOn w:val="Normal"/>
    <w:next w:val="Normal"/>
    <w:uiPriority w:val="99"/>
    <w:semiHidden/>
    <w:unhideWhenUsed/>
    <w:rsid w:val="00E079B1"/>
    <w:pPr>
      <w:spacing w:after="0"/>
      <w:ind w:left="220" w:hanging="220"/>
    </w:pPr>
    <w:rPr>
      <w:rFonts w:ascii="Arial" w:hAnsi="Arial"/>
    </w:rPr>
  </w:style>
  <w:style w:type="numbering" w:customStyle="1" w:styleId="NoList11">
    <w:name w:val="No List11"/>
    <w:next w:val="NoList"/>
    <w:uiPriority w:val="99"/>
    <w:semiHidden/>
    <w:unhideWhenUsed/>
    <w:rsid w:val="00E079B1"/>
  </w:style>
  <w:style w:type="numbering" w:customStyle="1" w:styleId="NoList2">
    <w:name w:val="No List2"/>
    <w:next w:val="NoList"/>
    <w:uiPriority w:val="99"/>
    <w:semiHidden/>
    <w:unhideWhenUsed/>
    <w:rsid w:val="00E079B1"/>
  </w:style>
  <w:style w:type="paragraph" w:customStyle="1" w:styleId="Header4">
    <w:name w:val="Header 4"/>
    <w:basedOn w:val="Heading4"/>
    <w:link w:val="Header4Char"/>
    <w:qFormat/>
    <w:rsid w:val="007F7EC5"/>
  </w:style>
  <w:style w:type="character" w:customStyle="1" w:styleId="Header4Char">
    <w:name w:val="Header 4 Char"/>
    <w:basedOn w:val="Heading5Char"/>
    <w:link w:val="Header4"/>
    <w:rsid w:val="007F7EC5"/>
    <w:rPr>
      <w:rFonts w:ascii="Arial" w:eastAsia="Calibri" w:hAnsi="Arial" w:cs="Arial"/>
      <w:b/>
      <w:bCs w:val="0"/>
      <w:color w:val="005385" w:themeColor="accent1" w:themeTint="E6"/>
      <w:kern w:val="36"/>
      <w:sz w:val="24"/>
      <w:szCs w:val="20"/>
    </w:rPr>
  </w:style>
  <w:style w:type="paragraph" w:customStyle="1" w:styleId="Heading-4">
    <w:name w:val="Heading-4"/>
    <w:basedOn w:val="Normal"/>
    <w:link w:val="Heading-4Char"/>
    <w:autoRedefine/>
    <w:rsid w:val="00E079B1"/>
    <w:pPr>
      <w:numPr>
        <w:ilvl w:val="1"/>
        <w:numId w:val="67"/>
      </w:numPr>
      <w:spacing w:line="240" w:lineRule="auto"/>
      <w:outlineLvl w:val="3"/>
    </w:pPr>
    <w:rPr>
      <w:rFonts w:ascii="Ondo" w:eastAsia="Arial" w:hAnsi="Ondo" w:cs="Times New Roman"/>
      <w:b/>
      <w:color w:val="003A5D"/>
      <w:kern w:val="2"/>
      <w:sz w:val="24"/>
      <w14:ligatures w14:val="standardContextual"/>
    </w:rPr>
  </w:style>
  <w:style w:type="character" w:customStyle="1" w:styleId="Heading-4Char">
    <w:name w:val="Heading-4 Char"/>
    <w:basedOn w:val="DefaultParagraphFont"/>
    <w:link w:val="Heading-4"/>
    <w:rsid w:val="00E079B1"/>
    <w:rPr>
      <w:rFonts w:ascii="Ondo" w:eastAsia="Arial" w:hAnsi="Ondo" w:cs="Times New Roman"/>
      <w:b/>
      <w:color w:val="003A5D"/>
      <w:kern w:val="2"/>
      <w:sz w:val="24"/>
      <w14:ligatures w14:val="standardContextual"/>
    </w:rPr>
  </w:style>
  <w:style w:type="table" w:customStyle="1" w:styleId="ListTable3-Accent15">
    <w:name w:val="List Table 3 - Accent 15"/>
    <w:basedOn w:val="TableNormal"/>
    <w:next w:val="ListTable3-Accent1"/>
    <w:uiPriority w:val="48"/>
    <w:rsid w:val="00E079B1"/>
    <w:pPr>
      <w:spacing w:after="0" w:line="240" w:lineRule="auto"/>
    </w:pPr>
    <w:rPr>
      <w:kern w:val="2"/>
      <w14:ligatures w14:val="standardContextual"/>
    </w:rPr>
    <w:tblPr>
      <w:tblStyleRowBandSize w:val="1"/>
      <w:tblStyleColBandSize w:val="1"/>
      <w:tblBorders>
        <w:top w:val="single" w:sz="4" w:space="0" w:color="003A5D"/>
        <w:left w:val="single" w:sz="4" w:space="0" w:color="003A5D"/>
        <w:bottom w:val="single" w:sz="4" w:space="0" w:color="003A5D"/>
        <w:right w:val="single" w:sz="4" w:space="0" w:color="003A5D"/>
      </w:tblBorders>
    </w:tblPr>
    <w:tblStylePr w:type="firstRow">
      <w:rPr>
        <w:b/>
        <w:bCs/>
        <w:color w:val="FFFFFF"/>
      </w:rPr>
      <w:tblPr/>
      <w:tcPr>
        <w:shd w:val="clear" w:color="auto" w:fill="003A5D"/>
      </w:tcPr>
    </w:tblStylePr>
    <w:tblStylePr w:type="lastRow">
      <w:rPr>
        <w:b/>
        <w:bCs/>
      </w:rPr>
      <w:tblPr/>
      <w:tcPr>
        <w:tcBorders>
          <w:top w:val="double" w:sz="4" w:space="0" w:color="003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3A5D"/>
          <w:right w:val="single" w:sz="4" w:space="0" w:color="003A5D"/>
        </w:tcBorders>
      </w:tcPr>
    </w:tblStylePr>
    <w:tblStylePr w:type="band1Horz">
      <w:tblPr/>
      <w:tcPr>
        <w:tcBorders>
          <w:top w:val="single" w:sz="4" w:space="0" w:color="003A5D"/>
          <w:bottom w:val="single" w:sz="4" w:space="0" w:color="003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A5D"/>
          <w:left w:val="nil"/>
        </w:tcBorders>
      </w:tcPr>
    </w:tblStylePr>
    <w:tblStylePr w:type="swCell">
      <w:tblPr/>
      <w:tcPr>
        <w:tcBorders>
          <w:top w:val="double" w:sz="4" w:space="0" w:color="003A5D"/>
          <w:right w:val="nil"/>
        </w:tcBorders>
      </w:tcPr>
    </w:tblStylePr>
  </w:style>
  <w:style w:type="table" w:customStyle="1" w:styleId="TableGrid2121">
    <w:name w:val="Table Grid2121"/>
    <w:basedOn w:val="TableNormal"/>
    <w:next w:val="TableGrid"/>
    <w:uiPriority w:val="59"/>
    <w:locked/>
    <w:rsid w:val="00E079B1"/>
    <w:pPr>
      <w:spacing w:before="0" w:after="0" w:line="240" w:lineRule="auto"/>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RFPTableStyle111">
    <w:name w:val="RFP Table Style111"/>
    <w:basedOn w:val="TableNormal"/>
    <w:uiPriority w:val="99"/>
    <w:rsid w:val="00E079B1"/>
    <w:pPr>
      <w:spacing w:before="0" w:after="0" w:line="240" w:lineRule="auto"/>
    </w:pPr>
    <w:rPr>
      <w:rFonts w:eastAsia="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color w:val="auto"/>
        <w:sz w:val="22"/>
      </w:rPr>
      <w:tblPr/>
      <w:tcPr>
        <w:shd w:val="clear" w:color="auto" w:fill="B1E5FF"/>
      </w:tcPr>
    </w:tblStylePr>
    <w:tblStylePr w:type="firstCol">
      <w:rPr>
        <w:b w:val="0"/>
      </w:rPr>
    </w:tblStylePr>
    <w:tblStylePr w:type="band1Horz">
      <w:tblPr/>
      <w:tcPr>
        <w:shd w:val="clear" w:color="auto" w:fill="FFFFFF"/>
      </w:tcPr>
    </w:tblStylePr>
    <w:tblStylePr w:type="band2Horz">
      <w:tblPr/>
      <w:tcPr>
        <w:shd w:val="clear" w:color="auto" w:fill="D9D9D9"/>
      </w:tcPr>
    </w:tblStylePr>
  </w:style>
  <w:style w:type="table" w:customStyle="1" w:styleId="LightList-Accent111">
    <w:name w:val="Light List - Accent 111"/>
    <w:basedOn w:val="TableNormal"/>
    <w:uiPriority w:val="61"/>
    <w:rsid w:val="00E079B1"/>
    <w:pPr>
      <w:spacing w:before="0" w:after="0" w:line="240" w:lineRule="auto"/>
    </w:pPr>
    <w:rPr>
      <w:rFonts w:eastAsia="MS Mincho"/>
    </w:rPr>
    <w:tblPr>
      <w:tblStyleRowBandSize w:val="1"/>
      <w:tblStyleColBandSize w:val="1"/>
      <w:tblBorders>
        <w:top w:val="single" w:sz="8" w:space="0" w:color="820210"/>
        <w:left w:val="single" w:sz="8" w:space="0" w:color="820210"/>
        <w:bottom w:val="single" w:sz="8" w:space="0" w:color="820210"/>
        <w:right w:val="single" w:sz="8" w:space="0" w:color="820210"/>
      </w:tblBorders>
    </w:tblPr>
    <w:tblStylePr w:type="firstRow">
      <w:pPr>
        <w:spacing w:before="0" w:after="0" w:line="240" w:lineRule="auto"/>
      </w:pPr>
      <w:rPr>
        <w:b/>
        <w:bCs/>
        <w:color w:val="FFFFFF"/>
      </w:rPr>
      <w:tblPr/>
      <w:tcPr>
        <w:shd w:val="clear" w:color="auto" w:fill="820210"/>
      </w:tcPr>
    </w:tblStylePr>
    <w:tblStylePr w:type="lastRow">
      <w:pPr>
        <w:spacing w:before="0" w:after="0" w:line="240" w:lineRule="auto"/>
      </w:pPr>
      <w:rPr>
        <w:b/>
        <w:bCs/>
      </w:rPr>
      <w:tblPr/>
      <w:tcPr>
        <w:tcBorders>
          <w:top w:val="double" w:sz="6" w:space="0" w:color="820210"/>
          <w:left w:val="single" w:sz="8" w:space="0" w:color="820210"/>
          <w:bottom w:val="single" w:sz="8" w:space="0" w:color="820210"/>
          <w:right w:val="single" w:sz="8" w:space="0" w:color="820210"/>
        </w:tcBorders>
      </w:tcPr>
    </w:tblStylePr>
    <w:tblStylePr w:type="firstCol">
      <w:rPr>
        <w:b/>
        <w:bCs/>
      </w:rPr>
    </w:tblStylePr>
    <w:tblStylePr w:type="lastCol">
      <w:rPr>
        <w:b/>
        <w:bCs/>
      </w:rPr>
    </w:tblStylePr>
    <w:tblStylePr w:type="band1Vert">
      <w:tblPr/>
      <w:tcPr>
        <w:tcBorders>
          <w:top w:val="single" w:sz="8" w:space="0" w:color="820210"/>
          <w:left w:val="single" w:sz="8" w:space="0" w:color="820210"/>
          <w:bottom w:val="single" w:sz="8" w:space="0" w:color="820210"/>
          <w:right w:val="single" w:sz="8" w:space="0" w:color="820210"/>
        </w:tcBorders>
      </w:tcPr>
    </w:tblStylePr>
    <w:tblStylePr w:type="band1Horz">
      <w:tblPr/>
      <w:tcPr>
        <w:tcBorders>
          <w:top w:val="single" w:sz="8" w:space="0" w:color="820210"/>
          <w:left w:val="single" w:sz="8" w:space="0" w:color="820210"/>
          <w:bottom w:val="single" w:sz="8" w:space="0" w:color="820210"/>
          <w:right w:val="single" w:sz="8" w:space="0" w:color="820210"/>
        </w:tcBorders>
      </w:tcPr>
    </w:tblStylePr>
  </w:style>
  <w:style w:type="table" w:customStyle="1" w:styleId="MediumShading2-Accent211">
    <w:name w:val="Medium Shading 2 - Accent 211"/>
    <w:basedOn w:val="TableNormal"/>
    <w:next w:val="MediumShading2-Accent2"/>
    <w:uiPriority w:val="64"/>
    <w:rsid w:val="00E079B1"/>
    <w:pPr>
      <w:spacing w:before="60" w:after="60" w:line="240" w:lineRule="auto"/>
    </w:pPr>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C001B"/>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C001B"/>
      </w:tcPr>
    </w:tblStylePr>
    <w:tblStylePr w:type="lastCol">
      <w:rPr>
        <w:b/>
        <w:bCs/>
        <w:color w:val="FFFFFF"/>
      </w:rPr>
      <w:tblPr/>
      <w:tcPr>
        <w:tcBorders>
          <w:left w:val="nil"/>
          <w:right w:val="nil"/>
          <w:insideH w:val="nil"/>
          <w:insideV w:val="nil"/>
        </w:tcBorders>
        <w:shd w:val="clear" w:color="auto" w:fill="AC001B"/>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111">
    <w:name w:val="Light Shading - Accent 111"/>
    <w:basedOn w:val="TableNormal"/>
    <w:next w:val="LightShading-Accent1"/>
    <w:uiPriority w:val="60"/>
    <w:rsid w:val="00E079B1"/>
    <w:pPr>
      <w:spacing w:before="0" w:after="0" w:line="240" w:lineRule="auto"/>
    </w:pPr>
    <w:rPr>
      <w:rFonts w:eastAsia="MS Mincho"/>
      <w:color w:val="61010B"/>
    </w:rPr>
    <w:tblPr>
      <w:tblStyleRowBandSize w:val="1"/>
      <w:tblStyleColBandSize w:val="1"/>
      <w:tblBorders>
        <w:top w:val="single" w:sz="8" w:space="0" w:color="820210"/>
        <w:bottom w:val="single" w:sz="8" w:space="0" w:color="820210"/>
      </w:tblBorders>
    </w:tblPr>
    <w:tblStylePr w:type="firstRow">
      <w:pPr>
        <w:spacing w:before="0" w:after="0" w:line="240" w:lineRule="auto"/>
      </w:pPr>
      <w:rPr>
        <w:b/>
        <w:bCs/>
      </w:rPr>
      <w:tblPr/>
      <w:tcPr>
        <w:tcBorders>
          <w:top w:val="single" w:sz="8" w:space="0" w:color="820210"/>
          <w:left w:val="nil"/>
          <w:bottom w:val="single" w:sz="8" w:space="0" w:color="820210"/>
          <w:right w:val="nil"/>
          <w:insideH w:val="nil"/>
          <w:insideV w:val="nil"/>
        </w:tcBorders>
      </w:tcPr>
    </w:tblStylePr>
    <w:tblStylePr w:type="lastRow">
      <w:pPr>
        <w:spacing w:before="0" w:after="0" w:line="240" w:lineRule="auto"/>
      </w:pPr>
      <w:rPr>
        <w:b/>
        <w:bCs/>
      </w:rPr>
      <w:tblPr/>
      <w:tcPr>
        <w:tcBorders>
          <w:top w:val="single" w:sz="8" w:space="0" w:color="820210"/>
          <w:left w:val="nil"/>
          <w:bottom w:val="single" w:sz="8" w:space="0" w:color="82021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A2AC"/>
      </w:tcPr>
    </w:tblStylePr>
    <w:tblStylePr w:type="band1Horz">
      <w:tblPr/>
      <w:tcPr>
        <w:tcBorders>
          <w:left w:val="nil"/>
          <w:right w:val="nil"/>
          <w:insideH w:val="nil"/>
          <w:insideV w:val="nil"/>
        </w:tcBorders>
        <w:shd w:val="clear" w:color="auto" w:fill="FDA2AC"/>
      </w:tcPr>
    </w:tblStylePr>
  </w:style>
  <w:style w:type="table" w:customStyle="1" w:styleId="MediumList2-Accent211">
    <w:name w:val="Medium List 2 - Accent 211"/>
    <w:basedOn w:val="TableNormal"/>
    <w:next w:val="MediumList2-Accent2"/>
    <w:uiPriority w:val="66"/>
    <w:rsid w:val="00E079B1"/>
    <w:pPr>
      <w:spacing w:before="0" w:after="0" w:line="240" w:lineRule="auto"/>
    </w:pPr>
    <w:rPr>
      <w:rFonts w:ascii="Arial" w:eastAsia="MS Gothic" w:hAnsi="Arial" w:cs="Times New Roman"/>
      <w:color w:val="000000"/>
    </w:rPr>
    <w:tblPr>
      <w:tblStyleRowBandSize w:val="1"/>
      <w:tblStyleColBandSize w:val="1"/>
      <w:tblBorders>
        <w:top w:val="single" w:sz="8" w:space="0" w:color="AC001B"/>
        <w:left w:val="single" w:sz="8" w:space="0" w:color="AC001B"/>
        <w:bottom w:val="single" w:sz="8" w:space="0" w:color="AC001B"/>
        <w:right w:val="single" w:sz="8" w:space="0" w:color="AC001B"/>
      </w:tblBorders>
    </w:tblPr>
    <w:tblStylePr w:type="firstRow">
      <w:rPr>
        <w:sz w:val="24"/>
        <w:szCs w:val="24"/>
      </w:rPr>
      <w:tblPr/>
      <w:tcPr>
        <w:tcBorders>
          <w:top w:val="nil"/>
          <w:left w:val="nil"/>
          <w:bottom w:val="single" w:sz="24" w:space="0" w:color="AC001B"/>
          <w:right w:val="nil"/>
          <w:insideH w:val="nil"/>
          <w:insideV w:val="nil"/>
        </w:tcBorders>
        <w:shd w:val="clear" w:color="auto" w:fill="FFFFFF"/>
      </w:tcPr>
    </w:tblStylePr>
    <w:tblStylePr w:type="lastRow">
      <w:tblPr/>
      <w:tcPr>
        <w:tcBorders>
          <w:top w:val="single" w:sz="8" w:space="0" w:color="AC001B"/>
          <w:left w:val="nil"/>
          <w:bottom w:val="nil"/>
          <w:right w:val="nil"/>
          <w:insideH w:val="nil"/>
          <w:insideV w:val="nil"/>
        </w:tcBorders>
        <w:shd w:val="clear" w:color="auto" w:fill="FFFFFF"/>
      </w:tcPr>
    </w:tblStylePr>
    <w:tblStylePr w:type="firstCol">
      <w:tblPr/>
      <w:tcPr>
        <w:tcBorders>
          <w:top w:val="nil"/>
          <w:left w:val="nil"/>
          <w:bottom w:val="nil"/>
          <w:right w:val="single" w:sz="8" w:space="0" w:color="AC001B"/>
          <w:insideH w:val="nil"/>
          <w:insideV w:val="nil"/>
        </w:tcBorders>
        <w:shd w:val="clear" w:color="auto" w:fill="FFFFFF"/>
      </w:tcPr>
    </w:tblStylePr>
    <w:tblStylePr w:type="lastCol">
      <w:tblPr/>
      <w:tcPr>
        <w:tcBorders>
          <w:top w:val="nil"/>
          <w:left w:val="single" w:sz="8" w:space="0" w:color="AC001B"/>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ABB8"/>
      </w:tcPr>
    </w:tblStylePr>
    <w:tblStylePr w:type="band1Horz">
      <w:tblPr/>
      <w:tcPr>
        <w:tcBorders>
          <w:top w:val="nil"/>
          <w:bottom w:val="nil"/>
          <w:insideH w:val="nil"/>
          <w:insideV w:val="nil"/>
        </w:tcBorders>
        <w:shd w:val="clear" w:color="auto" w:fill="FFABB8"/>
      </w:tcPr>
    </w:tblStylePr>
    <w:tblStylePr w:type="nwCell">
      <w:tblPr/>
      <w:tcPr>
        <w:shd w:val="clear" w:color="auto" w:fill="FFFFFF"/>
      </w:tcPr>
    </w:tblStylePr>
    <w:tblStylePr w:type="swCell">
      <w:tblPr/>
      <w:tcPr>
        <w:tcBorders>
          <w:top w:val="nil"/>
        </w:tcBorders>
      </w:tcPr>
    </w:tblStylePr>
  </w:style>
  <w:style w:type="table" w:customStyle="1" w:styleId="LightShading11">
    <w:name w:val="Light Shading11"/>
    <w:basedOn w:val="TableNormal"/>
    <w:next w:val="LightShading"/>
    <w:uiPriority w:val="60"/>
    <w:rsid w:val="00E079B1"/>
    <w:pPr>
      <w:spacing w:before="0" w:after="0" w:line="240" w:lineRule="auto"/>
    </w:pPr>
    <w:rPr>
      <w:rFonts w:eastAsia="MS Mincho"/>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olorfulList11">
    <w:name w:val="Colorful List11"/>
    <w:basedOn w:val="TableNormal"/>
    <w:next w:val="ColorfulList"/>
    <w:uiPriority w:val="72"/>
    <w:rsid w:val="00E079B1"/>
    <w:pPr>
      <w:spacing w:before="0" w:after="0" w:line="240" w:lineRule="auto"/>
    </w:pPr>
    <w:rPr>
      <w:rFonts w:eastAsia="MS Mincho"/>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890015"/>
      </w:tcPr>
    </w:tblStylePr>
    <w:tblStylePr w:type="lastRow">
      <w:rPr>
        <w:b/>
        <w:bCs/>
        <w:color w:val="89001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MediumList1-Accent311">
    <w:name w:val="Medium List 1 - Accent 311"/>
    <w:basedOn w:val="TableNormal"/>
    <w:next w:val="MediumList1-Accent3"/>
    <w:uiPriority w:val="65"/>
    <w:rsid w:val="00E079B1"/>
    <w:pPr>
      <w:spacing w:before="0" w:after="0" w:line="240" w:lineRule="auto"/>
    </w:pPr>
    <w:rPr>
      <w:rFonts w:eastAsia="MS Mincho"/>
      <w:color w:val="000000"/>
    </w:rPr>
    <w:tblPr>
      <w:tblStyleRowBandSize w:val="1"/>
      <w:tblStyleColBandSize w:val="1"/>
      <w:tblBorders>
        <w:top w:val="single" w:sz="8" w:space="0" w:color="929192"/>
        <w:bottom w:val="single" w:sz="8" w:space="0" w:color="929192"/>
      </w:tblBorders>
    </w:tblPr>
    <w:tblStylePr w:type="firstRow">
      <w:rPr>
        <w:rFonts w:ascii="Arial" w:eastAsia="MS Gothic" w:hAnsi="Arial" w:cs="Times New Roman"/>
      </w:rPr>
      <w:tblPr/>
      <w:tcPr>
        <w:tcBorders>
          <w:top w:val="nil"/>
          <w:bottom w:val="single" w:sz="8" w:space="0" w:color="929192"/>
        </w:tcBorders>
      </w:tcPr>
    </w:tblStylePr>
    <w:tblStylePr w:type="lastRow">
      <w:rPr>
        <w:b/>
        <w:bCs/>
        <w:color w:val="00527B"/>
      </w:rPr>
      <w:tblPr/>
      <w:tcPr>
        <w:tcBorders>
          <w:top w:val="single" w:sz="8" w:space="0" w:color="929192"/>
          <w:bottom w:val="single" w:sz="8" w:space="0" w:color="929192"/>
        </w:tcBorders>
      </w:tcPr>
    </w:tblStylePr>
    <w:tblStylePr w:type="firstCol">
      <w:rPr>
        <w:b/>
        <w:bCs/>
      </w:rPr>
    </w:tblStylePr>
    <w:tblStylePr w:type="lastCol">
      <w:rPr>
        <w:b/>
        <w:bCs/>
      </w:rPr>
      <w:tblPr/>
      <w:tcPr>
        <w:tcBorders>
          <w:top w:val="single" w:sz="8" w:space="0" w:color="929192"/>
          <w:bottom w:val="single" w:sz="8" w:space="0" w:color="929192"/>
        </w:tcBorders>
      </w:tcPr>
    </w:tblStylePr>
    <w:tblStylePr w:type="band1Vert">
      <w:tblPr/>
      <w:tcPr>
        <w:shd w:val="clear" w:color="auto" w:fill="E4E3E4"/>
      </w:tcPr>
    </w:tblStylePr>
    <w:tblStylePr w:type="band1Horz">
      <w:tblPr/>
      <w:tcPr>
        <w:shd w:val="clear" w:color="auto" w:fill="E4E3E4"/>
      </w:tcPr>
    </w:tblStylePr>
  </w:style>
  <w:style w:type="table" w:customStyle="1" w:styleId="MediumList2-Accent511">
    <w:name w:val="Medium List 2 - Accent 511"/>
    <w:basedOn w:val="TableNormal"/>
    <w:next w:val="MediumList2-Accent5"/>
    <w:uiPriority w:val="66"/>
    <w:rsid w:val="00E079B1"/>
    <w:pPr>
      <w:spacing w:before="0" w:after="0" w:line="240" w:lineRule="auto"/>
    </w:pPr>
    <w:rPr>
      <w:rFonts w:ascii="Arial" w:eastAsia="MS Gothic" w:hAnsi="Arial" w:cs="Times New Roman"/>
      <w:color w:val="000000"/>
    </w:rPr>
    <w:tblPr>
      <w:tblStyleRowBandSize w:val="1"/>
      <w:tblStyleColBandSize w:val="1"/>
      <w:tblBorders>
        <w:top w:val="single" w:sz="8" w:space="0" w:color="659140"/>
        <w:left w:val="single" w:sz="8" w:space="0" w:color="659140"/>
        <w:bottom w:val="single" w:sz="8" w:space="0" w:color="659140"/>
        <w:right w:val="single" w:sz="8" w:space="0" w:color="659140"/>
      </w:tblBorders>
    </w:tblPr>
    <w:tblStylePr w:type="firstRow">
      <w:rPr>
        <w:sz w:val="24"/>
        <w:szCs w:val="24"/>
      </w:rPr>
      <w:tblPr/>
      <w:tcPr>
        <w:tcBorders>
          <w:top w:val="nil"/>
          <w:left w:val="nil"/>
          <w:bottom w:val="single" w:sz="24" w:space="0" w:color="659140"/>
          <w:right w:val="nil"/>
          <w:insideH w:val="nil"/>
          <w:insideV w:val="nil"/>
        </w:tcBorders>
        <w:shd w:val="clear" w:color="auto" w:fill="FFFFFF"/>
      </w:tcPr>
    </w:tblStylePr>
    <w:tblStylePr w:type="lastRow">
      <w:tblPr/>
      <w:tcPr>
        <w:tcBorders>
          <w:top w:val="single" w:sz="8" w:space="0" w:color="659140"/>
          <w:left w:val="nil"/>
          <w:bottom w:val="nil"/>
          <w:right w:val="nil"/>
          <w:insideH w:val="nil"/>
          <w:insideV w:val="nil"/>
        </w:tcBorders>
        <w:shd w:val="clear" w:color="auto" w:fill="FFFFFF"/>
      </w:tcPr>
    </w:tblStylePr>
    <w:tblStylePr w:type="firstCol">
      <w:tblPr/>
      <w:tcPr>
        <w:tcBorders>
          <w:top w:val="nil"/>
          <w:left w:val="nil"/>
          <w:bottom w:val="nil"/>
          <w:right w:val="single" w:sz="8" w:space="0" w:color="659140"/>
          <w:insideH w:val="nil"/>
          <w:insideV w:val="nil"/>
        </w:tcBorders>
        <w:shd w:val="clear" w:color="auto" w:fill="FFFFFF"/>
      </w:tcPr>
    </w:tblStylePr>
    <w:tblStylePr w:type="lastCol">
      <w:tblPr/>
      <w:tcPr>
        <w:tcBorders>
          <w:top w:val="nil"/>
          <w:left w:val="single" w:sz="8" w:space="0" w:color="65914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8E8CB"/>
      </w:tcPr>
    </w:tblStylePr>
    <w:tblStylePr w:type="band1Horz">
      <w:tblPr/>
      <w:tcPr>
        <w:tcBorders>
          <w:top w:val="nil"/>
          <w:bottom w:val="nil"/>
          <w:insideH w:val="nil"/>
          <w:insideV w:val="nil"/>
        </w:tcBorders>
        <w:shd w:val="clear" w:color="auto" w:fill="D8E8CB"/>
      </w:tcPr>
    </w:tblStylePr>
    <w:tblStylePr w:type="nwCell">
      <w:tblPr/>
      <w:tcPr>
        <w:shd w:val="clear" w:color="auto" w:fill="FFFFFF"/>
      </w:tcPr>
    </w:tblStylePr>
    <w:tblStylePr w:type="swCell">
      <w:tblPr/>
      <w:tcPr>
        <w:tcBorders>
          <w:top w:val="nil"/>
        </w:tcBorders>
      </w:tcPr>
    </w:tblStylePr>
  </w:style>
  <w:style w:type="table" w:customStyle="1" w:styleId="HIXTable11">
    <w:name w:val="HIX Table11"/>
    <w:basedOn w:val="TableNormal"/>
    <w:uiPriority w:val="99"/>
    <w:rsid w:val="00E079B1"/>
    <w:pPr>
      <w:spacing w:before="0" w:after="0" w:line="240" w:lineRule="auto"/>
    </w:pPr>
    <w:rPr>
      <w:rFonts w:ascii="Arial" w:eastAsia="Calibri" w:hAnsi="Arial"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ascii="Arial" w:hAnsi="Arial"/>
        <w:b/>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cPr>
    </w:tblStylePr>
  </w:style>
  <w:style w:type="table" w:customStyle="1" w:styleId="CSG6">
    <w:name w:val="CSG6"/>
    <w:basedOn w:val="TableNormal"/>
    <w:uiPriority w:val="99"/>
    <w:rsid w:val="00E079B1"/>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TableGrid215">
    <w:name w:val="Table Grid215"/>
    <w:basedOn w:val="TableNormal"/>
    <w:next w:val="TableGrid"/>
    <w:uiPriority w:val="59"/>
    <w:rsid w:val="00E079B1"/>
    <w:pPr>
      <w:spacing w:before="0" w:after="0" w:line="240" w:lineRule="auto"/>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TableGrid31">
    <w:name w:val="Table Grid31"/>
    <w:basedOn w:val="TableNormal"/>
    <w:next w:val="TableGrid"/>
    <w:uiPriority w:val="59"/>
    <w:rsid w:val="00E079B1"/>
    <w:pPr>
      <w:spacing w:before="0" w:after="0" w:line="240" w:lineRule="auto"/>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TableGrid41">
    <w:name w:val="Table Grid41"/>
    <w:basedOn w:val="TableNormal"/>
    <w:next w:val="TableGrid"/>
    <w:uiPriority w:val="59"/>
    <w:rsid w:val="00E079B1"/>
    <w:pPr>
      <w:spacing w:before="0" w:after="0" w:line="240" w:lineRule="auto"/>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CSG11">
    <w:name w:val="CSG11"/>
    <w:basedOn w:val="TableNormal"/>
    <w:uiPriority w:val="99"/>
    <w:rsid w:val="00E079B1"/>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CSG21">
    <w:name w:val="CSG21"/>
    <w:basedOn w:val="TableNormal"/>
    <w:uiPriority w:val="99"/>
    <w:rsid w:val="00E079B1"/>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CSG31">
    <w:name w:val="CSG31"/>
    <w:basedOn w:val="TableNormal"/>
    <w:uiPriority w:val="99"/>
    <w:rsid w:val="00E079B1"/>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CSG44">
    <w:name w:val="CSG44"/>
    <w:basedOn w:val="TableNormal"/>
    <w:uiPriority w:val="99"/>
    <w:rsid w:val="00E079B1"/>
    <w:pPr>
      <w:spacing w:before="60" w:after="60"/>
    </w:pPr>
    <w:rPr>
      <w:rFonts w:ascii="Arial" w:eastAsia="Times New Roman" w:hAnsi="Arial"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TableGrid2112">
    <w:name w:val="Table Grid2112"/>
    <w:basedOn w:val="TableNormal"/>
    <w:next w:val="TableGrid"/>
    <w:uiPriority w:val="59"/>
    <w:locked/>
    <w:rsid w:val="00E079B1"/>
    <w:pPr>
      <w:numPr>
        <w:ilvl w:val="4"/>
        <w:numId w:val="65"/>
      </w:numPr>
      <w:tabs>
        <w:tab w:val="num" w:pos="1440"/>
      </w:tabs>
      <w:spacing w:before="0" w:after="0" w:line="240" w:lineRule="auto"/>
      <w:ind w:left="1008"/>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CSG53">
    <w:name w:val="CSG53"/>
    <w:basedOn w:val="TableNormal"/>
    <w:uiPriority w:val="99"/>
    <w:rsid w:val="00E079B1"/>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firstCol">
      <w:rPr>
        <w:rFonts w:cs="Times New Roman"/>
        <w:b/>
        <w:color w:val="031F73"/>
      </w:r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RFPTableStyle12">
    <w:name w:val="RFP Table Style12"/>
    <w:basedOn w:val="TableNormal"/>
    <w:uiPriority w:val="99"/>
    <w:rsid w:val="00E079B1"/>
    <w:pPr>
      <w:spacing w:before="0" w:after="0" w:line="240" w:lineRule="auto"/>
    </w:pPr>
    <w:rPr>
      <w:rFonts w:eastAsia="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color w:val="auto"/>
        <w:sz w:val="22"/>
      </w:rPr>
      <w:tblPr/>
      <w:tcPr>
        <w:shd w:val="clear" w:color="auto" w:fill="B1E5FF"/>
      </w:tcPr>
    </w:tblStylePr>
    <w:tblStylePr w:type="firstCol">
      <w:rPr>
        <w:b w:val="0"/>
      </w:rPr>
    </w:tblStylePr>
    <w:tblStylePr w:type="band1Horz">
      <w:tblPr/>
      <w:tcPr>
        <w:shd w:val="clear" w:color="auto" w:fill="FFFFFF"/>
      </w:tcPr>
    </w:tblStylePr>
    <w:tblStylePr w:type="band2Horz">
      <w:tblPr/>
      <w:tcPr>
        <w:shd w:val="clear" w:color="auto" w:fill="D9D9D9"/>
      </w:tcPr>
    </w:tblStylePr>
  </w:style>
  <w:style w:type="table" w:customStyle="1" w:styleId="RFPTableStyle21">
    <w:name w:val="RFP Table Style21"/>
    <w:basedOn w:val="TableNormal"/>
    <w:uiPriority w:val="99"/>
    <w:rsid w:val="00E079B1"/>
    <w:pPr>
      <w:spacing w:before="0" w:after="0" w:line="240" w:lineRule="auto"/>
    </w:pPr>
    <w:rPr>
      <w:rFonts w:eastAsia="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color w:val="auto"/>
        <w:sz w:val="22"/>
      </w:rPr>
      <w:tblPr/>
      <w:tcPr>
        <w:shd w:val="clear" w:color="auto" w:fill="B1E5FF"/>
      </w:tcPr>
    </w:tblStylePr>
    <w:tblStylePr w:type="firstCol">
      <w:rPr>
        <w:b w:val="0"/>
      </w:rPr>
    </w:tblStylePr>
    <w:tblStylePr w:type="band1Horz">
      <w:tblPr/>
      <w:tcPr>
        <w:shd w:val="clear" w:color="auto" w:fill="FFFFFF"/>
      </w:tcPr>
    </w:tblStylePr>
    <w:tblStylePr w:type="band2Horz">
      <w:tblPr/>
      <w:tcPr>
        <w:shd w:val="clear" w:color="auto" w:fill="D9D9D9"/>
      </w:tcPr>
    </w:tblStylePr>
  </w:style>
  <w:style w:type="table" w:customStyle="1" w:styleId="RFPTableStyle3">
    <w:name w:val="RFP Table Style3"/>
    <w:basedOn w:val="TableNormal"/>
    <w:uiPriority w:val="99"/>
    <w:rsid w:val="00E079B1"/>
    <w:pPr>
      <w:spacing w:before="0" w:after="0" w:line="240" w:lineRule="auto"/>
    </w:pPr>
    <w:rPr>
      <w:rFonts w:eastAsia="MS Mincho"/>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color w:val="auto"/>
        <w:sz w:val="22"/>
      </w:rPr>
      <w:tblPr/>
      <w:tcPr>
        <w:shd w:val="clear" w:color="auto" w:fill="B1E5FF"/>
      </w:tcPr>
    </w:tblStylePr>
    <w:tblStylePr w:type="firstCol">
      <w:rPr>
        <w:b w:val="0"/>
      </w:rPr>
    </w:tblStylePr>
    <w:tblStylePr w:type="band1Horz">
      <w:tblPr/>
      <w:tcPr>
        <w:shd w:val="clear" w:color="auto" w:fill="FFFFFF"/>
      </w:tcPr>
    </w:tblStylePr>
    <w:tblStylePr w:type="band2Horz">
      <w:tblPr/>
      <w:tcPr>
        <w:shd w:val="clear" w:color="auto" w:fill="D9D9D9"/>
      </w:tcPr>
    </w:tblStylePr>
  </w:style>
  <w:style w:type="table" w:customStyle="1" w:styleId="CSG411">
    <w:name w:val="CSG411"/>
    <w:basedOn w:val="TableNormal"/>
    <w:uiPriority w:val="99"/>
    <w:rsid w:val="00E079B1"/>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CSG421">
    <w:name w:val="CSG421"/>
    <w:basedOn w:val="TableNormal"/>
    <w:uiPriority w:val="99"/>
    <w:rsid w:val="00E079B1"/>
    <w:pPr>
      <w:spacing w:before="60" w:after="60"/>
    </w:pPr>
    <w:rPr>
      <w:rFonts w:ascii="Arial" w:eastAsia="Times New Roman" w:hAnsi="Arial"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ListTable3-Accent111">
    <w:name w:val="List Table 3 - Accent 111"/>
    <w:basedOn w:val="TableNormal"/>
    <w:next w:val="ListTable3-Accent1"/>
    <w:uiPriority w:val="48"/>
    <w:rsid w:val="00E079B1"/>
    <w:pPr>
      <w:spacing w:after="0" w:line="240" w:lineRule="auto"/>
    </w:pPr>
    <w:rPr>
      <w:rFonts w:eastAsia="Arial"/>
    </w:rPr>
    <w:tblPr>
      <w:tblStyleRowBandSize w:val="1"/>
      <w:tblStyleColBandSize w:val="1"/>
      <w:tblBorders>
        <w:top w:val="single" w:sz="4" w:space="0" w:color="003A5D"/>
        <w:left w:val="single" w:sz="4" w:space="0" w:color="003A5D"/>
        <w:bottom w:val="single" w:sz="4" w:space="0" w:color="003A5D"/>
        <w:right w:val="single" w:sz="4" w:space="0" w:color="003A5D"/>
      </w:tblBorders>
    </w:tblPr>
    <w:tblStylePr w:type="firstRow">
      <w:rPr>
        <w:b/>
        <w:bCs/>
        <w:color w:val="FFFFFF"/>
      </w:rPr>
      <w:tblPr/>
      <w:tcPr>
        <w:shd w:val="clear" w:color="auto" w:fill="003A5D"/>
      </w:tcPr>
    </w:tblStylePr>
    <w:tblStylePr w:type="lastRow">
      <w:rPr>
        <w:b/>
        <w:bCs/>
      </w:rPr>
      <w:tblPr/>
      <w:tcPr>
        <w:tcBorders>
          <w:top w:val="double" w:sz="4" w:space="0" w:color="003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3A5D"/>
          <w:right w:val="single" w:sz="4" w:space="0" w:color="003A5D"/>
        </w:tcBorders>
      </w:tcPr>
    </w:tblStylePr>
    <w:tblStylePr w:type="band1Horz">
      <w:tblPr/>
      <w:tcPr>
        <w:tcBorders>
          <w:top w:val="single" w:sz="4" w:space="0" w:color="003A5D"/>
          <w:bottom w:val="single" w:sz="4" w:space="0" w:color="003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A5D"/>
          <w:left w:val="nil"/>
        </w:tcBorders>
      </w:tcPr>
    </w:tblStylePr>
    <w:tblStylePr w:type="swCell">
      <w:tblPr/>
      <w:tcPr>
        <w:tcBorders>
          <w:top w:val="double" w:sz="4" w:space="0" w:color="003A5D"/>
          <w:right w:val="nil"/>
        </w:tcBorders>
      </w:tcPr>
    </w:tblStylePr>
  </w:style>
  <w:style w:type="table" w:customStyle="1" w:styleId="ListTable3-Accent121">
    <w:name w:val="List Table 3 - Accent 121"/>
    <w:basedOn w:val="TableNormal"/>
    <w:next w:val="ListTable3-Accent1"/>
    <w:uiPriority w:val="48"/>
    <w:rsid w:val="00E079B1"/>
    <w:pPr>
      <w:spacing w:before="0" w:after="0" w:line="240" w:lineRule="auto"/>
    </w:pPr>
    <w:rPr>
      <w:rFonts w:eastAsia="MS Mincho"/>
    </w:rPr>
    <w:tblPr>
      <w:tblStyleRowBandSize w:val="1"/>
      <w:tblStyleColBandSize w:val="1"/>
      <w:tblBorders>
        <w:top w:val="single" w:sz="4" w:space="0" w:color="820210"/>
        <w:left w:val="single" w:sz="4" w:space="0" w:color="820210"/>
        <w:bottom w:val="single" w:sz="4" w:space="0" w:color="820210"/>
        <w:right w:val="single" w:sz="4" w:space="0" w:color="820210"/>
      </w:tblBorders>
    </w:tblPr>
    <w:tblStylePr w:type="firstRow">
      <w:rPr>
        <w:b/>
        <w:bCs/>
        <w:color w:val="FFFFFF"/>
      </w:rPr>
      <w:tblPr/>
      <w:tcPr>
        <w:shd w:val="clear" w:color="auto" w:fill="820210"/>
      </w:tcPr>
    </w:tblStylePr>
    <w:tblStylePr w:type="lastRow">
      <w:rPr>
        <w:b/>
        <w:bCs/>
      </w:rPr>
      <w:tblPr/>
      <w:tcPr>
        <w:tcBorders>
          <w:top w:val="double" w:sz="4" w:space="0" w:color="82021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20210"/>
          <w:right w:val="single" w:sz="4" w:space="0" w:color="820210"/>
        </w:tcBorders>
      </w:tcPr>
    </w:tblStylePr>
    <w:tblStylePr w:type="band1Horz">
      <w:tblPr/>
      <w:tcPr>
        <w:tcBorders>
          <w:top w:val="single" w:sz="4" w:space="0" w:color="820210"/>
          <w:bottom w:val="single" w:sz="4" w:space="0" w:color="82021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20210"/>
          <w:left w:val="nil"/>
        </w:tcBorders>
      </w:tcPr>
    </w:tblStylePr>
    <w:tblStylePr w:type="swCell">
      <w:tblPr/>
      <w:tcPr>
        <w:tcBorders>
          <w:top w:val="double" w:sz="4" w:space="0" w:color="820210"/>
          <w:right w:val="nil"/>
        </w:tcBorders>
      </w:tcPr>
    </w:tblStylePr>
  </w:style>
  <w:style w:type="table" w:customStyle="1" w:styleId="GridTable411">
    <w:name w:val="Grid Table 411"/>
    <w:basedOn w:val="TableNormal"/>
    <w:uiPriority w:val="49"/>
    <w:rsid w:val="00E079B1"/>
    <w:pPr>
      <w:spacing w:before="40" w:after="120" w:line="240" w:lineRule="auto"/>
    </w:pPr>
    <w:rPr>
      <w:rFonts w:ascii="Arial" w:eastAsia="Calibri" w:hAnsi="Arial" w:cs="Aria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pPr>
        <w:wordWrap/>
        <w:spacing w:beforeLines="0" w:before="40" w:beforeAutospacing="0" w:afterLines="0" w:after="40" w:afterAutospacing="0" w:line="240" w:lineRule="auto"/>
        <w:jc w:val="center"/>
      </w:pPr>
      <w:rPr>
        <w:b/>
        <w:bCs/>
        <w:color w:val="FFFFFF"/>
      </w:rPr>
      <w:tblPr/>
      <w:trPr>
        <w:tblHeader/>
      </w:trPr>
      <w:tcPr>
        <w:tcBorders>
          <w:top w:val="single" w:sz="4" w:space="0" w:color="000000"/>
          <w:left w:val="single" w:sz="4" w:space="0" w:color="000000"/>
          <w:bottom w:val="single" w:sz="4" w:space="0" w:color="000000"/>
          <w:right w:val="single" w:sz="4" w:space="0" w:color="000000"/>
          <w:insideH w:val="nil"/>
          <w:insideV w:val="single" w:sz="4" w:space="0" w:color="FFFFFF"/>
        </w:tcBorders>
        <w:shd w:val="clear" w:color="auto" w:fill="000000"/>
      </w:tcPr>
    </w:tblStylePr>
    <w:tblStylePr w:type="lastRow">
      <w:rPr>
        <w:b/>
        <w:bCs/>
      </w:rPr>
      <w:tblPr/>
      <w:tcPr>
        <w:tcBorders>
          <w:top w:val="double" w:sz="4" w:space="0" w:color="000000"/>
        </w:tcBorders>
      </w:tcPr>
    </w:tblStylePr>
    <w:tblStylePr w:type="firstCol">
      <w:rPr>
        <w:b w:val="0"/>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CSG431">
    <w:name w:val="CSG431"/>
    <w:basedOn w:val="TableNormal"/>
    <w:uiPriority w:val="99"/>
    <w:rsid w:val="00E079B1"/>
    <w:pPr>
      <w:spacing w:before="60" w:after="60"/>
    </w:pPr>
    <w:rPr>
      <w:rFonts w:ascii="Arial" w:eastAsia="Times New Roman" w:hAnsi="Arial"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TableGrid2131">
    <w:name w:val="Table Grid2131"/>
    <w:basedOn w:val="TableNormal"/>
    <w:next w:val="TableGrid"/>
    <w:uiPriority w:val="59"/>
    <w:locked/>
    <w:rsid w:val="00E079B1"/>
    <w:pPr>
      <w:numPr>
        <w:ilvl w:val="4"/>
        <w:numId w:val="66"/>
      </w:numPr>
      <w:spacing w:before="0" w:after="0" w:line="240" w:lineRule="auto"/>
      <w:ind w:left="3960" w:firstLine="0"/>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CSG511">
    <w:name w:val="CSG511"/>
    <w:basedOn w:val="TableNormal"/>
    <w:uiPriority w:val="99"/>
    <w:rsid w:val="00E079B1"/>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firstCol">
      <w:rPr>
        <w:rFonts w:cs="Times New Roman"/>
        <w:b/>
        <w:color w:val="031F73"/>
      </w:r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TableGrid2141">
    <w:name w:val="Table Grid2141"/>
    <w:basedOn w:val="TableNormal"/>
    <w:next w:val="TableGrid"/>
    <w:uiPriority w:val="59"/>
    <w:locked/>
    <w:rsid w:val="00E079B1"/>
    <w:pPr>
      <w:numPr>
        <w:ilvl w:val="4"/>
        <w:numId w:val="66"/>
      </w:numPr>
      <w:spacing w:before="0" w:after="0" w:line="240" w:lineRule="auto"/>
      <w:ind w:left="3960" w:firstLine="0"/>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CSG521">
    <w:name w:val="CSG521"/>
    <w:basedOn w:val="TableNormal"/>
    <w:uiPriority w:val="99"/>
    <w:rsid w:val="00E079B1"/>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firstCol">
      <w:rPr>
        <w:rFonts w:cs="Times New Roman"/>
        <w:b/>
        <w:color w:val="031F73"/>
      </w:r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numbering" w:customStyle="1" w:styleId="NoList3">
    <w:name w:val="No List3"/>
    <w:next w:val="NoList"/>
    <w:uiPriority w:val="99"/>
    <w:semiHidden/>
    <w:unhideWhenUsed/>
    <w:rsid w:val="00E079B1"/>
  </w:style>
  <w:style w:type="numbering" w:customStyle="1" w:styleId="StyleBulletedLatinCourierNewAccent1Left075Hangin2">
    <w:name w:val="Style Bulleted (Latin) Courier New Accent 1 Left:  0.75&quot; Hangin...2"/>
    <w:basedOn w:val="NoList"/>
    <w:rsid w:val="00E079B1"/>
  </w:style>
  <w:style w:type="numbering" w:customStyle="1" w:styleId="NoList111">
    <w:name w:val="No List111"/>
    <w:next w:val="NoList"/>
    <w:uiPriority w:val="99"/>
    <w:semiHidden/>
    <w:unhideWhenUsed/>
    <w:rsid w:val="00E079B1"/>
  </w:style>
  <w:style w:type="numbering" w:customStyle="1" w:styleId="StyleBulletedLatinCourierNewAccent1Left075Hangin11">
    <w:name w:val="Style Bulleted (Latin) Courier New Accent 1 Left:  0.75&quot; Hangin...11"/>
    <w:basedOn w:val="NoList"/>
    <w:rsid w:val="00E079B1"/>
    <w:pPr>
      <w:numPr>
        <w:numId w:val="87"/>
      </w:numPr>
    </w:pPr>
  </w:style>
  <w:style w:type="table" w:customStyle="1" w:styleId="TableGrid2113">
    <w:name w:val="Table Grid2113"/>
    <w:basedOn w:val="TableNormal"/>
    <w:next w:val="TableGrid"/>
    <w:uiPriority w:val="59"/>
    <w:locked/>
    <w:rsid w:val="00E079B1"/>
    <w:pPr>
      <w:numPr>
        <w:ilvl w:val="4"/>
        <w:numId w:val="95"/>
      </w:numPr>
      <w:spacing w:before="0" w:after="0" w:line="240" w:lineRule="auto"/>
      <w:ind w:left="1008"/>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numbering" w:customStyle="1" w:styleId="StyleBulletedLatinCourierNewAccent1Left075Hangin111">
    <w:name w:val="Style Bulleted (Latin) Courier New Accent 1 Left:  0.75&quot; Hangin...111"/>
    <w:basedOn w:val="NoList"/>
    <w:rsid w:val="00E079B1"/>
    <w:pPr>
      <w:numPr>
        <w:numId w:val="20"/>
      </w:numPr>
    </w:pPr>
  </w:style>
  <w:style w:type="numbering" w:customStyle="1" w:styleId="CurrentList11">
    <w:name w:val="Current List11"/>
    <w:uiPriority w:val="99"/>
    <w:rsid w:val="00E079B1"/>
  </w:style>
  <w:style w:type="table" w:customStyle="1" w:styleId="TableGrid2132">
    <w:name w:val="Table Grid2132"/>
    <w:basedOn w:val="TableNormal"/>
    <w:next w:val="TableGrid"/>
    <w:uiPriority w:val="59"/>
    <w:locked/>
    <w:rsid w:val="00E079B1"/>
    <w:pPr>
      <w:numPr>
        <w:ilvl w:val="4"/>
        <w:numId w:val="94"/>
      </w:numPr>
      <w:spacing w:before="0" w:after="0" w:line="240" w:lineRule="auto"/>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TableGrid2142">
    <w:name w:val="Table Grid2142"/>
    <w:basedOn w:val="TableNormal"/>
    <w:next w:val="TableGrid"/>
    <w:uiPriority w:val="59"/>
    <w:locked/>
    <w:rsid w:val="00E079B1"/>
    <w:pPr>
      <w:numPr>
        <w:ilvl w:val="4"/>
        <w:numId w:val="94"/>
      </w:numPr>
      <w:spacing w:before="0" w:after="0" w:line="240" w:lineRule="auto"/>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numbering" w:customStyle="1" w:styleId="NoList1111">
    <w:name w:val="No List1111"/>
    <w:next w:val="NoList"/>
    <w:uiPriority w:val="99"/>
    <w:semiHidden/>
    <w:unhideWhenUsed/>
    <w:rsid w:val="00E079B1"/>
  </w:style>
  <w:style w:type="paragraph" w:customStyle="1" w:styleId="AttH1">
    <w:name w:val="Att H1"/>
    <w:basedOn w:val="Heading2"/>
    <w:link w:val="AttH1Char"/>
    <w:qFormat/>
    <w:rsid w:val="00A95C74"/>
  </w:style>
  <w:style w:type="paragraph" w:customStyle="1" w:styleId="AttH2">
    <w:name w:val="Att H2"/>
    <w:basedOn w:val="Normal"/>
    <w:next w:val="Heading3"/>
    <w:link w:val="AttH2Char"/>
    <w:qFormat/>
    <w:rsid w:val="0082551A"/>
    <w:rPr>
      <w:b/>
      <w:bCs/>
      <w:sz w:val="24"/>
      <w:szCs w:val="24"/>
    </w:rPr>
  </w:style>
  <w:style w:type="paragraph" w:styleId="BlockText">
    <w:name w:val="Block Text"/>
    <w:basedOn w:val="Normal"/>
    <w:uiPriority w:val="99"/>
    <w:unhideWhenUsed/>
    <w:rsid w:val="00E079B1"/>
    <w:pPr>
      <w:pBdr>
        <w:top w:val="single" w:sz="2" w:space="10" w:color="003A5D" w:themeColor="accent1"/>
        <w:left w:val="single" w:sz="2" w:space="10" w:color="003A5D" w:themeColor="accent1"/>
        <w:bottom w:val="single" w:sz="2" w:space="10" w:color="003A5D" w:themeColor="accent1"/>
        <w:right w:val="single" w:sz="2" w:space="10" w:color="003A5D" w:themeColor="accent1"/>
      </w:pBdr>
      <w:ind w:left="1152" w:right="1152"/>
    </w:pPr>
    <w:rPr>
      <w:rFonts w:eastAsiaTheme="minorEastAsia"/>
      <w:i/>
      <w:iCs/>
      <w:color w:val="003A5D" w:themeColor="accent1"/>
    </w:rPr>
  </w:style>
  <w:style w:type="paragraph" w:styleId="ListNumber">
    <w:name w:val="List Number"/>
    <w:basedOn w:val="Normal"/>
    <w:uiPriority w:val="99"/>
    <w:unhideWhenUsed/>
    <w:rsid w:val="00E079B1"/>
    <w:pPr>
      <w:ind w:left="360" w:hanging="360"/>
      <w:contextualSpacing/>
    </w:pPr>
  </w:style>
  <w:style w:type="paragraph" w:styleId="ListNumber2">
    <w:name w:val="List Number 2"/>
    <w:basedOn w:val="Normal"/>
    <w:uiPriority w:val="99"/>
    <w:unhideWhenUsed/>
    <w:rsid w:val="00E079B1"/>
    <w:pPr>
      <w:ind w:left="720" w:hanging="360"/>
      <w:contextualSpacing/>
    </w:pPr>
  </w:style>
  <w:style w:type="paragraph" w:styleId="ListNumber3">
    <w:name w:val="List Number 3"/>
    <w:basedOn w:val="Normal"/>
    <w:uiPriority w:val="99"/>
    <w:unhideWhenUsed/>
    <w:rsid w:val="00E079B1"/>
    <w:pPr>
      <w:ind w:left="1080" w:hanging="360"/>
      <w:contextualSpacing/>
    </w:pPr>
  </w:style>
  <w:style w:type="paragraph" w:styleId="ListBullet4">
    <w:name w:val="List Bullet 4"/>
    <w:basedOn w:val="Normal"/>
    <w:uiPriority w:val="99"/>
    <w:unhideWhenUsed/>
    <w:rsid w:val="00E079B1"/>
    <w:pPr>
      <w:tabs>
        <w:tab w:val="num" w:pos="1440"/>
      </w:tabs>
      <w:ind w:left="1440" w:hanging="360"/>
      <w:contextualSpacing/>
    </w:pPr>
  </w:style>
  <w:style w:type="paragraph" w:styleId="ListBullet5">
    <w:name w:val="List Bullet 5"/>
    <w:basedOn w:val="Normal"/>
    <w:uiPriority w:val="99"/>
    <w:unhideWhenUsed/>
    <w:rsid w:val="00E079B1"/>
    <w:pPr>
      <w:ind w:left="1800" w:hanging="360"/>
      <w:contextualSpacing/>
    </w:pPr>
  </w:style>
  <w:style w:type="paragraph" w:styleId="ListNumber4">
    <w:name w:val="List Number 4"/>
    <w:basedOn w:val="Normal"/>
    <w:uiPriority w:val="99"/>
    <w:unhideWhenUsed/>
    <w:rsid w:val="00E079B1"/>
    <w:pPr>
      <w:numPr>
        <w:numId w:val="58"/>
      </w:numPr>
      <w:tabs>
        <w:tab w:val="num" w:pos="360"/>
      </w:tabs>
      <w:contextualSpacing/>
    </w:pPr>
  </w:style>
  <w:style w:type="paragraph" w:styleId="ListNumber5">
    <w:name w:val="List Number 5"/>
    <w:basedOn w:val="Normal"/>
    <w:uiPriority w:val="99"/>
    <w:unhideWhenUsed/>
    <w:rsid w:val="00E079B1"/>
    <w:pPr>
      <w:ind w:left="1800" w:hanging="360"/>
      <w:contextualSpacing/>
    </w:pPr>
  </w:style>
  <w:style w:type="paragraph" w:styleId="EnvelopeAddress">
    <w:name w:val="envelope address"/>
    <w:basedOn w:val="Normal"/>
    <w:uiPriority w:val="99"/>
    <w:semiHidden/>
    <w:unhideWhenUsed/>
    <w:rsid w:val="00E079B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079B1"/>
    <w:pPr>
      <w:spacing w:after="0" w:line="240" w:lineRule="auto"/>
    </w:pPr>
    <w:rPr>
      <w:rFonts w:asciiTheme="majorHAnsi" w:eastAsiaTheme="majorEastAsia" w:hAnsiTheme="majorHAnsi" w:cstheme="majorBidi"/>
      <w:sz w:val="20"/>
      <w:szCs w:val="20"/>
    </w:rPr>
  </w:style>
  <w:style w:type="table" w:styleId="MediumShading2-Accent2">
    <w:name w:val="Medium Shading 2 Accent 2"/>
    <w:basedOn w:val="TableNormal"/>
    <w:uiPriority w:val="64"/>
    <w:semiHidden/>
    <w:unhideWhenUsed/>
    <w:rsid w:val="00E079B1"/>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1D03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1D038" w:themeFill="accent2"/>
      </w:tcPr>
    </w:tblStylePr>
    <w:tblStylePr w:type="lastCol">
      <w:rPr>
        <w:b/>
        <w:bCs/>
        <w:color w:val="FFFFFF" w:themeColor="background1"/>
      </w:rPr>
      <w:tblPr/>
      <w:tcPr>
        <w:tcBorders>
          <w:left w:val="nil"/>
          <w:right w:val="nil"/>
          <w:insideH w:val="nil"/>
          <w:insideV w:val="nil"/>
        </w:tcBorders>
        <w:shd w:val="clear" w:color="auto" w:fill="A1D03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semiHidden/>
    <w:unhideWhenUsed/>
    <w:rsid w:val="00E079B1"/>
    <w:pPr>
      <w:spacing w:before="0" w:after="0" w:line="240" w:lineRule="auto"/>
    </w:pPr>
    <w:rPr>
      <w:color w:val="002B45" w:themeColor="accent1" w:themeShade="BF"/>
    </w:rPr>
    <w:tblPr>
      <w:tblStyleRowBandSize w:val="1"/>
      <w:tblStyleColBandSize w:val="1"/>
      <w:tblBorders>
        <w:top w:val="single" w:sz="8" w:space="0" w:color="003A5D" w:themeColor="accent1"/>
        <w:bottom w:val="single" w:sz="8" w:space="0" w:color="003A5D" w:themeColor="accent1"/>
      </w:tblBorders>
    </w:tblPr>
    <w:tblStylePr w:type="firstRow">
      <w:pPr>
        <w:spacing w:before="0" w:after="0" w:line="240" w:lineRule="auto"/>
      </w:pPr>
      <w:rPr>
        <w:b/>
        <w:bCs/>
      </w:rPr>
      <w:tblPr/>
      <w:tcPr>
        <w:tcBorders>
          <w:top w:val="single" w:sz="8" w:space="0" w:color="003A5D" w:themeColor="accent1"/>
          <w:left w:val="nil"/>
          <w:bottom w:val="single" w:sz="8" w:space="0" w:color="003A5D" w:themeColor="accent1"/>
          <w:right w:val="nil"/>
          <w:insideH w:val="nil"/>
          <w:insideV w:val="nil"/>
        </w:tcBorders>
      </w:tcPr>
    </w:tblStylePr>
    <w:tblStylePr w:type="lastRow">
      <w:pPr>
        <w:spacing w:before="0" w:after="0" w:line="240" w:lineRule="auto"/>
      </w:pPr>
      <w:rPr>
        <w:b/>
        <w:bCs/>
      </w:rPr>
      <w:tblPr/>
      <w:tcPr>
        <w:tcBorders>
          <w:top w:val="single" w:sz="8" w:space="0" w:color="003A5D" w:themeColor="accent1"/>
          <w:left w:val="nil"/>
          <w:bottom w:val="single" w:sz="8" w:space="0" w:color="003A5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7D8FF" w:themeFill="accent1" w:themeFillTint="3F"/>
      </w:tcPr>
    </w:tblStylePr>
    <w:tblStylePr w:type="band1Horz">
      <w:tblPr/>
      <w:tcPr>
        <w:tcBorders>
          <w:left w:val="nil"/>
          <w:right w:val="nil"/>
          <w:insideH w:val="nil"/>
          <w:insideV w:val="nil"/>
        </w:tcBorders>
        <w:shd w:val="clear" w:color="auto" w:fill="97D8FF" w:themeFill="accent1" w:themeFillTint="3F"/>
      </w:tcPr>
    </w:tblStylePr>
  </w:style>
  <w:style w:type="table" w:styleId="MediumList2-Accent2">
    <w:name w:val="Medium List 2 Accent 2"/>
    <w:basedOn w:val="TableNormal"/>
    <w:uiPriority w:val="66"/>
    <w:semiHidden/>
    <w:unhideWhenUsed/>
    <w:rsid w:val="00E079B1"/>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1D038" w:themeColor="accent2"/>
        <w:left w:val="single" w:sz="8" w:space="0" w:color="A1D038" w:themeColor="accent2"/>
        <w:bottom w:val="single" w:sz="8" w:space="0" w:color="A1D038" w:themeColor="accent2"/>
        <w:right w:val="single" w:sz="8" w:space="0" w:color="A1D038" w:themeColor="accent2"/>
      </w:tblBorders>
    </w:tblPr>
    <w:tblStylePr w:type="firstRow">
      <w:rPr>
        <w:sz w:val="24"/>
        <w:szCs w:val="24"/>
      </w:rPr>
      <w:tblPr/>
      <w:tcPr>
        <w:tcBorders>
          <w:top w:val="nil"/>
          <w:left w:val="nil"/>
          <w:bottom w:val="single" w:sz="24" w:space="0" w:color="A1D038" w:themeColor="accent2"/>
          <w:right w:val="nil"/>
          <w:insideH w:val="nil"/>
          <w:insideV w:val="nil"/>
        </w:tcBorders>
        <w:shd w:val="clear" w:color="auto" w:fill="FFFFFF" w:themeFill="background1"/>
      </w:tcPr>
    </w:tblStylePr>
    <w:tblStylePr w:type="lastRow">
      <w:tblPr/>
      <w:tcPr>
        <w:tcBorders>
          <w:top w:val="single" w:sz="8" w:space="0" w:color="A1D038"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A1D038" w:themeColor="accent2"/>
          <w:insideH w:val="nil"/>
          <w:insideV w:val="nil"/>
        </w:tcBorders>
        <w:shd w:val="clear" w:color="auto" w:fill="FFFFFF" w:themeFill="background1"/>
      </w:tcPr>
    </w:tblStylePr>
    <w:tblStylePr w:type="lastCol">
      <w:tblPr/>
      <w:tcPr>
        <w:tcBorders>
          <w:top w:val="nil"/>
          <w:left w:val="single" w:sz="8" w:space="0" w:color="A1D03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3CD" w:themeFill="accent2" w:themeFillTint="3F"/>
      </w:tcPr>
    </w:tblStylePr>
    <w:tblStylePr w:type="band1Horz">
      <w:tblPr/>
      <w:tcPr>
        <w:tcBorders>
          <w:top w:val="nil"/>
          <w:bottom w:val="nil"/>
          <w:insideH w:val="nil"/>
          <w:insideV w:val="nil"/>
        </w:tcBorders>
        <w:shd w:val="clear" w:color="auto" w:fill="E7F3C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
    <w:name w:val="Light Shading"/>
    <w:basedOn w:val="TableNormal"/>
    <w:uiPriority w:val="60"/>
    <w:semiHidden/>
    <w:unhideWhenUsed/>
    <w:rsid w:val="00E079B1"/>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List">
    <w:name w:val="Colorful List"/>
    <w:basedOn w:val="TableNormal"/>
    <w:uiPriority w:val="72"/>
    <w:semiHidden/>
    <w:unhideWhenUsed/>
    <w:rsid w:val="00E079B1"/>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2AA28" w:themeFill="accent2" w:themeFillShade="CC"/>
      </w:tcPr>
    </w:tblStylePr>
    <w:tblStylePr w:type="lastRow">
      <w:rPr>
        <w:b/>
        <w:bCs/>
        <w:color w:val="82AA2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MediumList1-Accent3">
    <w:name w:val="Medium List 1 Accent 3"/>
    <w:basedOn w:val="TableNormal"/>
    <w:uiPriority w:val="65"/>
    <w:semiHidden/>
    <w:unhideWhenUsed/>
    <w:rsid w:val="00E079B1"/>
    <w:pPr>
      <w:spacing w:before="0" w:after="0" w:line="240" w:lineRule="auto"/>
    </w:pPr>
    <w:rPr>
      <w:color w:val="000000" w:themeColor="text1"/>
    </w:rPr>
    <w:tblPr>
      <w:tblStyleRowBandSize w:val="1"/>
      <w:tblStyleColBandSize w:val="1"/>
      <w:tblBorders>
        <w:top w:val="single" w:sz="8" w:space="0" w:color="68A2B9" w:themeColor="accent3"/>
        <w:bottom w:val="single" w:sz="8" w:space="0" w:color="68A2B9" w:themeColor="accent3"/>
      </w:tblBorders>
    </w:tblPr>
    <w:tblStylePr w:type="firstRow">
      <w:rPr>
        <w:rFonts w:asciiTheme="majorHAnsi" w:eastAsiaTheme="majorEastAsia" w:hAnsiTheme="majorHAnsi" w:cstheme="majorBidi"/>
      </w:rPr>
      <w:tblPr/>
      <w:tcPr>
        <w:tcBorders>
          <w:top w:val="nil"/>
          <w:bottom w:val="single" w:sz="8" w:space="0" w:color="68A2B9" w:themeColor="accent3"/>
        </w:tcBorders>
      </w:tcPr>
    </w:tblStylePr>
    <w:tblStylePr w:type="lastRow">
      <w:rPr>
        <w:b/>
        <w:bCs/>
        <w:color w:val="636569" w:themeColor="text2"/>
      </w:rPr>
      <w:tblPr/>
      <w:tcPr>
        <w:tcBorders>
          <w:top w:val="single" w:sz="8" w:space="0" w:color="68A2B9" w:themeColor="accent3"/>
          <w:bottom w:val="single" w:sz="8" w:space="0" w:color="68A2B9" w:themeColor="accent3"/>
        </w:tcBorders>
      </w:tcPr>
    </w:tblStylePr>
    <w:tblStylePr w:type="firstCol">
      <w:rPr>
        <w:b/>
        <w:bCs/>
      </w:rPr>
    </w:tblStylePr>
    <w:tblStylePr w:type="lastCol">
      <w:rPr>
        <w:b/>
        <w:bCs/>
      </w:rPr>
      <w:tblPr/>
      <w:tcPr>
        <w:tcBorders>
          <w:top w:val="single" w:sz="8" w:space="0" w:color="68A2B9" w:themeColor="accent3"/>
          <w:bottom w:val="single" w:sz="8" w:space="0" w:color="68A2B9" w:themeColor="accent3"/>
        </w:tcBorders>
      </w:tcPr>
    </w:tblStylePr>
    <w:tblStylePr w:type="band1Vert">
      <w:tblPr/>
      <w:tcPr>
        <w:shd w:val="clear" w:color="auto" w:fill="D9E8ED" w:themeFill="accent3" w:themeFillTint="3F"/>
      </w:tcPr>
    </w:tblStylePr>
    <w:tblStylePr w:type="band1Horz">
      <w:tblPr/>
      <w:tcPr>
        <w:shd w:val="clear" w:color="auto" w:fill="D9E8ED" w:themeFill="accent3" w:themeFillTint="3F"/>
      </w:tcPr>
    </w:tblStylePr>
  </w:style>
  <w:style w:type="table" w:styleId="MediumList2-Accent5">
    <w:name w:val="Medium List 2 Accent 5"/>
    <w:basedOn w:val="TableNormal"/>
    <w:uiPriority w:val="66"/>
    <w:semiHidden/>
    <w:unhideWhenUsed/>
    <w:rsid w:val="00E079B1"/>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400" w:themeColor="accent5"/>
        <w:left w:val="single" w:sz="8" w:space="0" w:color="FFA400" w:themeColor="accent5"/>
        <w:bottom w:val="single" w:sz="8" w:space="0" w:color="FFA400" w:themeColor="accent5"/>
        <w:right w:val="single" w:sz="8" w:space="0" w:color="FFA400" w:themeColor="accent5"/>
      </w:tblBorders>
    </w:tblPr>
    <w:tblStylePr w:type="firstRow">
      <w:rPr>
        <w:sz w:val="24"/>
        <w:szCs w:val="24"/>
      </w:rPr>
      <w:tblPr/>
      <w:tcPr>
        <w:tcBorders>
          <w:top w:val="nil"/>
          <w:left w:val="nil"/>
          <w:bottom w:val="single" w:sz="24" w:space="0" w:color="FFA400" w:themeColor="accent5"/>
          <w:right w:val="nil"/>
          <w:insideH w:val="nil"/>
          <w:insideV w:val="nil"/>
        </w:tcBorders>
        <w:shd w:val="clear" w:color="auto" w:fill="FFFFFF" w:themeFill="background1"/>
      </w:tcPr>
    </w:tblStylePr>
    <w:tblStylePr w:type="lastRow">
      <w:tblPr/>
      <w:tcPr>
        <w:tcBorders>
          <w:top w:val="single" w:sz="8" w:space="0" w:color="FFA4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400" w:themeColor="accent5"/>
          <w:insideH w:val="nil"/>
          <w:insideV w:val="nil"/>
        </w:tcBorders>
        <w:shd w:val="clear" w:color="auto" w:fill="FFFFFF" w:themeFill="background1"/>
      </w:tcPr>
    </w:tblStylePr>
    <w:tblStylePr w:type="lastCol">
      <w:tblPr/>
      <w:tcPr>
        <w:tcBorders>
          <w:top w:val="nil"/>
          <w:left w:val="single" w:sz="8" w:space="0" w:color="FFA4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8C0" w:themeFill="accent5" w:themeFillTint="3F"/>
      </w:tcPr>
    </w:tblStylePr>
    <w:tblStylePr w:type="band1Horz">
      <w:tblPr/>
      <w:tcPr>
        <w:tcBorders>
          <w:top w:val="nil"/>
          <w:bottom w:val="nil"/>
          <w:insideH w:val="nil"/>
          <w:insideV w:val="nil"/>
        </w:tcBorders>
        <w:shd w:val="clear" w:color="auto" w:fill="FFE8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FirstIndent2">
    <w:name w:val="Body Text First Indent 2"/>
    <w:basedOn w:val="BodyTextIndent"/>
    <w:link w:val="BodyTextFirstIndent2Char1"/>
    <w:uiPriority w:val="99"/>
    <w:semiHidden/>
    <w:unhideWhenUsed/>
    <w:rsid w:val="00E079B1"/>
    <w:pPr>
      <w:spacing w:after="160"/>
      <w:ind w:firstLine="360"/>
    </w:pPr>
  </w:style>
  <w:style w:type="character" w:customStyle="1" w:styleId="BodyTextFirstIndent2Char1">
    <w:name w:val="Body Text First Indent 2 Char1"/>
    <w:basedOn w:val="BodyTextIndentChar"/>
    <w:link w:val="BodyTextFirstIndent2"/>
    <w:uiPriority w:val="99"/>
    <w:semiHidden/>
    <w:rsid w:val="00E079B1"/>
    <w:rPr>
      <w:rFonts w:ascii="Arial" w:hAnsi="Arial"/>
    </w:rPr>
  </w:style>
  <w:style w:type="paragraph" w:styleId="MessageHeader">
    <w:name w:val="Message Header"/>
    <w:basedOn w:val="Normal"/>
    <w:link w:val="MessageHeaderChar1"/>
    <w:uiPriority w:val="99"/>
    <w:semiHidden/>
    <w:unhideWhenUsed/>
    <w:rsid w:val="00E079B1"/>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E079B1"/>
    <w:rPr>
      <w:rFonts w:asciiTheme="majorHAnsi" w:eastAsiaTheme="majorEastAsia" w:hAnsiTheme="majorHAnsi" w:cstheme="majorBidi"/>
      <w:sz w:val="24"/>
      <w:szCs w:val="24"/>
      <w:shd w:val="pct20" w:color="auto" w:fill="auto"/>
    </w:rPr>
  </w:style>
  <w:style w:type="paragraph" w:customStyle="1" w:styleId="TextBullet3">
    <w:name w:val="Text Bullet 3"/>
    <w:basedOn w:val="ListParagraph"/>
    <w:link w:val="TextBullet3Char"/>
    <w:qFormat/>
    <w:rsid w:val="001E2ACB"/>
    <w:pPr>
      <w:numPr>
        <w:ilvl w:val="2"/>
        <w:numId w:val="19"/>
      </w:numPr>
      <w:spacing w:before="60" w:after="60"/>
      <w:ind w:left="1440"/>
    </w:pPr>
  </w:style>
  <w:style w:type="character" w:customStyle="1" w:styleId="TextBullet3Char">
    <w:name w:val="Text Bullet 3 Char"/>
    <w:basedOn w:val="ListParagraphChar"/>
    <w:link w:val="TextBullet3"/>
    <w:rsid w:val="001E2ACB"/>
  </w:style>
  <w:style w:type="paragraph" w:customStyle="1" w:styleId="AttHeaderPage">
    <w:name w:val="Att Header Page"/>
    <w:basedOn w:val="Heading1"/>
    <w:next w:val="Heading1"/>
    <w:link w:val="AttHeaderPageChar"/>
    <w:qFormat/>
    <w:rsid w:val="00C0738C"/>
    <w:pPr>
      <w:pageBreakBefore w:val="0"/>
      <w:jc w:val="center"/>
    </w:pPr>
    <w:rPr>
      <w:rFonts w:eastAsia="Times New Roman"/>
      <w:sz w:val="40"/>
    </w:rPr>
  </w:style>
  <w:style w:type="character" w:customStyle="1" w:styleId="AttH1Char">
    <w:name w:val="Att H1 Char"/>
    <w:basedOn w:val="Heading1Char"/>
    <w:link w:val="AttH1"/>
    <w:rsid w:val="008A4AF4"/>
    <w:rPr>
      <w:rFonts w:asciiTheme="majorHAnsi" w:eastAsiaTheme="majorEastAsia" w:hAnsiTheme="majorHAnsi" w:cstheme="majorBidi"/>
      <w:color w:val="003A5D" w:themeColor="accent1"/>
      <w:kern w:val="36"/>
      <w:sz w:val="28"/>
      <w:szCs w:val="28"/>
    </w:rPr>
  </w:style>
  <w:style w:type="character" w:customStyle="1" w:styleId="AttHeaderPageChar">
    <w:name w:val="Att Header Page Char"/>
    <w:basedOn w:val="AttH1Char"/>
    <w:link w:val="AttHeaderPage"/>
    <w:rsid w:val="00C0738C"/>
    <w:rPr>
      <w:rFonts w:asciiTheme="majorHAnsi" w:eastAsia="Times New Roman" w:hAnsiTheme="majorHAnsi" w:cs="Arial"/>
      <w:color w:val="003A5D" w:themeColor="accent1"/>
      <w:kern w:val="36"/>
      <w:sz w:val="40"/>
      <w:szCs w:val="40"/>
    </w:rPr>
  </w:style>
  <w:style w:type="paragraph" w:customStyle="1" w:styleId="Tablebullet1">
    <w:name w:val="Table bullet 1"/>
    <w:basedOn w:val="ListBullet3"/>
    <w:link w:val="Tablebullet1Char"/>
    <w:uiPriority w:val="5"/>
    <w:qFormat/>
    <w:rsid w:val="00985F98"/>
    <w:pPr>
      <w:numPr>
        <w:numId w:val="0"/>
      </w:numPr>
      <w:spacing w:before="60" w:after="60"/>
      <w:ind w:left="360" w:hanging="360"/>
      <w:contextualSpacing w:val="0"/>
      <w:jc w:val="left"/>
    </w:pPr>
    <w:rPr>
      <w:kern w:val="2"/>
      <w:sz w:val="20"/>
      <w14:ligatures w14:val="standardContextual"/>
    </w:rPr>
  </w:style>
  <w:style w:type="paragraph" w:customStyle="1" w:styleId="TableBullet20">
    <w:name w:val="Table Bullet 2"/>
    <w:basedOn w:val="Tablebullet1"/>
    <w:link w:val="TableBullet2Char"/>
    <w:qFormat/>
    <w:rsid w:val="00985F98"/>
    <w:pPr>
      <w:ind w:left="1080"/>
    </w:pPr>
  </w:style>
  <w:style w:type="character" w:customStyle="1" w:styleId="AttH2Char">
    <w:name w:val="Att H2 Char"/>
    <w:basedOn w:val="DefaultParagraphFont"/>
    <w:link w:val="AttH2"/>
    <w:rsid w:val="00481C71"/>
    <w:rPr>
      <w:b/>
      <w:bCs/>
      <w:sz w:val="24"/>
      <w:szCs w:val="24"/>
    </w:rPr>
  </w:style>
  <w:style w:type="numbering" w:customStyle="1" w:styleId="NoList4">
    <w:name w:val="No List4"/>
    <w:next w:val="NoList"/>
    <w:uiPriority w:val="99"/>
    <w:semiHidden/>
    <w:unhideWhenUsed/>
    <w:rsid w:val="000864AF"/>
  </w:style>
  <w:style w:type="table" w:customStyle="1" w:styleId="TableGrid13">
    <w:name w:val="Table Grid13"/>
    <w:basedOn w:val="TableNormal"/>
    <w:next w:val="TableGrid"/>
    <w:uiPriority w:val="59"/>
    <w:rsid w:val="000864A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LatinCourierNewAccent1Left075Hangin3">
    <w:name w:val="Style Bulleted (Latin) Courier New Accent 1 Left:  0.75&quot; Hangin...3"/>
    <w:basedOn w:val="NoList"/>
    <w:rsid w:val="000864AF"/>
  </w:style>
  <w:style w:type="paragraph" w:customStyle="1" w:styleId="Tablebullet">
    <w:name w:val="Table bullet"/>
    <w:basedOn w:val="ListBullet"/>
    <w:uiPriority w:val="4"/>
    <w:qFormat/>
    <w:rsid w:val="000864AF"/>
    <w:pPr>
      <w:numPr>
        <w:numId w:val="10"/>
      </w:numPr>
      <w:spacing w:before="60" w:after="60" w:line="259" w:lineRule="auto"/>
      <w:contextualSpacing w:val="0"/>
      <w:jc w:val="left"/>
    </w:pPr>
    <w:rPr>
      <w:kern w:val="2"/>
      <w:sz w:val="20"/>
      <w14:ligatures w14:val="standardContextual"/>
    </w:rPr>
  </w:style>
  <w:style w:type="paragraph" w:customStyle="1" w:styleId="Tablebullet2">
    <w:name w:val="Table bullet 2"/>
    <w:basedOn w:val="ListBullet2"/>
    <w:uiPriority w:val="4"/>
    <w:qFormat/>
    <w:rsid w:val="000864AF"/>
    <w:pPr>
      <w:numPr>
        <w:numId w:val="11"/>
      </w:numPr>
      <w:spacing w:before="60" w:after="60" w:line="259" w:lineRule="auto"/>
      <w:contextualSpacing w:val="0"/>
      <w:jc w:val="left"/>
    </w:pPr>
    <w:rPr>
      <w:kern w:val="2"/>
      <w:sz w:val="20"/>
      <w14:ligatures w14:val="standardContextual"/>
    </w:rPr>
  </w:style>
  <w:style w:type="paragraph" w:customStyle="1" w:styleId="TOAHeading2">
    <w:name w:val="TOA Heading2"/>
    <w:basedOn w:val="Normal"/>
    <w:next w:val="Normal"/>
    <w:uiPriority w:val="99"/>
    <w:semiHidden/>
    <w:unhideWhenUsed/>
    <w:rsid w:val="000864AF"/>
    <w:pPr>
      <w:spacing w:before="120" w:after="160" w:line="259" w:lineRule="auto"/>
      <w:jc w:val="left"/>
    </w:pPr>
    <w:rPr>
      <w:rFonts w:eastAsia="Times New Roman" w:cs="Times New Roman"/>
      <w:bCs/>
      <w:color w:val="003A5D"/>
      <w:kern w:val="2"/>
      <w:sz w:val="24"/>
      <w:szCs w:val="24"/>
      <w14:ligatures w14:val="standardContextual"/>
    </w:rPr>
  </w:style>
  <w:style w:type="numbering" w:customStyle="1" w:styleId="NoList12">
    <w:name w:val="No List12"/>
    <w:next w:val="NoList"/>
    <w:uiPriority w:val="99"/>
    <w:semiHidden/>
    <w:unhideWhenUsed/>
    <w:rsid w:val="000864AF"/>
  </w:style>
  <w:style w:type="numbering" w:customStyle="1" w:styleId="StyleBulletedLatinCourierNewAccent1Left075Hangin12">
    <w:name w:val="Style Bulleted (Latin) Courier New Accent 1 Left:  0.75&quot; Hangin...12"/>
    <w:basedOn w:val="NoList"/>
    <w:rsid w:val="000864AF"/>
  </w:style>
  <w:style w:type="numbering" w:customStyle="1" w:styleId="Bullet11">
    <w:name w:val="Bullet 11"/>
    <w:basedOn w:val="NoList"/>
    <w:rsid w:val="000864AF"/>
  </w:style>
  <w:style w:type="numbering" w:customStyle="1" w:styleId="NoList112">
    <w:name w:val="No List112"/>
    <w:next w:val="NoList"/>
    <w:uiPriority w:val="99"/>
    <w:semiHidden/>
    <w:unhideWhenUsed/>
    <w:rsid w:val="000864AF"/>
  </w:style>
  <w:style w:type="table" w:customStyle="1" w:styleId="TableGrid21112">
    <w:name w:val="Table Grid21112"/>
    <w:basedOn w:val="TableNormal"/>
    <w:next w:val="TableGrid"/>
    <w:uiPriority w:val="59"/>
    <w:locked/>
    <w:rsid w:val="000864AF"/>
    <w:pPr>
      <w:numPr>
        <w:ilvl w:val="4"/>
        <w:numId w:val="31"/>
      </w:numPr>
      <w:spacing w:before="0" w:after="0" w:line="240" w:lineRule="auto"/>
      <w:ind w:left="1008"/>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numbering" w:customStyle="1" w:styleId="StyleBulletedLatinCourierNewAccent1Left075Hangin112">
    <w:name w:val="Style Bulleted (Latin) Courier New Accent 1 Left:  0.75&quot; Hangin...112"/>
    <w:basedOn w:val="NoList"/>
    <w:rsid w:val="000864AF"/>
  </w:style>
  <w:style w:type="table" w:customStyle="1" w:styleId="MediumList1-Accent321">
    <w:name w:val="Medium List 1 - Accent 321"/>
    <w:basedOn w:val="TableNormal"/>
    <w:next w:val="MediumList1-Accent3"/>
    <w:uiPriority w:val="65"/>
    <w:semiHidden/>
    <w:unhideWhenUsed/>
    <w:rsid w:val="000864AF"/>
    <w:pPr>
      <w:spacing w:before="0" w:after="0" w:line="240" w:lineRule="auto"/>
    </w:pPr>
    <w:rPr>
      <w:color w:val="000000"/>
    </w:rPr>
    <w:tblPr>
      <w:tblStyleRowBandSize w:val="1"/>
      <w:tblStyleColBandSize w:val="1"/>
      <w:tblBorders>
        <w:top w:val="single" w:sz="8" w:space="0" w:color="68A2B9"/>
        <w:bottom w:val="single" w:sz="8" w:space="0" w:color="68A2B9"/>
      </w:tblBorders>
    </w:tblPr>
    <w:tblStylePr w:type="firstRow">
      <w:rPr>
        <w:rFonts w:ascii="Ondo" w:eastAsia="MS Gothic" w:hAnsi="Ondo" w:cs="Times New Roman"/>
      </w:rPr>
      <w:tblPr/>
      <w:tcPr>
        <w:tcBorders>
          <w:top w:val="nil"/>
          <w:bottom w:val="single" w:sz="8" w:space="0" w:color="68A2B9"/>
        </w:tcBorders>
      </w:tcPr>
    </w:tblStylePr>
    <w:tblStylePr w:type="lastRow">
      <w:rPr>
        <w:b/>
        <w:bCs/>
        <w:color w:val="636569"/>
      </w:rPr>
      <w:tblPr/>
      <w:tcPr>
        <w:tcBorders>
          <w:top w:val="single" w:sz="8" w:space="0" w:color="68A2B9"/>
          <w:bottom w:val="single" w:sz="8" w:space="0" w:color="68A2B9"/>
        </w:tcBorders>
      </w:tcPr>
    </w:tblStylePr>
    <w:tblStylePr w:type="firstCol">
      <w:rPr>
        <w:b/>
        <w:bCs/>
      </w:rPr>
    </w:tblStylePr>
    <w:tblStylePr w:type="lastCol">
      <w:rPr>
        <w:b/>
        <w:bCs/>
      </w:rPr>
      <w:tblPr/>
      <w:tcPr>
        <w:tcBorders>
          <w:top w:val="single" w:sz="8" w:space="0" w:color="68A2B9"/>
          <w:bottom w:val="single" w:sz="8" w:space="0" w:color="68A2B9"/>
        </w:tcBorders>
      </w:tcPr>
    </w:tblStylePr>
    <w:tblStylePr w:type="band1Vert">
      <w:tblPr/>
      <w:tcPr>
        <w:shd w:val="clear" w:color="auto" w:fill="D9E8ED"/>
      </w:tcPr>
    </w:tblStylePr>
    <w:tblStylePr w:type="band1Horz">
      <w:tblPr/>
      <w:tcPr>
        <w:shd w:val="clear" w:color="auto" w:fill="D9E8ED"/>
      </w:tcPr>
    </w:tblStylePr>
  </w:style>
  <w:style w:type="numbering" w:customStyle="1" w:styleId="CurrentList12">
    <w:name w:val="Current List12"/>
    <w:uiPriority w:val="99"/>
    <w:rsid w:val="000864AF"/>
  </w:style>
  <w:style w:type="table" w:customStyle="1" w:styleId="TableGrid2133">
    <w:name w:val="Table Grid2133"/>
    <w:basedOn w:val="TableNormal"/>
    <w:next w:val="TableGrid"/>
    <w:uiPriority w:val="59"/>
    <w:locked/>
    <w:rsid w:val="000864AF"/>
    <w:pPr>
      <w:numPr>
        <w:ilvl w:val="4"/>
        <w:numId w:val="32"/>
      </w:numPr>
      <w:spacing w:before="0" w:after="0" w:line="240" w:lineRule="auto"/>
      <w:ind w:left="3240" w:hanging="360"/>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TableGrid2143">
    <w:name w:val="Table Grid2143"/>
    <w:basedOn w:val="TableNormal"/>
    <w:next w:val="TableGrid"/>
    <w:uiPriority w:val="59"/>
    <w:locked/>
    <w:rsid w:val="000864AF"/>
    <w:pPr>
      <w:numPr>
        <w:ilvl w:val="4"/>
        <w:numId w:val="32"/>
      </w:numPr>
      <w:spacing w:before="0" w:after="0" w:line="240" w:lineRule="auto"/>
      <w:ind w:left="3240" w:hanging="360"/>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numbering" w:customStyle="1" w:styleId="NoList1112">
    <w:name w:val="No List1112"/>
    <w:next w:val="NoList"/>
    <w:uiPriority w:val="99"/>
    <w:semiHidden/>
    <w:unhideWhenUsed/>
    <w:rsid w:val="000864AF"/>
  </w:style>
  <w:style w:type="numbering" w:customStyle="1" w:styleId="NoList21">
    <w:name w:val="No List21"/>
    <w:next w:val="NoList"/>
    <w:uiPriority w:val="99"/>
    <w:semiHidden/>
    <w:unhideWhenUsed/>
    <w:rsid w:val="000864AF"/>
  </w:style>
  <w:style w:type="table" w:customStyle="1" w:styleId="TableGrid21121">
    <w:name w:val="Table Grid21121"/>
    <w:basedOn w:val="TableNormal"/>
    <w:next w:val="TableGrid"/>
    <w:uiPriority w:val="59"/>
    <w:locked/>
    <w:rsid w:val="000864AF"/>
    <w:pPr>
      <w:numPr>
        <w:ilvl w:val="4"/>
        <w:numId w:val="33"/>
      </w:numPr>
      <w:tabs>
        <w:tab w:val="num" w:pos="1440"/>
      </w:tabs>
      <w:spacing w:before="0" w:after="0" w:line="240" w:lineRule="auto"/>
      <w:ind w:left="1008"/>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TableGrid21311">
    <w:name w:val="Table Grid21311"/>
    <w:basedOn w:val="TableNormal"/>
    <w:next w:val="TableGrid"/>
    <w:uiPriority w:val="59"/>
    <w:locked/>
    <w:rsid w:val="000864AF"/>
    <w:pPr>
      <w:numPr>
        <w:ilvl w:val="4"/>
        <w:numId w:val="34"/>
      </w:numPr>
      <w:spacing w:before="0" w:after="0" w:line="240" w:lineRule="auto"/>
      <w:ind w:left="3960"/>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TableGrid21411">
    <w:name w:val="Table Grid21411"/>
    <w:basedOn w:val="TableNormal"/>
    <w:next w:val="TableGrid"/>
    <w:uiPriority w:val="59"/>
    <w:locked/>
    <w:rsid w:val="000864AF"/>
    <w:pPr>
      <w:numPr>
        <w:ilvl w:val="4"/>
        <w:numId w:val="34"/>
      </w:numPr>
      <w:spacing w:before="0" w:after="0" w:line="240" w:lineRule="auto"/>
      <w:ind w:left="3960"/>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numbering" w:customStyle="1" w:styleId="NoList31">
    <w:name w:val="No List31"/>
    <w:next w:val="NoList"/>
    <w:uiPriority w:val="99"/>
    <w:semiHidden/>
    <w:unhideWhenUsed/>
    <w:rsid w:val="000864AF"/>
  </w:style>
  <w:style w:type="numbering" w:customStyle="1" w:styleId="StyleBulletedLatinCourierNewAccent1Left075Hangin21">
    <w:name w:val="Style Bulleted (Latin) Courier New Accent 1 Left:  0.75&quot; Hangin...21"/>
    <w:basedOn w:val="NoList"/>
    <w:rsid w:val="000864AF"/>
  </w:style>
  <w:style w:type="numbering" w:customStyle="1" w:styleId="NoList11111">
    <w:name w:val="No List11111"/>
    <w:next w:val="NoList"/>
    <w:uiPriority w:val="99"/>
    <w:semiHidden/>
    <w:unhideWhenUsed/>
    <w:rsid w:val="000864AF"/>
  </w:style>
  <w:style w:type="numbering" w:customStyle="1" w:styleId="StyleBulletedLatinCourierNewAccent1Left075Hangin1111">
    <w:name w:val="Style Bulleted (Latin) Courier New Accent 1 Left:  0.75&quot; Hangin...1111"/>
    <w:basedOn w:val="NoList"/>
    <w:rsid w:val="000864AF"/>
  </w:style>
  <w:style w:type="table" w:customStyle="1" w:styleId="TableGrid21131">
    <w:name w:val="Table Grid21131"/>
    <w:basedOn w:val="TableNormal"/>
    <w:next w:val="TableGrid"/>
    <w:uiPriority w:val="59"/>
    <w:locked/>
    <w:rsid w:val="000864AF"/>
    <w:pPr>
      <w:numPr>
        <w:ilvl w:val="4"/>
        <w:numId w:val="35"/>
      </w:numPr>
      <w:spacing w:before="0" w:after="0" w:line="240" w:lineRule="auto"/>
      <w:ind w:left="1008" w:hanging="360"/>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numbering" w:customStyle="1" w:styleId="StyleBulletedLatinCourierNewAccent1Left075Hangin11111">
    <w:name w:val="Style Bulleted (Latin) Courier New Accent 1 Left:  0.75&quot; Hangin...11111"/>
    <w:basedOn w:val="NoList"/>
    <w:rsid w:val="000864AF"/>
  </w:style>
  <w:style w:type="numbering" w:customStyle="1" w:styleId="CurrentList111">
    <w:name w:val="Current List111"/>
    <w:uiPriority w:val="99"/>
    <w:rsid w:val="000864AF"/>
  </w:style>
  <w:style w:type="table" w:customStyle="1" w:styleId="TableGrid21321">
    <w:name w:val="Table Grid21321"/>
    <w:basedOn w:val="TableNormal"/>
    <w:next w:val="TableGrid"/>
    <w:uiPriority w:val="59"/>
    <w:locked/>
    <w:rsid w:val="000864AF"/>
    <w:pPr>
      <w:numPr>
        <w:ilvl w:val="4"/>
        <w:numId w:val="32"/>
      </w:numPr>
      <w:spacing w:before="0" w:after="0" w:line="240" w:lineRule="auto"/>
      <w:ind w:left="3240" w:hanging="360"/>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TableGrid21421">
    <w:name w:val="Table Grid21421"/>
    <w:basedOn w:val="TableNormal"/>
    <w:next w:val="TableGrid"/>
    <w:uiPriority w:val="59"/>
    <w:locked/>
    <w:rsid w:val="000864AF"/>
    <w:pPr>
      <w:numPr>
        <w:ilvl w:val="4"/>
        <w:numId w:val="32"/>
      </w:numPr>
      <w:spacing w:before="0" w:after="0" w:line="240" w:lineRule="auto"/>
      <w:ind w:left="3240" w:hanging="360"/>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numbering" w:customStyle="1" w:styleId="NoList111111">
    <w:name w:val="No List111111"/>
    <w:next w:val="NoList"/>
    <w:uiPriority w:val="99"/>
    <w:semiHidden/>
    <w:unhideWhenUsed/>
    <w:rsid w:val="000864AF"/>
  </w:style>
  <w:style w:type="numbering" w:customStyle="1" w:styleId="NoList5">
    <w:name w:val="No List5"/>
    <w:next w:val="NoList"/>
    <w:uiPriority w:val="99"/>
    <w:semiHidden/>
    <w:unhideWhenUsed/>
    <w:rsid w:val="00974488"/>
  </w:style>
  <w:style w:type="table" w:customStyle="1" w:styleId="TableGrid14">
    <w:name w:val="Table Grid14"/>
    <w:basedOn w:val="TableNormal"/>
    <w:next w:val="TableGrid"/>
    <w:uiPriority w:val="59"/>
    <w:rsid w:val="0097448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LatinCourierNewAccent1Left075Hangin4">
    <w:name w:val="Style Bulleted (Latin) Courier New Accent 1 Left:  0.75&quot; Hangin...4"/>
    <w:basedOn w:val="NoList"/>
    <w:rsid w:val="00974488"/>
  </w:style>
  <w:style w:type="paragraph" w:customStyle="1" w:styleId="TOAHeading3">
    <w:name w:val="TOA Heading3"/>
    <w:basedOn w:val="Normal"/>
    <w:next w:val="Normal"/>
    <w:uiPriority w:val="99"/>
    <w:semiHidden/>
    <w:unhideWhenUsed/>
    <w:rsid w:val="00974488"/>
    <w:pPr>
      <w:spacing w:before="120" w:after="160" w:line="259" w:lineRule="auto"/>
      <w:jc w:val="left"/>
    </w:pPr>
    <w:rPr>
      <w:rFonts w:eastAsia="Times New Roman" w:cs="Times New Roman"/>
      <w:bCs/>
      <w:color w:val="003A5D"/>
      <w:kern w:val="2"/>
      <w:sz w:val="24"/>
      <w:szCs w:val="24"/>
      <w14:ligatures w14:val="standardContextual"/>
    </w:rPr>
  </w:style>
  <w:style w:type="numbering" w:customStyle="1" w:styleId="NoList13">
    <w:name w:val="No List13"/>
    <w:next w:val="NoList"/>
    <w:uiPriority w:val="99"/>
    <w:semiHidden/>
    <w:unhideWhenUsed/>
    <w:rsid w:val="00974488"/>
  </w:style>
  <w:style w:type="numbering" w:customStyle="1" w:styleId="StyleBulletedLatinCourierNewAccent1Left075Hangin13">
    <w:name w:val="Style Bulleted (Latin) Courier New Accent 1 Left:  0.75&quot; Hangin...13"/>
    <w:basedOn w:val="NoList"/>
    <w:rsid w:val="00974488"/>
  </w:style>
  <w:style w:type="numbering" w:customStyle="1" w:styleId="Bullet12">
    <w:name w:val="Bullet 12"/>
    <w:basedOn w:val="NoList"/>
    <w:rsid w:val="00974488"/>
  </w:style>
  <w:style w:type="numbering" w:customStyle="1" w:styleId="NoList113">
    <w:name w:val="No List113"/>
    <w:next w:val="NoList"/>
    <w:uiPriority w:val="99"/>
    <w:semiHidden/>
    <w:unhideWhenUsed/>
    <w:rsid w:val="00974488"/>
  </w:style>
  <w:style w:type="table" w:customStyle="1" w:styleId="TableGrid21113">
    <w:name w:val="Table Grid21113"/>
    <w:basedOn w:val="TableNormal"/>
    <w:next w:val="TableGrid"/>
    <w:uiPriority w:val="59"/>
    <w:locked/>
    <w:rsid w:val="00974488"/>
    <w:pPr>
      <w:numPr>
        <w:ilvl w:val="4"/>
        <w:numId w:val="31"/>
      </w:numPr>
      <w:spacing w:before="0" w:after="0" w:line="240" w:lineRule="auto"/>
      <w:ind w:left="1008"/>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numbering" w:customStyle="1" w:styleId="StyleBulletedLatinCourierNewAccent1Left075Hangin113">
    <w:name w:val="Style Bulleted (Latin) Courier New Accent 1 Left:  0.75&quot; Hangin...113"/>
    <w:basedOn w:val="NoList"/>
    <w:rsid w:val="00974488"/>
  </w:style>
  <w:style w:type="table" w:customStyle="1" w:styleId="MediumList1-Accent322">
    <w:name w:val="Medium List 1 - Accent 322"/>
    <w:basedOn w:val="TableNormal"/>
    <w:next w:val="MediumList1-Accent3"/>
    <w:uiPriority w:val="65"/>
    <w:semiHidden/>
    <w:unhideWhenUsed/>
    <w:rsid w:val="00974488"/>
    <w:pPr>
      <w:spacing w:before="0" w:after="0" w:line="240" w:lineRule="auto"/>
    </w:pPr>
    <w:rPr>
      <w:color w:val="000000"/>
    </w:rPr>
    <w:tblPr>
      <w:tblStyleRowBandSize w:val="1"/>
      <w:tblStyleColBandSize w:val="1"/>
      <w:tblBorders>
        <w:top w:val="single" w:sz="8" w:space="0" w:color="68A2B9"/>
        <w:bottom w:val="single" w:sz="8" w:space="0" w:color="68A2B9"/>
      </w:tblBorders>
    </w:tblPr>
    <w:tblStylePr w:type="firstRow">
      <w:rPr>
        <w:rFonts w:ascii="Ondo" w:eastAsia="MS Gothic" w:hAnsi="Ondo" w:cs="Times New Roman"/>
      </w:rPr>
      <w:tblPr/>
      <w:tcPr>
        <w:tcBorders>
          <w:top w:val="nil"/>
          <w:bottom w:val="single" w:sz="8" w:space="0" w:color="68A2B9"/>
        </w:tcBorders>
      </w:tcPr>
    </w:tblStylePr>
    <w:tblStylePr w:type="lastRow">
      <w:rPr>
        <w:b/>
        <w:bCs/>
        <w:color w:val="636569"/>
      </w:rPr>
      <w:tblPr/>
      <w:tcPr>
        <w:tcBorders>
          <w:top w:val="single" w:sz="8" w:space="0" w:color="68A2B9"/>
          <w:bottom w:val="single" w:sz="8" w:space="0" w:color="68A2B9"/>
        </w:tcBorders>
      </w:tcPr>
    </w:tblStylePr>
    <w:tblStylePr w:type="firstCol">
      <w:rPr>
        <w:b/>
        <w:bCs/>
      </w:rPr>
    </w:tblStylePr>
    <w:tblStylePr w:type="lastCol">
      <w:rPr>
        <w:b/>
        <w:bCs/>
      </w:rPr>
      <w:tblPr/>
      <w:tcPr>
        <w:tcBorders>
          <w:top w:val="single" w:sz="8" w:space="0" w:color="68A2B9"/>
          <w:bottom w:val="single" w:sz="8" w:space="0" w:color="68A2B9"/>
        </w:tcBorders>
      </w:tcPr>
    </w:tblStylePr>
    <w:tblStylePr w:type="band1Vert">
      <w:tblPr/>
      <w:tcPr>
        <w:shd w:val="clear" w:color="auto" w:fill="D9E8ED"/>
      </w:tcPr>
    </w:tblStylePr>
    <w:tblStylePr w:type="band1Horz">
      <w:tblPr/>
      <w:tcPr>
        <w:shd w:val="clear" w:color="auto" w:fill="D9E8ED"/>
      </w:tcPr>
    </w:tblStylePr>
  </w:style>
  <w:style w:type="numbering" w:customStyle="1" w:styleId="CurrentList13">
    <w:name w:val="Current List13"/>
    <w:uiPriority w:val="99"/>
    <w:rsid w:val="00974488"/>
  </w:style>
  <w:style w:type="table" w:customStyle="1" w:styleId="TableGrid2134">
    <w:name w:val="Table Grid2134"/>
    <w:basedOn w:val="TableNormal"/>
    <w:next w:val="TableGrid"/>
    <w:uiPriority w:val="59"/>
    <w:locked/>
    <w:rsid w:val="00974488"/>
    <w:pPr>
      <w:numPr>
        <w:ilvl w:val="4"/>
        <w:numId w:val="32"/>
      </w:numPr>
      <w:tabs>
        <w:tab w:val="num" w:pos="3600"/>
      </w:tabs>
      <w:spacing w:before="0" w:after="0" w:line="240" w:lineRule="auto"/>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TableGrid2144">
    <w:name w:val="Table Grid2144"/>
    <w:basedOn w:val="TableNormal"/>
    <w:next w:val="TableGrid"/>
    <w:uiPriority w:val="59"/>
    <w:locked/>
    <w:rsid w:val="00974488"/>
    <w:pPr>
      <w:numPr>
        <w:ilvl w:val="4"/>
        <w:numId w:val="32"/>
      </w:numPr>
      <w:tabs>
        <w:tab w:val="num" w:pos="3600"/>
      </w:tabs>
      <w:spacing w:before="0" w:after="0" w:line="240" w:lineRule="auto"/>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numbering" w:customStyle="1" w:styleId="NoList1113">
    <w:name w:val="No List1113"/>
    <w:next w:val="NoList"/>
    <w:uiPriority w:val="99"/>
    <w:semiHidden/>
    <w:unhideWhenUsed/>
    <w:rsid w:val="00974488"/>
  </w:style>
  <w:style w:type="numbering" w:customStyle="1" w:styleId="NoList22">
    <w:name w:val="No List22"/>
    <w:next w:val="NoList"/>
    <w:uiPriority w:val="99"/>
    <w:semiHidden/>
    <w:unhideWhenUsed/>
    <w:rsid w:val="00974488"/>
  </w:style>
  <w:style w:type="table" w:customStyle="1" w:styleId="TableGrid21122">
    <w:name w:val="Table Grid21122"/>
    <w:basedOn w:val="TableNormal"/>
    <w:next w:val="TableGrid"/>
    <w:uiPriority w:val="59"/>
    <w:locked/>
    <w:rsid w:val="00974488"/>
    <w:pPr>
      <w:numPr>
        <w:ilvl w:val="4"/>
        <w:numId w:val="33"/>
      </w:numPr>
      <w:tabs>
        <w:tab w:val="num" w:pos="1440"/>
        <w:tab w:val="num" w:pos="3600"/>
      </w:tabs>
      <w:spacing w:before="0" w:after="0" w:line="240" w:lineRule="auto"/>
      <w:ind w:left="1008"/>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TableGrid21312">
    <w:name w:val="Table Grid21312"/>
    <w:basedOn w:val="TableNormal"/>
    <w:next w:val="TableGrid"/>
    <w:uiPriority w:val="59"/>
    <w:locked/>
    <w:rsid w:val="00974488"/>
    <w:pPr>
      <w:numPr>
        <w:ilvl w:val="4"/>
        <w:numId w:val="34"/>
      </w:numPr>
      <w:tabs>
        <w:tab w:val="num" w:pos="3600"/>
      </w:tabs>
      <w:spacing w:before="0" w:after="0" w:line="240" w:lineRule="auto"/>
      <w:ind w:left="3960" w:hanging="720"/>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TableGrid21412">
    <w:name w:val="Table Grid21412"/>
    <w:basedOn w:val="TableNormal"/>
    <w:next w:val="TableGrid"/>
    <w:uiPriority w:val="59"/>
    <w:locked/>
    <w:rsid w:val="00974488"/>
    <w:pPr>
      <w:numPr>
        <w:ilvl w:val="4"/>
        <w:numId w:val="34"/>
      </w:numPr>
      <w:tabs>
        <w:tab w:val="num" w:pos="3600"/>
      </w:tabs>
      <w:spacing w:before="0" w:after="0" w:line="240" w:lineRule="auto"/>
      <w:ind w:left="3960" w:hanging="720"/>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numbering" w:customStyle="1" w:styleId="NoList32">
    <w:name w:val="No List32"/>
    <w:next w:val="NoList"/>
    <w:uiPriority w:val="99"/>
    <w:semiHidden/>
    <w:unhideWhenUsed/>
    <w:rsid w:val="00974488"/>
  </w:style>
  <w:style w:type="numbering" w:customStyle="1" w:styleId="StyleBulletedLatinCourierNewAccent1Left075Hangin22">
    <w:name w:val="Style Bulleted (Latin) Courier New Accent 1 Left:  0.75&quot; Hangin...22"/>
    <w:basedOn w:val="NoList"/>
    <w:rsid w:val="00974488"/>
  </w:style>
  <w:style w:type="numbering" w:customStyle="1" w:styleId="NoList11112">
    <w:name w:val="No List11112"/>
    <w:next w:val="NoList"/>
    <w:uiPriority w:val="99"/>
    <w:semiHidden/>
    <w:unhideWhenUsed/>
    <w:rsid w:val="00974488"/>
  </w:style>
  <w:style w:type="numbering" w:customStyle="1" w:styleId="StyleBulletedLatinCourierNewAccent1Left075Hangin1112">
    <w:name w:val="Style Bulleted (Latin) Courier New Accent 1 Left:  0.75&quot; Hangin...1112"/>
    <w:basedOn w:val="NoList"/>
    <w:rsid w:val="00974488"/>
  </w:style>
  <w:style w:type="table" w:customStyle="1" w:styleId="TableGrid21132">
    <w:name w:val="Table Grid21132"/>
    <w:basedOn w:val="TableNormal"/>
    <w:next w:val="TableGrid"/>
    <w:uiPriority w:val="59"/>
    <w:locked/>
    <w:rsid w:val="00974488"/>
    <w:pPr>
      <w:numPr>
        <w:ilvl w:val="4"/>
        <w:numId w:val="35"/>
      </w:numPr>
      <w:tabs>
        <w:tab w:val="num" w:pos="3600"/>
      </w:tabs>
      <w:spacing w:before="0" w:after="0" w:line="240" w:lineRule="auto"/>
      <w:ind w:left="1008"/>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numbering" w:customStyle="1" w:styleId="StyleBulletedLatinCourierNewAccent1Left075Hangin11112">
    <w:name w:val="Style Bulleted (Latin) Courier New Accent 1 Left:  0.75&quot; Hangin...11112"/>
    <w:basedOn w:val="NoList"/>
    <w:rsid w:val="00974488"/>
  </w:style>
  <w:style w:type="numbering" w:customStyle="1" w:styleId="CurrentList112">
    <w:name w:val="Current List112"/>
    <w:uiPriority w:val="99"/>
    <w:rsid w:val="00974488"/>
  </w:style>
  <w:style w:type="table" w:customStyle="1" w:styleId="TableGrid21322">
    <w:name w:val="Table Grid21322"/>
    <w:basedOn w:val="TableNormal"/>
    <w:next w:val="TableGrid"/>
    <w:uiPriority w:val="59"/>
    <w:locked/>
    <w:rsid w:val="00974488"/>
    <w:pPr>
      <w:numPr>
        <w:ilvl w:val="4"/>
        <w:numId w:val="32"/>
      </w:numPr>
      <w:tabs>
        <w:tab w:val="num" w:pos="3600"/>
      </w:tabs>
      <w:spacing w:before="0" w:after="0" w:line="240" w:lineRule="auto"/>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TableGrid21422">
    <w:name w:val="Table Grid21422"/>
    <w:basedOn w:val="TableNormal"/>
    <w:next w:val="TableGrid"/>
    <w:uiPriority w:val="59"/>
    <w:locked/>
    <w:rsid w:val="00974488"/>
    <w:pPr>
      <w:numPr>
        <w:ilvl w:val="4"/>
        <w:numId w:val="32"/>
      </w:numPr>
      <w:tabs>
        <w:tab w:val="num" w:pos="3600"/>
      </w:tabs>
      <w:spacing w:before="0" w:after="0" w:line="240" w:lineRule="auto"/>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numbering" w:customStyle="1" w:styleId="NoList111112">
    <w:name w:val="No List111112"/>
    <w:next w:val="NoList"/>
    <w:uiPriority w:val="99"/>
    <w:semiHidden/>
    <w:unhideWhenUsed/>
    <w:rsid w:val="00974488"/>
  </w:style>
  <w:style w:type="numbering" w:customStyle="1" w:styleId="NoList41">
    <w:name w:val="No List41"/>
    <w:next w:val="NoList"/>
    <w:uiPriority w:val="99"/>
    <w:semiHidden/>
    <w:unhideWhenUsed/>
    <w:rsid w:val="00974488"/>
  </w:style>
  <w:style w:type="table" w:customStyle="1" w:styleId="TableGrid131">
    <w:name w:val="Table Grid131"/>
    <w:basedOn w:val="TableNormal"/>
    <w:next w:val="TableGrid"/>
    <w:uiPriority w:val="59"/>
    <w:rsid w:val="00974488"/>
    <w:pPr>
      <w:spacing w:before="60" w:after="60"/>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111">
    <w:name w:val="Bullet 111"/>
    <w:basedOn w:val="NoList"/>
    <w:rsid w:val="00974488"/>
  </w:style>
  <w:style w:type="numbering" w:customStyle="1" w:styleId="NoList121">
    <w:name w:val="No List121"/>
    <w:next w:val="NoList"/>
    <w:uiPriority w:val="99"/>
    <w:semiHidden/>
    <w:unhideWhenUsed/>
    <w:rsid w:val="00974488"/>
  </w:style>
  <w:style w:type="numbering" w:customStyle="1" w:styleId="StyleBulletedLatinCourierNewAccent1Left075Hangin31">
    <w:name w:val="Style Bulleted (Latin) Courier New Accent 1 Left:  0.75&quot; Hangin...31"/>
    <w:basedOn w:val="NoList"/>
    <w:rsid w:val="00974488"/>
  </w:style>
  <w:style w:type="table" w:customStyle="1" w:styleId="TableGrid211121">
    <w:name w:val="Table Grid211121"/>
    <w:basedOn w:val="TableNormal"/>
    <w:next w:val="TableGrid"/>
    <w:uiPriority w:val="59"/>
    <w:locked/>
    <w:rsid w:val="00974488"/>
    <w:pPr>
      <w:numPr>
        <w:ilvl w:val="4"/>
        <w:numId w:val="40"/>
      </w:numPr>
      <w:spacing w:before="0" w:after="0" w:line="240" w:lineRule="auto"/>
      <w:ind w:left="1008"/>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numbering" w:customStyle="1" w:styleId="StyleBulletedLatinCourierNewAccent1Left075Hangin121">
    <w:name w:val="Style Bulleted (Latin) Courier New Accent 1 Left:  0.75&quot; Hangin...121"/>
    <w:basedOn w:val="NoList"/>
    <w:rsid w:val="00974488"/>
  </w:style>
  <w:style w:type="table" w:customStyle="1" w:styleId="MediumList1-Accent3211">
    <w:name w:val="Medium List 1 - Accent 3211"/>
    <w:basedOn w:val="TableNormal"/>
    <w:next w:val="MediumList1-Accent3"/>
    <w:uiPriority w:val="65"/>
    <w:semiHidden/>
    <w:unhideWhenUsed/>
    <w:rsid w:val="00974488"/>
    <w:pPr>
      <w:spacing w:before="0" w:after="0" w:line="240" w:lineRule="auto"/>
    </w:pPr>
    <w:rPr>
      <w:color w:val="000000"/>
    </w:rPr>
    <w:tblPr>
      <w:tblStyleRowBandSize w:val="1"/>
      <w:tblStyleColBandSize w:val="1"/>
      <w:tblBorders>
        <w:top w:val="single" w:sz="8" w:space="0" w:color="68A2B9"/>
        <w:bottom w:val="single" w:sz="8" w:space="0" w:color="68A2B9"/>
      </w:tblBorders>
    </w:tblPr>
    <w:tblStylePr w:type="firstRow">
      <w:rPr>
        <w:rFonts w:ascii="Futura Book" w:eastAsia="MS Gothic" w:hAnsi="Futura Book" w:cs="Times New Roman"/>
      </w:rPr>
      <w:tblPr/>
      <w:tcPr>
        <w:tcBorders>
          <w:top w:val="nil"/>
          <w:bottom w:val="single" w:sz="8" w:space="0" w:color="68A2B9"/>
        </w:tcBorders>
      </w:tcPr>
    </w:tblStylePr>
    <w:tblStylePr w:type="lastRow">
      <w:rPr>
        <w:b/>
        <w:bCs/>
        <w:color w:val="636569"/>
      </w:rPr>
      <w:tblPr/>
      <w:tcPr>
        <w:tcBorders>
          <w:top w:val="single" w:sz="8" w:space="0" w:color="68A2B9"/>
          <w:bottom w:val="single" w:sz="8" w:space="0" w:color="68A2B9"/>
        </w:tcBorders>
      </w:tcPr>
    </w:tblStylePr>
    <w:tblStylePr w:type="firstCol">
      <w:rPr>
        <w:b/>
        <w:bCs/>
      </w:rPr>
    </w:tblStylePr>
    <w:tblStylePr w:type="lastCol">
      <w:rPr>
        <w:b/>
        <w:bCs/>
      </w:rPr>
      <w:tblPr/>
      <w:tcPr>
        <w:tcBorders>
          <w:top w:val="single" w:sz="8" w:space="0" w:color="68A2B9"/>
          <w:bottom w:val="single" w:sz="8" w:space="0" w:color="68A2B9"/>
        </w:tcBorders>
      </w:tcPr>
    </w:tblStylePr>
    <w:tblStylePr w:type="band1Vert">
      <w:tblPr/>
      <w:tcPr>
        <w:shd w:val="clear" w:color="auto" w:fill="D9E8ED"/>
      </w:tcPr>
    </w:tblStylePr>
    <w:tblStylePr w:type="band1Horz">
      <w:tblPr/>
      <w:tcPr>
        <w:shd w:val="clear" w:color="auto" w:fill="D9E8ED"/>
      </w:tcPr>
    </w:tblStylePr>
  </w:style>
  <w:style w:type="numbering" w:customStyle="1" w:styleId="CurrentList121">
    <w:name w:val="Current List121"/>
    <w:uiPriority w:val="99"/>
    <w:rsid w:val="00974488"/>
  </w:style>
  <w:style w:type="table" w:customStyle="1" w:styleId="TableGrid21331">
    <w:name w:val="Table Grid21331"/>
    <w:basedOn w:val="TableNormal"/>
    <w:next w:val="TableGrid"/>
    <w:uiPriority w:val="59"/>
    <w:locked/>
    <w:rsid w:val="00974488"/>
    <w:pPr>
      <w:numPr>
        <w:ilvl w:val="4"/>
        <w:numId w:val="41"/>
      </w:numPr>
      <w:spacing w:before="0" w:after="0" w:line="240" w:lineRule="auto"/>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TableGrid21431">
    <w:name w:val="Table Grid21431"/>
    <w:basedOn w:val="TableNormal"/>
    <w:next w:val="TableGrid"/>
    <w:uiPriority w:val="59"/>
    <w:locked/>
    <w:rsid w:val="00974488"/>
    <w:pPr>
      <w:numPr>
        <w:ilvl w:val="4"/>
        <w:numId w:val="41"/>
      </w:numPr>
      <w:spacing w:before="0" w:after="0" w:line="240" w:lineRule="auto"/>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numbering" w:customStyle="1" w:styleId="NoList1121">
    <w:name w:val="No List1121"/>
    <w:next w:val="NoList"/>
    <w:uiPriority w:val="99"/>
    <w:semiHidden/>
    <w:unhideWhenUsed/>
    <w:rsid w:val="00974488"/>
  </w:style>
  <w:style w:type="numbering" w:customStyle="1" w:styleId="NoList211">
    <w:name w:val="No List211"/>
    <w:next w:val="NoList"/>
    <w:uiPriority w:val="99"/>
    <w:semiHidden/>
    <w:unhideWhenUsed/>
    <w:rsid w:val="00974488"/>
  </w:style>
  <w:style w:type="table" w:customStyle="1" w:styleId="TableGrid211211">
    <w:name w:val="Table Grid211211"/>
    <w:basedOn w:val="TableNormal"/>
    <w:next w:val="TableGrid"/>
    <w:uiPriority w:val="59"/>
    <w:locked/>
    <w:rsid w:val="00974488"/>
    <w:pPr>
      <w:numPr>
        <w:ilvl w:val="4"/>
        <w:numId w:val="42"/>
      </w:numPr>
      <w:tabs>
        <w:tab w:val="num" w:pos="1440"/>
      </w:tabs>
      <w:spacing w:before="0" w:after="0" w:line="240" w:lineRule="auto"/>
      <w:ind w:left="1008"/>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TableGrid213111">
    <w:name w:val="Table Grid213111"/>
    <w:basedOn w:val="TableNormal"/>
    <w:next w:val="TableGrid"/>
    <w:uiPriority w:val="59"/>
    <w:locked/>
    <w:rsid w:val="00974488"/>
    <w:pPr>
      <w:numPr>
        <w:ilvl w:val="4"/>
        <w:numId w:val="43"/>
      </w:numPr>
      <w:spacing w:before="0" w:after="0" w:line="240" w:lineRule="auto"/>
      <w:ind w:left="3960"/>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TableGrid214111">
    <w:name w:val="Table Grid214111"/>
    <w:basedOn w:val="TableNormal"/>
    <w:next w:val="TableGrid"/>
    <w:uiPriority w:val="59"/>
    <w:locked/>
    <w:rsid w:val="00974488"/>
    <w:pPr>
      <w:numPr>
        <w:ilvl w:val="4"/>
        <w:numId w:val="43"/>
      </w:numPr>
      <w:spacing w:before="0" w:after="0" w:line="240" w:lineRule="auto"/>
      <w:ind w:left="3960"/>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numbering" w:customStyle="1" w:styleId="NoList311">
    <w:name w:val="No List311"/>
    <w:next w:val="NoList"/>
    <w:uiPriority w:val="99"/>
    <w:semiHidden/>
    <w:unhideWhenUsed/>
    <w:rsid w:val="00974488"/>
  </w:style>
  <w:style w:type="numbering" w:customStyle="1" w:styleId="StyleBulletedLatinCourierNewAccent1Left075Hangin211">
    <w:name w:val="Style Bulleted (Latin) Courier New Accent 1 Left:  0.75&quot; Hangin...211"/>
    <w:basedOn w:val="NoList"/>
    <w:rsid w:val="00974488"/>
  </w:style>
  <w:style w:type="numbering" w:customStyle="1" w:styleId="NoList11121">
    <w:name w:val="No List11121"/>
    <w:next w:val="NoList"/>
    <w:uiPriority w:val="99"/>
    <w:semiHidden/>
    <w:unhideWhenUsed/>
    <w:rsid w:val="00974488"/>
  </w:style>
  <w:style w:type="numbering" w:customStyle="1" w:styleId="StyleBulletedLatinCourierNewAccent1Left075Hangin1121">
    <w:name w:val="Style Bulleted (Latin) Courier New Accent 1 Left:  0.75&quot; Hangin...1121"/>
    <w:basedOn w:val="NoList"/>
    <w:rsid w:val="00974488"/>
  </w:style>
  <w:style w:type="table" w:customStyle="1" w:styleId="TableGrid211311">
    <w:name w:val="Table Grid211311"/>
    <w:basedOn w:val="TableNormal"/>
    <w:next w:val="TableGrid"/>
    <w:uiPriority w:val="59"/>
    <w:locked/>
    <w:rsid w:val="00974488"/>
    <w:pPr>
      <w:numPr>
        <w:ilvl w:val="4"/>
        <w:numId w:val="44"/>
      </w:numPr>
      <w:spacing w:before="0" w:after="0" w:line="240" w:lineRule="auto"/>
      <w:ind w:left="1008"/>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numbering" w:customStyle="1" w:styleId="StyleBulletedLatinCourierNewAccent1Left075Hangin11121">
    <w:name w:val="Style Bulleted (Latin) Courier New Accent 1 Left:  0.75&quot; Hangin...11121"/>
    <w:basedOn w:val="NoList"/>
    <w:rsid w:val="00974488"/>
  </w:style>
  <w:style w:type="numbering" w:customStyle="1" w:styleId="CurrentList1111">
    <w:name w:val="Current List1111"/>
    <w:uiPriority w:val="99"/>
    <w:rsid w:val="00974488"/>
  </w:style>
  <w:style w:type="table" w:customStyle="1" w:styleId="TableGrid213211">
    <w:name w:val="Table Grid213211"/>
    <w:basedOn w:val="TableNormal"/>
    <w:next w:val="TableGrid"/>
    <w:uiPriority w:val="59"/>
    <w:locked/>
    <w:rsid w:val="00974488"/>
    <w:pPr>
      <w:numPr>
        <w:ilvl w:val="4"/>
        <w:numId w:val="41"/>
      </w:numPr>
      <w:spacing w:before="0" w:after="0" w:line="240" w:lineRule="auto"/>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TableGrid214211">
    <w:name w:val="Table Grid214211"/>
    <w:basedOn w:val="TableNormal"/>
    <w:next w:val="TableGrid"/>
    <w:uiPriority w:val="59"/>
    <w:locked/>
    <w:rsid w:val="00974488"/>
    <w:pPr>
      <w:numPr>
        <w:ilvl w:val="4"/>
        <w:numId w:val="41"/>
      </w:numPr>
      <w:spacing w:before="0" w:after="0" w:line="240" w:lineRule="auto"/>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numbering" w:customStyle="1" w:styleId="NoList111121">
    <w:name w:val="No List111121"/>
    <w:next w:val="NoList"/>
    <w:uiPriority w:val="99"/>
    <w:semiHidden/>
    <w:unhideWhenUsed/>
    <w:rsid w:val="00974488"/>
  </w:style>
  <w:style w:type="character" w:customStyle="1" w:styleId="ListBullet3Char">
    <w:name w:val="List Bullet 3 Char"/>
    <w:basedOn w:val="DefaultParagraphFont"/>
    <w:link w:val="ListBullet3"/>
    <w:uiPriority w:val="99"/>
    <w:rsid w:val="00974488"/>
  </w:style>
  <w:style w:type="character" w:customStyle="1" w:styleId="Tablebullet1Char">
    <w:name w:val="Table bullet 1 Char"/>
    <w:basedOn w:val="ListBullet3Char"/>
    <w:link w:val="Tablebullet1"/>
    <w:uiPriority w:val="5"/>
    <w:rsid w:val="00974488"/>
    <w:rPr>
      <w:kern w:val="2"/>
      <w:sz w:val="20"/>
      <w14:ligatures w14:val="standardContextual"/>
    </w:rPr>
  </w:style>
  <w:style w:type="character" w:customStyle="1" w:styleId="TableBullet2Char">
    <w:name w:val="Table Bullet 2 Char"/>
    <w:basedOn w:val="Tablebullet1Char"/>
    <w:link w:val="TableBullet20"/>
    <w:rsid w:val="00974488"/>
    <w:rPr>
      <w:kern w:val="2"/>
      <w:sz w:val="20"/>
      <w14:ligatures w14:val="standardContextual"/>
    </w:rPr>
  </w:style>
  <w:style w:type="paragraph" w:customStyle="1" w:styleId="AttDividerPage">
    <w:name w:val="Att Divider Page"/>
    <w:basedOn w:val="AttH1"/>
    <w:next w:val="Normal"/>
    <w:link w:val="AttDividerPageChar"/>
    <w:qFormat/>
    <w:rsid w:val="00974488"/>
    <w:pPr>
      <w:pageBreakBefore/>
      <w:jc w:val="center"/>
      <w:outlineLvl w:val="0"/>
    </w:pPr>
    <w:rPr>
      <w:rFonts w:cs="Arial"/>
      <w:sz w:val="40"/>
    </w:rPr>
  </w:style>
  <w:style w:type="character" w:customStyle="1" w:styleId="AttDividerPageChar">
    <w:name w:val="Att Divider Page Char"/>
    <w:basedOn w:val="AttH1Char"/>
    <w:link w:val="AttDividerPage"/>
    <w:rsid w:val="00974488"/>
    <w:rPr>
      <w:rFonts w:asciiTheme="majorHAnsi" w:eastAsiaTheme="majorEastAsia" w:hAnsiTheme="majorHAnsi" w:cs="Arial"/>
      <w:color w:val="003A5D" w:themeColor="accent1"/>
      <w:kern w:val="36"/>
      <w:sz w:val="40"/>
      <w:szCs w:val="28"/>
    </w:rPr>
  </w:style>
  <w:style w:type="paragraph" w:customStyle="1" w:styleId="indent-1">
    <w:name w:val="indent-1"/>
    <w:basedOn w:val="Normal"/>
    <w:rsid w:val="00974488"/>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974488"/>
  </w:style>
  <w:style w:type="character" w:customStyle="1" w:styleId="paren">
    <w:name w:val="paren"/>
    <w:basedOn w:val="DefaultParagraphFont"/>
    <w:rsid w:val="00974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855280">
      <w:bodyDiv w:val="1"/>
      <w:marLeft w:val="0"/>
      <w:marRight w:val="0"/>
      <w:marTop w:val="0"/>
      <w:marBottom w:val="0"/>
      <w:divBdr>
        <w:top w:val="none" w:sz="0" w:space="0" w:color="auto"/>
        <w:left w:val="none" w:sz="0" w:space="0" w:color="auto"/>
        <w:bottom w:val="none" w:sz="0" w:space="0" w:color="auto"/>
        <w:right w:val="none" w:sz="0" w:space="0" w:color="auto"/>
      </w:divBdr>
    </w:div>
    <w:div w:id="211925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medicaid.procurement@salud.pr.gov" TargetMode="External"/><Relationship Id="rId26" Type="http://schemas.openxmlformats.org/officeDocument/2006/relationships/header" Target="header5.xml"/><Relationship Id="rId39" Type="http://schemas.openxmlformats.org/officeDocument/2006/relationships/header" Target="header16.xml"/><Relationship Id="rId21" Type="http://schemas.openxmlformats.org/officeDocument/2006/relationships/hyperlink" Target="https://medicaid.pr.gov/Home/NotificacionServiciosProfesionales/" TargetMode="External"/><Relationship Id="rId34" Type="http://schemas.openxmlformats.org/officeDocument/2006/relationships/header" Target="header11.xml"/><Relationship Id="rId42" Type="http://schemas.openxmlformats.org/officeDocument/2006/relationships/image" Target="media/image5.png"/><Relationship Id="rId47" Type="http://schemas.openxmlformats.org/officeDocument/2006/relationships/header" Target="header22.xml"/><Relationship Id="rId50" Type="http://schemas.openxmlformats.org/officeDocument/2006/relationships/footer" Target="footer4.xml"/><Relationship Id="rId55" Type="http://schemas.openxmlformats.org/officeDocument/2006/relationships/hyperlink" Target="https://www.cisa.gov/federal-information-security-modernization-act"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alud.gov.pr/CMS/21" TargetMode="External"/><Relationship Id="rId20" Type="http://schemas.openxmlformats.org/officeDocument/2006/relationships/hyperlink" Target="https://medicaid.pr.gov/Home/NotificacionServiciosProfesionales/" TargetMode="External"/><Relationship Id="rId29" Type="http://schemas.openxmlformats.org/officeDocument/2006/relationships/header" Target="header7.xml"/><Relationship Id="rId41" Type="http://schemas.openxmlformats.org/officeDocument/2006/relationships/header" Target="header17.xml"/><Relationship Id="rId54" Type="http://schemas.openxmlformats.org/officeDocument/2006/relationships/hyperlink" Target="https://www.lexjuris.com/LexJuris/tspr2024/lexj2024069.htm" TargetMode="External"/><Relationship Id="rId62"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32" Type="http://schemas.openxmlformats.org/officeDocument/2006/relationships/header" Target="header9.xml"/><Relationship Id="rId37" Type="http://schemas.openxmlformats.org/officeDocument/2006/relationships/header" Target="header14.xml"/><Relationship Id="rId40" Type="http://schemas.openxmlformats.org/officeDocument/2006/relationships/footer" Target="footer3.xml"/><Relationship Id="rId45" Type="http://schemas.openxmlformats.org/officeDocument/2006/relationships/header" Target="header20.xml"/><Relationship Id="rId53" Type="http://schemas.openxmlformats.org/officeDocument/2006/relationships/header" Target="header27.xml"/><Relationship Id="rId58" Type="http://schemas.openxmlformats.org/officeDocument/2006/relationships/hyperlink" Target="https://www.pmi.org/pmbok-guide-standards"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3.png"/><Relationship Id="rId28" Type="http://schemas.openxmlformats.org/officeDocument/2006/relationships/hyperlink" Target="https://sam.gov/content/home" TargetMode="External"/><Relationship Id="rId36" Type="http://schemas.openxmlformats.org/officeDocument/2006/relationships/header" Target="header13.xml"/><Relationship Id="rId49" Type="http://schemas.openxmlformats.org/officeDocument/2006/relationships/header" Target="header24.xml"/><Relationship Id="rId57" Type="http://schemas.openxmlformats.org/officeDocument/2006/relationships/hyperlink" Target="https://www.justice.gov/opcl/privacy-act-1974" TargetMode="External"/><Relationship Id="rId61"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medicaid.procurement@salud.pr.gov" TargetMode="External"/><Relationship Id="rId31" Type="http://schemas.openxmlformats.org/officeDocument/2006/relationships/header" Target="header8.xml"/><Relationship Id="rId44" Type="http://schemas.openxmlformats.org/officeDocument/2006/relationships/header" Target="header19.xml"/><Relationship Id="rId52" Type="http://schemas.openxmlformats.org/officeDocument/2006/relationships/header" Target="header26.xm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mailto:medicaid.procurement@salud.pr.gov" TargetMode="External"/><Relationship Id="rId27" Type="http://schemas.openxmlformats.org/officeDocument/2006/relationships/header" Target="header6.xml"/><Relationship Id="rId30" Type="http://schemas.openxmlformats.org/officeDocument/2006/relationships/hyperlink" Target="https://uscode.house.gov/view.xhtml?req=(title:31%20section:1352%20edition:prelim)%20OR%20(granuleid:USC-prelim-title31-section1352)&amp;f=treesort&amp;edition=prelim&amp;num=0&amp;jumpTo=true" TargetMode="External"/><Relationship Id="rId35" Type="http://schemas.openxmlformats.org/officeDocument/2006/relationships/header" Target="header12.xml"/><Relationship Id="rId43" Type="http://schemas.openxmlformats.org/officeDocument/2006/relationships/header" Target="header18.xml"/><Relationship Id="rId48" Type="http://schemas.openxmlformats.org/officeDocument/2006/relationships/header" Target="header23.xml"/><Relationship Id="rId56" Type="http://schemas.openxmlformats.org/officeDocument/2006/relationships/hyperlink" Target="https://www.hhs.gov/hipaa/index.html" TargetMode="External"/><Relationship Id="rId8" Type="http://schemas.openxmlformats.org/officeDocument/2006/relationships/webSettings" Target="webSettings.xml"/><Relationship Id="rId51" Type="http://schemas.openxmlformats.org/officeDocument/2006/relationships/header" Target="header25.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medicaid.pr.gov/Home/NotificacionServiciosProfesionales/" TargetMode="External"/><Relationship Id="rId25" Type="http://schemas.openxmlformats.org/officeDocument/2006/relationships/footer" Target="footer2.xml"/><Relationship Id="rId33" Type="http://schemas.openxmlformats.org/officeDocument/2006/relationships/header" Target="header10.xml"/><Relationship Id="rId38" Type="http://schemas.openxmlformats.org/officeDocument/2006/relationships/header" Target="header15.xml"/><Relationship Id="rId46" Type="http://schemas.openxmlformats.org/officeDocument/2006/relationships/header" Target="header21.xml"/><Relationship Id="rId59" Type="http://schemas.openxmlformats.org/officeDocument/2006/relationships/header" Target="header28.xml"/></Relationships>
</file>

<file path=word/_rels/header10.xml.rels><?xml version="1.0" encoding="UTF-8" standalone="yes"?>
<Relationships xmlns="http://schemas.openxmlformats.org/package/2006/relationships"><Relationship Id="rId1" Type="http://schemas.openxmlformats.org/officeDocument/2006/relationships/image" Target="media/image4.png"/></Relationships>
</file>

<file path=word/_rels/header11.xml.rels><?xml version="1.0" encoding="UTF-8" standalone="yes"?>
<Relationships xmlns="http://schemas.openxmlformats.org/package/2006/relationships"><Relationship Id="rId1" Type="http://schemas.openxmlformats.org/officeDocument/2006/relationships/image" Target="media/image4.png"/></Relationships>
</file>

<file path=word/_rels/header12.xml.rels><?xml version="1.0" encoding="UTF-8" standalone="yes"?>
<Relationships xmlns="http://schemas.openxmlformats.org/package/2006/relationships"><Relationship Id="rId1" Type="http://schemas.openxmlformats.org/officeDocument/2006/relationships/image" Target="media/image4.png"/></Relationships>
</file>

<file path=word/_rels/header13.xml.rels><?xml version="1.0" encoding="UTF-8" standalone="yes"?>
<Relationships xmlns="http://schemas.openxmlformats.org/package/2006/relationships"><Relationship Id="rId1" Type="http://schemas.openxmlformats.org/officeDocument/2006/relationships/image" Target="media/image4.png"/></Relationships>
</file>

<file path=word/_rels/header14.xml.rels><?xml version="1.0" encoding="UTF-8" standalone="yes"?>
<Relationships xmlns="http://schemas.openxmlformats.org/package/2006/relationships"><Relationship Id="rId1" Type="http://schemas.openxmlformats.org/officeDocument/2006/relationships/image" Target="media/image4.png"/></Relationships>
</file>

<file path=word/_rels/header15.xml.rels><?xml version="1.0" encoding="UTF-8" standalone="yes"?>
<Relationships xmlns="http://schemas.openxmlformats.org/package/2006/relationships"><Relationship Id="rId1" Type="http://schemas.openxmlformats.org/officeDocument/2006/relationships/image" Target="media/image2.png"/></Relationships>
</file>

<file path=word/_rels/header16.xml.rels><?xml version="1.0" encoding="UTF-8" standalone="yes"?>
<Relationships xmlns="http://schemas.openxmlformats.org/package/2006/relationships"><Relationship Id="rId1" Type="http://schemas.openxmlformats.org/officeDocument/2006/relationships/image" Target="media/image2.png"/></Relationships>
</file>

<file path=word/_rels/header17.xml.rels><?xml version="1.0" encoding="UTF-8" standalone="yes"?>
<Relationships xmlns="http://schemas.openxmlformats.org/package/2006/relationships"><Relationship Id="rId1" Type="http://schemas.openxmlformats.org/officeDocument/2006/relationships/image" Target="media/image4.png"/></Relationships>
</file>

<file path=word/_rels/header18.xml.rels><?xml version="1.0" encoding="UTF-8" standalone="yes"?>
<Relationships xmlns="http://schemas.openxmlformats.org/package/2006/relationships"><Relationship Id="rId1" Type="http://schemas.openxmlformats.org/officeDocument/2006/relationships/image" Target="media/image2.png"/></Relationships>
</file>

<file path=word/_rels/header19.xml.rels><?xml version="1.0" encoding="UTF-8" standalone="yes"?>
<Relationships xmlns="http://schemas.openxmlformats.org/package/2006/relationships"><Relationship Id="rId1" Type="http://schemas.openxmlformats.org/officeDocument/2006/relationships/image" Target="media/image2.png"/></Relationships>
</file>

<file path=word/_rels/header20.xml.rels><?xml version="1.0" encoding="UTF-8" standalone="yes"?>
<Relationships xmlns="http://schemas.openxmlformats.org/package/2006/relationships"><Relationship Id="rId1" Type="http://schemas.openxmlformats.org/officeDocument/2006/relationships/image" Target="media/image4.png"/></Relationships>
</file>

<file path=word/_rels/header2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4.png"/></Relationships>
</file>

<file path=word/_rels/header2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4.png"/></Relationships>
</file>

<file path=word/_rels/header23.xml.rels><?xml version="1.0" encoding="UTF-8" standalone="yes"?>
<Relationships xmlns="http://schemas.openxmlformats.org/package/2006/relationships"><Relationship Id="rId1" Type="http://schemas.openxmlformats.org/officeDocument/2006/relationships/image" Target="media/image4.png"/></Relationships>
</file>

<file path=word/_rels/header24.xml.rels><?xml version="1.0" encoding="UTF-8" standalone="yes"?>
<Relationships xmlns="http://schemas.openxmlformats.org/package/2006/relationships"><Relationship Id="rId1" Type="http://schemas.openxmlformats.org/officeDocument/2006/relationships/image" Target="media/image4.png"/></Relationships>
</file>

<file path=word/_rels/header25.xml.rels><?xml version="1.0" encoding="UTF-8" standalone="yes"?>
<Relationships xmlns="http://schemas.openxmlformats.org/package/2006/relationships"><Relationship Id="rId1" Type="http://schemas.openxmlformats.org/officeDocument/2006/relationships/image" Target="media/image4.png"/></Relationships>
</file>

<file path=word/_rels/header26.xml.rels><?xml version="1.0" encoding="UTF-8" standalone="yes"?>
<Relationships xmlns="http://schemas.openxmlformats.org/package/2006/relationships"><Relationship Id="rId1" Type="http://schemas.openxmlformats.org/officeDocument/2006/relationships/image" Target="media/image4.png"/></Relationships>
</file>

<file path=word/_rels/header27.xml.rels><?xml version="1.0" encoding="UTF-8" standalone="yes"?>
<Relationships xmlns="http://schemas.openxmlformats.org/package/2006/relationships"><Relationship Id="rId1" Type="http://schemas.openxmlformats.org/officeDocument/2006/relationships/image" Target="media/image4.png"/></Relationships>
</file>

<file path=word/_rels/header28.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8E1C77DC-9496-4B3A-B679-95C86B8EE85B}">
    <t:Anchor>
      <t:Comment id="1174060147"/>
    </t:Anchor>
    <t:History>
      <t:Event id="{4245FB7D-C57C-493A-AD58-12B7FBE98818}" time="2024-12-23T16:00:32.821Z">
        <t:Attribution userId="S::Jean.Beaty@berrydunn.com::7772ea22-1b95-4780-91d1-909f2bacf7f1" userProvider="AD" userName="Jean Beaty"/>
        <t:Anchor>
          <t:Comment id="1174060147"/>
        </t:Anchor>
        <t:Create/>
      </t:Event>
      <t:Event id="{B7975BCB-3FD2-458F-9D2A-8A31B858DA51}" time="2024-12-23T16:00:32.821Z">
        <t:Attribution userId="S::Jean.Beaty@berrydunn.com::7772ea22-1b95-4780-91d1-909f2bacf7f1" userProvider="AD" userName="Jean Beaty"/>
        <t:Anchor>
          <t:Comment id="1174060147"/>
        </t:Anchor>
        <t:Assign userId="S::sschram@berrydunn.com::206f77eb-f5cc-4445-a50f-770c6a95deac" userProvider="AD" userName="Shelly Schram"/>
      </t:Event>
      <t:Event id="{E5AC9801-74A8-466C-90E1-4D99493E8808}" time="2024-12-23T16:00:32.821Z">
        <t:Attribution userId="S::Jean.Beaty@berrydunn.com::7772ea22-1b95-4780-91d1-909f2bacf7f1" userProvider="AD" userName="Jean Beaty"/>
        <t:Anchor>
          <t:Comment id="1174060147"/>
        </t:Anchor>
        <t:SetTitle title="@Shelly Schram I added a short phrase here and updated the third sentence with ‘also’ SLA 21 seems to cover this. Do you agree? "/>
      </t:Event>
      <t:Event id="{FE915F5B-4C9A-4BC2-A350-C7EFBC5897FB}" time="2024-12-23T16:05:02.076Z">
        <t:Attribution userId="S::sschram@berrydunn.com::206f77eb-f5cc-4445-a50f-770c6a95deac" userProvider="AD" userName="Shelly Schram"/>
        <t:Progress percentComplete="100"/>
      </t:Event>
    </t:History>
  </t:Task>
</t:Tasks>
</file>

<file path=word/theme/theme1.xml><?xml version="1.0" encoding="utf-8"?>
<a:theme xmlns:a="http://schemas.openxmlformats.org/drawingml/2006/main" name="Theme_BD_Word-Dec2020">
  <a:themeElements>
    <a:clrScheme name="Custom 1">
      <a:dk1>
        <a:sysClr val="windowText" lastClr="000000"/>
      </a:dk1>
      <a:lt1>
        <a:srgbClr val="FFFFFF"/>
      </a:lt1>
      <a:dk2>
        <a:srgbClr val="636569"/>
      </a:dk2>
      <a:lt2>
        <a:srgbClr val="F0F0F0"/>
      </a:lt2>
      <a:accent1>
        <a:srgbClr val="003A5D"/>
      </a:accent1>
      <a:accent2>
        <a:srgbClr val="A1D038"/>
      </a:accent2>
      <a:accent3>
        <a:srgbClr val="68A2B9"/>
      </a:accent3>
      <a:accent4>
        <a:srgbClr val="7A2682"/>
      </a:accent4>
      <a:accent5>
        <a:srgbClr val="FFA400"/>
      </a:accent5>
      <a:accent6>
        <a:srgbClr val="E04403"/>
      </a:accent6>
      <a:hlink>
        <a:srgbClr val="68A2B9"/>
      </a:hlink>
      <a:folHlink>
        <a:srgbClr val="9EA0A4"/>
      </a:folHlink>
    </a:clrScheme>
    <a:fontScheme name="2020BD-Ondo&amp;Arial">
      <a:majorFont>
        <a:latin typeface="Ondo"/>
        <a:ea typeface=""/>
        <a:cs typeface=""/>
      </a:majorFont>
      <a:minorFont>
        <a:latin typeface="Arial"/>
        <a:ea typeface=""/>
        <a:cs typeface=""/>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BD-Colors&amp;Fonts-2020-TEMPORARY" id="{E170A8CE-64D2-43D3-B8D2-DAD62A955A9F}" vid="{3205C8D6-E29E-424B-8A2B-7AD8B5C2AD0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28f34c6-640b-428a-a17c-61396201895d">
      <UserInfo>
        <DisplayName/>
        <AccountId xsi:nil="true"/>
        <AccountType/>
      </UserInfo>
    </SharedWithUsers>
    <Year xmlns="944e96a4-ffab-49bb-b07e-50ddcc78ba0a">2024</Year>
    <LOB xmlns="944e96a4-ffab-49bb-b07e-50ddcc78ba0a">Medicaid Enterprise</LOB>
    <PracticeGroup_x002f_Department xmlns="944e96a4-ffab-49bb-b07e-50ddcc78ba0a">MPG</PracticeGroup_x002f_Department>
    <ClientNumber xmlns="944e96a4-ffab-49bb-b07e-50ddcc78ba0a">111492</ClientNumber>
    <EngagementNumber xmlns="944e96a4-ffab-49bb-b07e-50ddcc78ba0a">62</EngagementNumber>
    <DocumentType xmlns="944e96a4-ffab-49bb-b07e-50ddcc78ba0a">Project Management</DocumentType>
    <MediaLengthInSeconds xmlns="ca888ce2-79e2-40c5-a6ed-06d091b08a34" xsi:nil="true"/>
    <LastUpdate xmlns="ca888ce2-79e2-40c5-a6ed-06d091b08a34">
      <UserInfo>
        <DisplayName/>
        <AccountId xsi:nil="true"/>
        <AccountType/>
      </UserInfo>
    </LastUpdate>
    <lcf76f155ced4ddcb4097134ff3c332f xmlns="ca888ce2-79e2-40c5-a6ed-06d091b08a34">
      <Terms xmlns="http://schemas.microsoft.com/office/infopath/2007/PartnerControls"/>
    </lcf76f155ced4ddcb4097134ff3c332f>
    <TaxCatchAll xmlns="0de797f0-75e3-4651-aac7-cb50959f417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D7BB33EA6AA3A4989000294731410FD" ma:contentTypeVersion="23" ma:contentTypeDescription="Create a new document." ma:contentTypeScope="" ma:versionID="7fe668fb588a62deed6a004ac87f0b5e">
  <xsd:schema xmlns:xsd="http://www.w3.org/2001/XMLSchema" xmlns:xs="http://www.w3.org/2001/XMLSchema" xmlns:p="http://schemas.microsoft.com/office/2006/metadata/properties" xmlns:ns2="528f34c6-640b-428a-a17c-61396201895d" xmlns:ns3="944e96a4-ffab-49bb-b07e-50ddcc78ba0a" xmlns:ns4="ca888ce2-79e2-40c5-a6ed-06d091b08a34" xmlns:ns5="0de797f0-75e3-4651-aac7-cb50959f417a" targetNamespace="http://schemas.microsoft.com/office/2006/metadata/properties" ma:root="true" ma:fieldsID="e340e6dd3e0b284f8a43527d3e684158" ns2:_="" ns3:_="" ns4:_="" ns5:_="">
    <xsd:import namespace="528f34c6-640b-428a-a17c-61396201895d"/>
    <xsd:import namespace="944e96a4-ffab-49bb-b07e-50ddcc78ba0a"/>
    <xsd:import namespace="ca888ce2-79e2-40c5-a6ed-06d091b08a34"/>
    <xsd:import namespace="0de797f0-75e3-4651-aac7-cb50959f417a"/>
    <xsd:element name="properties">
      <xsd:complexType>
        <xsd:sequence>
          <xsd:element name="documentManagement">
            <xsd:complexType>
              <xsd:all>
                <xsd:element ref="ns2:SharedWithUsers" minOccurs="0"/>
                <xsd:element ref="ns2:SharedWithDetails" minOccurs="0"/>
                <xsd:element ref="ns3:DocumentType" minOccurs="0"/>
                <xsd:element ref="ns3:ClientNumber" minOccurs="0"/>
                <xsd:element ref="ns3:EngagementNumber" minOccurs="0"/>
                <xsd:element ref="ns3:PracticeGroup_x002f_Department" minOccurs="0"/>
                <xsd:element ref="ns3:LOB" minOccurs="0"/>
                <xsd:element ref="ns3:Year" minOccurs="0"/>
                <xsd:element ref="ns4:LastUpdate"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MediaServiceGenerationTime" minOccurs="0"/>
                <xsd:element ref="ns4:MediaServiceEventHashCode" minOccurs="0"/>
                <xsd:element ref="ns4:MediaLengthInSeconds" minOccurs="0"/>
                <xsd:element ref="ns4:lcf76f155ced4ddcb4097134ff3c332f" minOccurs="0"/>
                <xsd:element ref="ns5:TaxCatchAll"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8f34c6-640b-428a-a17c-61396201895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4e96a4-ffab-49bb-b07e-50ddcc78ba0a" elementFormDefault="qualified">
    <xsd:import namespace="http://schemas.microsoft.com/office/2006/documentManagement/types"/>
    <xsd:import namespace="http://schemas.microsoft.com/office/infopath/2007/PartnerControls"/>
    <xsd:element name="DocumentType" ma:index="10" nillable="true" ma:displayName="Document Type" ma:default="" ma:description="" ma:internalName="DocumentType">
      <xsd:simpleType>
        <xsd:restriction base="dms:Text"/>
      </xsd:simpleType>
    </xsd:element>
    <xsd:element name="ClientNumber" ma:index="11" nillable="true" ma:displayName="Client Number" ma:default="" ma:description="" ma:internalName="ClientNumber">
      <xsd:simpleType>
        <xsd:restriction base="dms:Text"/>
      </xsd:simpleType>
    </xsd:element>
    <xsd:element name="EngagementNumber" ma:index="12" nillable="true" ma:displayName="Engagement Number" ma:default="" ma:description="" ma:internalName="EngagementNumber">
      <xsd:simpleType>
        <xsd:restriction base="dms:Text"/>
      </xsd:simpleType>
    </xsd:element>
    <xsd:element name="PracticeGroup_x002f_Department" ma:index="13" nillable="true" ma:displayName="Practice Group/Department" ma:default="" ma:description="" ma:internalName="PracticeGroup_x002f_Department">
      <xsd:simpleType>
        <xsd:restriction base="dms:Text"/>
      </xsd:simpleType>
    </xsd:element>
    <xsd:element name="LOB" ma:index="14" nillable="true" ma:displayName="LOB" ma:default="" ma:description="" ma:internalName="LOB">
      <xsd:simpleType>
        <xsd:restriction base="dms:Text"/>
      </xsd:simpleType>
    </xsd:element>
    <xsd:element name="Year" ma:index="15" nillable="true" ma:displayName="Year" ma:default="" ma:description="" ma:internalName="Yea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888ce2-79e2-40c5-a6ed-06d091b08a34" elementFormDefault="qualified">
    <xsd:import namespace="http://schemas.microsoft.com/office/2006/documentManagement/types"/>
    <xsd:import namespace="http://schemas.microsoft.com/office/infopath/2007/PartnerControls"/>
    <xsd:element name="LastUpdate" ma:index="17" nillable="true" ma:displayName="Last Update" ma:format="Dropdown" ma:list="UserInfo" ma:SharePointGroup="0" ma:internalName="LastUpdat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03d86f7d-5217-4c94-a792-77be55f15e9f"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element name="MediaServiceLocation" ma:index="3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e797f0-75e3-4651-aac7-cb50959f417a"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739a9922-e1b1-45b6-b6ed-0b93adfe7fe7}" ma:internalName="TaxCatchAll" ma:showField="CatchAllData" ma:web="0de797f0-75e3-4651-aac7-cb50959f41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10A388-924A-4620-B104-11C9269AB803}">
  <ds:schemaRefs>
    <ds:schemaRef ds:uri="http://schemas.microsoft.com/sharepoint/v3/contenttype/forms"/>
  </ds:schemaRefs>
</ds:datastoreItem>
</file>

<file path=customXml/itemProps2.xml><?xml version="1.0" encoding="utf-8"?>
<ds:datastoreItem xmlns:ds="http://schemas.openxmlformats.org/officeDocument/2006/customXml" ds:itemID="{0298D592-EF12-4F44-837D-1427A2C7B673}">
  <ds:schemaRefs>
    <ds:schemaRef ds:uri="944e96a4-ffab-49bb-b07e-50ddcc78ba0a"/>
    <ds:schemaRef ds:uri="http://purl.org/dc/terms/"/>
    <ds:schemaRef ds:uri="http://schemas.openxmlformats.org/package/2006/metadata/core-properties"/>
    <ds:schemaRef ds:uri="http://purl.org/dc/dcmitype/"/>
    <ds:schemaRef ds:uri="528f34c6-640b-428a-a17c-61396201895d"/>
    <ds:schemaRef ds:uri="0de797f0-75e3-4651-aac7-cb50959f417a"/>
    <ds:schemaRef ds:uri="http://schemas.microsoft.com/office/infopath/2007/PartnerControls"/>
    <ds:schemaRef ds:uri="http://schemas.microsoft.com/office/2006/documentManagement/types"/>
    <ds:schemaRef ds:uri="http://schemas.microsoft.com/office/2006/metadata/properties"/>
    <ds:schemaRef ds:uri="ca888ce2-79e2-40c5-a6ed-06d091b08a34"/>
    <ds:schemaRef ds:uri="http://www.w3.org/XML/1998/namespace"/>
    <ds:schemaRef ds:uri="http://purl.org/dc/elements/1.1/"/>
  </ds:schemaRefs>
</ds:datastoreItem>
</file>

<file path=customXml/itemProps3.xml><?xml version="1.0" encoding="utf-8"?>
<ds:datastoreItem xmlns:ds="http://schemas.openxmlformats.org/officeDocument/2006/customXml" ds:itemID="{941CF5BB-EEFA-4BE4-8D6C-11E26EF23574}">
  <ds:schemaRefs>
    <ds:schemaRef ds:uri="http://schemas.openxmlformats.org/officeDocument/2006/bibliography"/>
  </ds:schemaRefs>
</ds:datastoreItem>
</file>

<file path=customXml/itemProps4.xml><?xml version="1.0" encoding="utf-8"?>
<ds:datastoreItem xmlns:ds="http://schemas.openxmlformats.org/officeDocument/2006/customXml" ds:itemID="{FCE436FF-13EF-4CB4-A78F-5BD227D5D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8f34c6-640b-428a-a17c-61396201895d"/>
    <ds:schemaRef ds:uri="944e96a4-ffab-49bb-b07e-50ddcc78ba0a"/>
    <ds:schemaRef ds:uri="ca888ce2-79e2-40c5-a6ed-06d091b08a34"/>
    <ds:schemaRef ds:uri="0de797f0-75e3-4651-aac7-cb50959f41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157</Pages>
  <Words>50462</Words>
  <Characters>287636</Characters>
  <Application>Microsoft Office Word</Application>
  <DocSecurity>0</DocSecurity>
  <Lines>2396</Lines>
  <Paragraphs>674</Paragraphs>
  <ScaleCrop>false</ScaleCrop>
  <HeadingPairs>
    <vt:vector size="2" baseType="variant">
      <vt:variant>
        <vt:lpstr>Title</vt:lpstr>
      </vt:variant>
      <vt:variant>
        <vt:i4>1</vt:i4>
      </vt:variant>
    </vt:vector>
  </HeadingPairs>
  <TitlesOfParts>
    <vt:vector size="1" baseType="lpstr">
      <vt:lpstr>RFP Narrative Template Instructions</vt:lpstr>
    </vt:vector>
  </TitlesOfParts>
  <Company>ByDunn</Company>
  <LinksUpToDate>false</LinksUpToDate>
  <CharactersWithSpaces>337424</CharactersWithSpaces>
  <SharedDoc>false</SharedDoc>
  <HLinks>
    <vt:vector size="1380" baseType="variant">
      <vt:variant>
        <vt:i4>5898311</vt:i4>
      </vt:variant>
      <vt:variant>
        <vt:i4>1221</vt:i4>
      </vt:variant>
      <vt:variant>
        <vt:i4>0</vt:i4>
      </vt:variant>
      <vt:variant>
        <vt:i4>5</vt:i4>
      </vt:variant>
      <vt:variant>
        <vt:lpwstr>https://www.pmi.org/pmbok-guide-standards</vt:lpwstr>
      </vt:variant>
      <vt:variant>
        <vt:lpwstr/>
      </vt:variant>
      <vt:variant>
        <vt:i4>4849754</vt:i4>
      </vt:variant>
      <vt:variant>
        <vt:i4>1218</vt:i4>
      </vt:variant>
      <vt:variant>
        <vt:i4>0</vt:i4>
      </vt:variant>
      <vt:variant>
        <vt:i4>5</vt:i4>
      </vt:variant>
      <vt:variant>
        <vt:lpwstr>https://www.justice.gov/opcl/privacy-act-1974</vt:lpwstr>
      </vt:variant>
      <vt:variant>
        <vt:lpwstr/>
      </vt:variant>
      <vt:variant>
        <vt:i4>5505091</vt:i4>
      </vt:variant>
      <vt:variant>
        <vt:i4>1215</vt:i4>
      </vt:variant>
      <vt:variant>
        <vt:i4>0</vt:i4>
      </vt:variant>
      <vt:variant>
        <vt:i4>5</vt:i4>
      </vt:variant>
      <vt:variant>
        <vt:lpwstr>https://www.hhs.gov/hipaa/index.html</vt:lpwstr>
      </vt:variant>
      <vt:variant>
        <vt:lpwstr/>
      </vt:variant>
      <vt:variant>
        <vt:i4>2490429</vt:i4>
      </vt:variant>
      <vt:variant>
        <vt:i4>1212</vt:i4>
      </vt:variant>
      <vt:variant>
        <vt:i4>0</vt:i4>
      </vt:variant>
      <vt:variant>
        <vt:i4>5</vt:i4>
      </vt:variant>
      <vt:variant>
        <vt:lpwstr>https://www.cisa.gov/federal-information-security-modernization-act</vt:lpwstr>
      </vt:variant>
      <vt:variant>
        <vt:lpwstr/>
      </vt:variant>
      <vt:variant>
        <vt:i4>2031660</vt:i4>
      </vt:variant>
      <vt:variant>
        <vt:i4>1209</vt:i4>
      </vt:variant>
      <vt:variant>
        <vt:i4>0</vt:i4>
      </vt:variant>
      <vt:variant>
        <vt:i4>5</vt:i4>
      </vt:variant>
      <vt:variant>
        <vt:lpwstr>https://www.lexjuris.com/LexJuris/tspr2024/lexj2024069.htm</vt:lpwstr>
      </vt:variant>
      <vt:variant>
        <vt:lpwstr>google_vignette</vt:lpwstr>
      </vt:variant>
      <vt:variant>
        <vt:i4>7143516</vt:i4>
      </vt:variant>
      <vt:variant>
        <vt:i4>1200</vt:i4>
      </vt:variant>
      <vt:variant>
        <vt:i4>0</vt:i4>
      </vt:variant>
      <vt:variant>
        <vt:i4>5</vt:i4>
      </vt:variant>
      <vt:variant>
        <vt:lpwstr/>
      </vt:variant>
      <vt:variant>
        <vt:lpwstr>_Appendix_5:_Procurement</vt:lpwstr>
      </vt:variant>
      <vt:variant>
        <vt:i4>65649</vt:i4>
      </vt:variant>
      <vt:variant>
        <vt:i4>1182</vt:i4>
      </vt:variant>
      <vt:variant>
        <vt:i4>0</vt:i4>
      </vt:variant>
      <vt:variant>
        <vt:i4>5</vt:i4>
      </vt:variant>
      <vt:variant>
        <vt:lpwstr/>
      </vt:variant>
      <vt:variant>
        <vt:lpwstr>_Attachment_F:_Outcome</vt:lpwstr>
      </vt:variant>
      <vt:variant>
        <vt:i4>6357079</vt:i4>
      </vt:variant>
      <vt:variant>
        <vt:i4>1161</vt:i4>
      </vt:variant>
      <vt:variant>
        <vt:i4>0</vt:i4>
      </vt:variant>
      <vt:variant>
        <vt:i4>5</vt:i4>
      </vt:variant>
      <vt:variant>
        <vt:lpwstr/>
      </vt:variant>
      <vt:variant>
        <vt:lpwstr>_Appendix_2:_SLAs</vt:lpwstr>
      </vt:variant>
      <vt:variant>
        <vt:i4>6488150</vt:i4>
      </vt:variant>
      <vt:variant>
        <vt:i4>1158</vt:i4>
      </vt:variant>
      <vt:variant>
        <vt:i4>0</vt:i4>
      </vt:variant>
      <vt:variant>
        <vt:i4>5</vt:i4>
      </vt:variant>
      <vt:variant>
        <vt:lpwstr/>
      </vt:variant>
      <vt:variant>
        <vt:lpwstr>_Appendix_1B:_Deliverables</vt:lpwstr>
      </vt:variant>
      <vt:variant>
        <vt:i4>7143516</vt:i4>
      </vt:variant>
      <vt:variant>
        <vt:i4>1119</vt:i4>
      </vt:variant>
      <vt:variant>
        <vt:i4>0</vt:i4>
      </vt:variant>
      <vt:variant>
        <vt:i4>5</vt:i4>
      </vt:variant>
      <vt:variant>
        <vt:lpwstr/>
      </vt:variant>
      <vt:variant>
        <vt:lpwstr>_Appendix_5:_Procurement</vt:lpwstr>
      </vt:variant>
      <vt:variant>
        <vt:i4>7340101</vt:i4>
      </vt:variant>
      <vt:variant>
        <vt:i4>1110</vt:i4>
      </vt:variant>
      <vt:variant>
        <vt:i4>0</vt:i4>
      </vt:variant>
      <vt:variant>
        <vt:i4>5</vt:i4>
      </vt:variant>
      <vt:variant>
        <vt:lpwstr/>
      </vt:variant>
      <vt:variant>
        <vt:lpwstr>_Appendix_4A:_Proforma</vt:lpwstr>
      </vt:variant>
      <vt:variant>
        <vt:i4>6357079</vt:i4>
      </vt:variant>
      <vt:variant>
        <vt:i4>1107</vt:i4>
      </vt:variant>
      <vt:variant>
        <vt:i4>0</vt:i4>
      </vt:variant>
      <vt:variant>
        <vt:i4>5</vt:i4>
      </vt:variant>
      <vt:variant>
        <vt:lpwstr/>
      </vt:variant>
      <vt:variant>
        <vt:lpwstr>_Appendix_2:_SLAs</vt:lpwstr>
      </vt:variant>
      <vt:variant>
        <vt:i4>7340101</vt:i4>
      </vt:variant>
      <vt:variant>
        <vt:i4>1104</vt:i4>
      </vt:variant>
      <vt:variant>
        <vt:i4>0</vt:i4>
      </vt:variant>
      <vt:variant>
        <vt:i4>5</vt:i4>
      </vt:variant>
      <vt:variant>
        <vt:lpwstr/>
      </vt:variant>
      <vt:variant>
        <vt:lpwstr>_Appendix_4A:_Proforma</vt:lpwstr>
      </vt:variant>
      <vt:variant>
        <vt:i4>6619149</vt:i4>
      </vt:variant>
      <vt:variant>
        <vt:i4>1101</vt:i4>
      </vt:variant>
      <vt:variant>
        <vt:i4>0</vt:i4>
      </vt:variant>
      <vt:variant>
        <vt:i4>5</vt:i4>
      </vt:variant>
      <vt:variant>
        <vt:lpwstr/>
      </vt:variant>
      <vt:variant>
        <vt:lpwstr>_Attachment_I:_Terms</vt:lpwstr>
      </vt:variant>
      <vt:variant>
        <vt:i4>7340101</vt:i4>
      </vt:variant>
      <vt:variant>
        <vt:i4>1098</vt:i4>
      </vt:variant>
      <vt:variant>
        <vt:i4>0</vt:i4>
      </vt:variant>
      <vt:variant>
        <vt:i4>5</vt:i4>
      </vt:variant>
      <vt:variant>
        <vt:lpwstr/>
      </vt:variant>
      <vt:variant>
        <vt:lpwstr>_Appendix_4A:_Proforma</vt:lpwstr>
      </vt:variant>
      <vt:variant>
        <vt:i4>6357079</vt:i4>
      </vt:variant>
      <vt:variant>
        <vt:i4>1095</vt:i4>
      </vt:variant>
      <vt:variant>
        <vt:i4>0</vt:i4>
      </vt:variant>
      <vt:variant>
        <vt:i4>5</vt:i4>
      </vt:variant>
      <vt:variant>
        <vt:lpwstr/>
      </vt:variant>
      <vt:variant>
        <vt:lpwstr>_Appendix_2:_SLAs</vt:lpwstr>
      </vt:variant>
      <vt:variant>
        <vt:i4>6619149</vt:i4>
      </vt:variant>
      <vt:variant>
        <vt:i4>1092</vt:i4>
      </vt:variant>
      <vt:variant>
        <vt:i4>0</vt:i4>
      </vt:variant>
      <vt:variant>
        <vt:i4>5</vt:i4>
      </vt:variant>
      <vt:variant>
        <vt:lpwstr/>
      </vt:variant>
      <vt:variant>
        <vt:lpwstr>_Attachment_I:_Terms</vt:lpwstr>
      </vt:variant>
      <vt:variant>
        <vt:i4>6619149</vt:i4>
      </vt:variant>
      <vt:variant>
        <vt:i4>1089</vt:i4>
      </vt:variant>
      <vt:variant>
        <vt:i4>0</vt:i4>
      </vt:variant>
      <vt:variant>
        <vt:i4>5</vt:i4>
      </vt:variant>
      <vt:variant>
        <vt:lpwstr/>
      </vt:variant>
      <vt:variant>
        <vt:lpwstr>_Attachment_I:_Terms</vt:lpwstr>
      </vt:variant>
      <vt:variant>
        <vt:i4>4194407</vt:i4>
      </vt:variant>
      <vt:variant>
        <vt:i4>1086</vt:i4>
      </vt:variant>
      <vt:variant>
        <vt:i4>0</vt:i4>
      </vt:variant>
      <vt:variant>
        <vt:i4>5</vt:i4>
      </vt:variant>
      <vt:variant>
        <vt:lpwstr/>
      </vt:variant>
      <vt:variant>
        <vt:lpwstr>_5._Scope_of</vt:lpwstr>
      </vt:variant>
      <vt:variant>
        <vt:i4>6488150</vt:i4>
      </vt:variant>
      <vt:variant>
        <vt:i4>1083</vt:i4>
      </vt:variant>
      <vt:variant>
        <vt:i4>0</vt:i4>
      </vt:variant>
      <vt:variant>
        <vt:i4>5</vt:i4>
      </vt:variant>
      <vt:variant>
        <vt:lpwstr/>
      </vt:variant>
      <vt:variant>
        <vt:lpwstr>_Appendix_1B:_Deliverables</vt:lpwstr>
      </vt:variant>
      <vt:variant>
        <vt:i4>65649</vt:i4>
      </vt:variant>
      <vt:variant>
        <vt:i4>1080</vt:i4>
      </vt:variant>
      <vt:variant>
        <vt:i4>0</vt:i4>
      </vt:variant>
      <vt:variant>
        <vt:i4>5</vt:i4>
      </vt:variant>
      <vt:variant>
        <vt:lpwstr/>
      </vt:variant>
      <vt:variant>
        <vt:lpwstr>_Attachment_F:_Outcome</vt:lpwstr>
      </vt:variant>
      <vt:variant>
        <vt:i4>4194407</vt:i4>
      </vt:variant>
      <vt:variant>
        <vt:i4>1077</vt:i4>
      </vt:variant>
      <vt:variant>
        <vt:i4>0</vt:i4>
      </vt:variant>
      <vt:variant>
        <vt:i4>5</vt:i4>
      </vt:variant>
      <vt:variant>
        <vt:lpwstr/>
      </vt:variant>
      <vt:variant>
        <vt:lpwstr>_5._Scope_of</vt:lpwstr>
      </vt:variant>
      <vt:variant>
        <vt:i4>6881294</vt:i4>
      </vt:variant>
      <vt:variant>
        <vt:i4>1074</vt:i4>
      </vt:variant>
      <vt:variant>
        <vt:i4>0</vt:i4>
      </vt:variant>
      <vt:variant>
        <vt:i4>5</vt:i4>
      </vt:variant>
      <vt:variant>
        <vt:lpwstr/>
      </vt:variant>
      <vt:variant>
        <vt:lpwstr>_6.4_Failure_to</vt:lpwstr>
      </vt:variant>
      <vt:variant>
        <vt:i4>65649</vt:i4>
      </vt:variant>
      <vt:variant>
        <vt:i4>1071</vt:i4>
      </vt:variant>
      <vt:variant>
        <vt:i4>0</vt:i4>
      </vt:variant>
      <vt:variant>
        <vt:i4>5</vt:i4>
      </vt:variant>
      <vt:variant>
        <vt:lpwstr/>
      </vt:variant>
      <vt:variant>
        <vt:lpwstr>_Attachment_F:_Outcome</vt:lpwstr>
      </vt:variant>
      <vt:variant>
        <vt:i4>7143516</vt:i4>
      </vt:variant>
      <vt:variant>
        <vt:i4>1068</vt:i4>
      </vt:variant>
      <vt:variant>
        <vt:i4>0</vt:i4>
      </vt:variant>
      <vt:variant>
        <vt:i4>5</vt:i4>
      </vt:variant>
      <vt:variant>
        <vt:lpwstr/>
      </vt:variant>
      <vt:variant>
        <vt:lpwstr>_Appendix_5:_Procurement</vt:lpwstr>
      </vt:variant>
      <vt:variant>
        <vt:i4>7143516</vt:i4>
      </vt:variant>
      <vt:variant>
        <vt:i4>1062</vt:i4>
      </vt:variant>
      <vt:variant>
        <vt:i4>0</vt:i4>
      </vt:variant>
      <vt:variant>
        <vt:i4>5</vt:i4>
      </vt:variant>
      <vt:variant>
        <vt:lpwstr/>
      </vt:variant>
      <vt:variant>
        <vt:lpwstr>_Appendix_5:_Procurement</vt:lpwstr>
      </vt:variant>
      <vt:variant>
        <vt:i4>589846</vt:i4>
      </vt:variant>
      <vt:variant>
        <vt:i4>1059</vt:i4>
      </vt:variant>
      <vt:variant>
        <vt:i4>0</vt:i4>
      </vt:variant>
      <vt:variant>
        <vt:i4>5</vt:i4>
      </vt:variant>
      <vt:variant>
        <vt:lpwstr/>
      </vt:variant>
      <vt:variant>
        <vt:lpwstr>Appendix2</vt:lpwstr>
      </vt:variant>
      <vt:variant>
        <vt:i4>5177401</vt:i4>
      </vt:variant>
      <vt:variant>
        <vt:i4>1053</vt:i4>
      </vt:variant>
      <vt:variant>
        <vt:i4>0</vt:i4>
      </vt:variant>
      <vt:variant>
        <vt:i4>5</vt:i4>
      </vt:variant>
      <vt:variant>
        <vt:lpwstr/>
      </vt:variant>
      <vt:variant>
        <vt:lpwstr>_Appendix_6:_Acronyms,</vt:lpwstr>
      </vt:variant>
      <vt:variant>
        <vt:i4>7143516</vt:i4>
      </vt:variant>
      <vt:variant>
        <vt:i4>1050</vt:i4>
      </vt:variant>
      <vt:variant>
        <vt:i4>0</vt:i4>
      </vt:variant>
      <vt:variant>
        <vt:i4>5</vt:i4>
      </vt:variant>
      <vt:variant>
        <vt:lpwstr/>
      </vt:variant>
      <vt:variant>
        <vt:lpwstr>_Appendix_5:_Procurement</vt:lpwstr>
      </vt:variant>
      <vt:variant>
        <vt:i4>8257620</vt:i4>
      </vt:variant>
      <vt:variant>
        <vt:i4>1047</vt:i4>
      </vt:variant>
      <vt:variant>
        <vt:i4>0</vt:i4>
      </vt:variant>
      <vt:variant>
        <vt:i4>5</vt:i4>
      </vt:variant>
      <vt:variant>
        <vt:lpwstr/>
      </vt:variant>
      <vt:variant>
        <vt:lpwstr>_Appendix_4B:_Business</vt:lpwstr>
      </vt:variant>
      <vt:variant>
        <vt:i4>7340101</vt:i4>
      </vt:variant>
      <vt:variant>
        <vt:i4>1044</vt:i4>
      </vt:variant>
      <vt:variant>
        <vt:i4>0</vt:i4>
      </vt:variant>
      <vt:variant>
        <vt:i4>5</vt:i4>
      </vt:variant>
      <vt:variant>
        <vt:lpwstr/>
      </vt:variant>
      <vt:variant>
        <vt:lpwstr>_Appendix_4A:_Proforma</vt:lpwstr>
      </vt:variant>
      <vt:variant>
        <vt:i4>6357087</vt:i4>
      </vt:variant>
      <vt:variant>
        <vt:i4>1041</vt:i4>
      </vt:variant>
      <vt:variant>
        <vt:i4>0</vt:i4>
      </vt:variant>
      <vt:variant>
        <vt:i4>5</vt:i4>
      </vt:variant>
      <vt:variant>
        <vt:lpwstr/>
      </vt:variant>
      <vt:variant>
        <vt:lpwstr>_Appendix_3:_Key</vt:lpwstr>
      </vt:variant>
      <vt:variant>
        <vt:i4>6357079</vt:i4>
      </vt:variant>
      <vt:variant>
        <vt:i4>1038</vt:i4>
      </vt:variant>
      <vt:variant>
        <vt:i4>0</vt:i4>
      </vt:variant>
      <vt:variant>
        <vt:i4>5</vt:i4>
      </vt:variant>
      <vt:variant>
        <vt:lpwstr/>
      </vt:variant>
      <vt:variant>
        <vt:lpwstr>_Appendix_2:_SLAs</vt:lpwstr>
      </vt:variant>
      <vt:variant>
        <vt:i4>6488150</vt:i4>
      </vt:variant>
      <vt:variant>
        <vt:i4>1035</vt:i4>
      </vt:variant>
      <vt:variant>
        <vt:i4>0</vt:i4>
      </vt:variant>
      <vt:variant>
        <vt:i4>5</vt:i4>
      </vt:variant>
      <vt:variant>
        <vt:lpwstr/>
      </vt:variant>
      <vt:variant>
        <vt:lpwstr>_Appendix_1B:_Deliverables</vt:lpwstr>
      </vt:variant>
      <vt:variant>
        <vt:i4>1245235</vt:i4>
      </vt:variant>
      <vt:variant>
        <vt:i4>1032</vt:i4>
      </vt:variant>
      <vt:variant>
        <vt:i4>0</vt:i4>
      </vt:variant>
      <vt:variant>
        <vt:i4>5</vt:i4>
      </vt:variant>
      <vt:variant>
        <vt:lpwstr/>
      </vt:variant>
      <vt:variant>
        <vt:lpwstr>_Appendix_1A:_Deliverable</vt:lpwstr>
      </vt:variant>
      <vt:variant>
        <vt:i4>6619149</vt:i4>
      </vt:variant>
      <vt:variant>
        <vt:i4>1029</vt:i4>
      </vt:variant>
      <vt:variant>
        <vt:i4>0</vt:i4>
      </vt:variant>
      <vt:variant>
        <vt:i4>5</vt:i4>
      </vt:variant>
      <vt:variant>
        <vt:lpwstr/>
      </vt:variant>
      <vt:variant>
        <vt:lpwstr>_Attachment_I:_Terms</vt:lpwstr>
      </vt:variant>
      <vt:variant>
        <vt:i4>1376383</vt:i4>
      </vt:variant>
      <vt:variant>
        <vt:i4>1026</vt:i4>
      </vt:variant>
      <vt:variant>
        <vt:i4>0</vt:i4>
      </vt:variant>
      <vt:variant>
        <vt:i4>5</vt:i4>
      </vt:variant>
      <vt:variant>
        <vt:lpwstr/>
      </vt:variant>
      <vt:variant>
        <vt:lpwstr>_Attachment_H:_Initial</vt:lpwstr>
      </vt:variant>
      <vt:variant>
        <vt:i4>5373973</vt:i4>
      </vt:variant>
      <vt:variant>
        <vt:i4>1023</vt:i4>
      </vt:variant>
      <vt:variant>
        <vt:i4>0</vt:i4>
      </vt:variant>
      <vt:variant>
        <vt:i4>5</vt:i4>
      </vt:variant>
      <vt:variant>
        <vt:lpwstr/>
      </vt:variant>
      <vt:variant>
        <vt:lpwstr>_Attachment_G:_Response_1</vt:lpwstr>
      </vt:variant>
      <vt:variant>
        <vt:i4>65649</vt:i4>
      </vt:variant>
      <vt:variant>
        <vt:i4>1020</vt:i4>
      </vt:variant>
      <vt:variant>
        <vt:i4>0</vt:i4>
      </vt:variant>
      <vt:variant>
        <vt:i4>5</vt:i4>
      </vt:variant>
      <vt:variant>
        <vt:lpwstr/>
      </vt:variant>
      <vt:variant>
        <vt:lpwstr>_Attachment_F:_Outcome</vt:lpwstr>
      </vt:variant>
      <vt:variant>
        <vt:i4>6553610</vt:i4>
      </vt:variant>
      <vt:variant>
        <vt:i4>1017</vt:i4>
      </vt:variant>
      <vt:variant>
        <vt:i4>0</vt:i4>
      </vt:variant>
      <vt:variant>
        <vt:i4>5</vt:i4>
      </vt:variant>
      <vt:variant>
        <vt:lpwstr/>
      </vt:variant>
      <vt:variant>
        <vt:lpwstr>_Attachment_E:_Mandatory</vt:lpwstr>
      </vt:variant>
      <vt:variant>
        <vt:i4>6750217</vt:i4>
      </vt:variant>
      <vt:variant>
        <vt:i4>1014</vt:i4>
      </vt:variant>
      <vt:variant>
        <vt:i4>0</vt:i4>
      </vt:variant>
      <vt:variant>
        <vt:i4>5</vt:i4>
      </vt:variant>
      <vt:variant>
        <vt:lpwstr/>
      </vt:variant>
      <vt:variant>
        <vt:lpwstr>_Attachment_D:_Vendor</vt:lpwstr>
      </vt:variant>
      <vt:variant>
        <vt:i4>3670140</vt:i4>
      </vt:variant>
      <vt:variant>
        <vt:i4>1011</vt:i4>
      </vt:variant>
      <vt:variant>
        <vt:i4>0</vt:i4>
      </vt:variant>
      <vt:variant>
        <vt:i4>5</vt:i4>
      </vt:variant>
      <vt:variant>
        <vt:lpwstr/>
      </vt:variant>
      <vt:variant>
        <vt:lpwstr>_Attachment_C:_Vendor_1</vt:lpwstr>
      </vt:variant>
      <vt:variant>
        <vt:i4>7667723</vt:i4>
      </vt:variant>
      <vt:variant>
        <vt:i4>1008</vt:i4>
      </vt:variant>
      <vt:variant>
        <vt:i4>0</vt:i4>
      </vt:variant>
      <vt:variant>
        <vt:i4>5</vt:i4>
      </vt:variant>
      <vt:variant>
        <vt:lpwstr/>
      </vt:variant>
      <vt:variant>
        <vt:lpwstr>_Attachment_B:_Title</vt:lpwstr>
      </vt:variant>
      <vt:variant>
        <vt:i4>98</vt:i4>
      </vt:variant>
      <vt:variant>
        <vt:i4>1005</vt:i4>
      </vt:variant>
      <vt:variant>
        <vt:i4>0</vt:i4>
      </vt:variant>
      <vt:variant>
        <vt:i4>5</vt:i4>
      </vt:variant>
      <vt:variant>
        <vt:lpwstr/>
      </vt:variant>
      <vt:variant>
        <vt:lpwstr>_Attachment_A:_Cost</vt:lpwstr>
      </vt:variant>
      <vt:variant>
        <vt:i4>2555907</vt:i4>
      </vt:variant>
      <vt:variant>
        <vt:i4>1002</vt:i4>
      </vt:variant>
      <vt:variant>
        <vt:i4>0</vt:i4>
      </vt:variant>
      <vt:variant>
        <vt:i4>5</vt:i4>
      </vt:variant>
      <vt:variant>
        <vt:lpwstr/>
      </vt:variant>
      <vt:variant>
        <vt:lpwstr>_4.11_Proposal_Submittal</vt:lpwstr>
      </vt:variant>
      <vt:variant>
        <vt:i4>1769586</vt:i4>
      </vt:variant>
      <vt:variant>
        <vt:i4>999</vt:i4>
      </vt:variant>
      <vt:variant>
        <vt:i4>0</vt:i4>
      </vt:variant>
      <vt:variant>
        <vt:i4>5</vt:i4>
      </vt:variant>
      <vt:variant>
        <vt:lpwstr/>
      </vt:variant>
      <vt:variant>
        <vt:lpwstr>_1.3_RFP_Timeline</vt:lpwstr>
      </vt:variant>
      <vt:variant>
        <vt:i4>6881294</vt:i4>
      </vt:variant>
      <vt:variant>
        <vt:i4>996</vt:i4>
      </vt:variant>
      <vt:variant>
        <vt:i4>0</vt:i4>
      </vt:variant>
      <vt:variant>
        <vt:i4>5</vt:i4>
      </vt:variant>
      <vt:variant>
        <vt:lpwstr/>
      </vt:variant>
      <vt:variant>
        <vt:lpwstr>_6.4_Failure_to</vt:lpwstr>
      </vt:variant>
      <vt:variant>
        <vt:i4>6553610</vt:i4>
      </vt:variant>
      <vt:variant>
        <vt:i4>993</vt:i4>
      </vt:variant>
      <vt:variant>
        <vt:i4>0</vt:i4>
      </vt:variant>
      <vt:variant>
        <vt:i4>5</vt:i4>
      </vt:variant>
      <vt:variant>
        <vt:lpwstr/>
      </vt:variant>
      <vt:variant>
        <vt:lpwstr>_Attachment_E:_Mandatory</vt:lpwstr>
      </vt:variant>
      <vt:variant>
        <vt:i4>6881294</vt:i4>
      </vt:variant>
      <vt:variant>
        <vt:i4>990</vt:i4>
      </vt:variant>
      <vt:variant>
        <vt:i4>0</vt:i4>
      </vt:variant>
      <vt:variant>
        <vt:i4>5</vt:i4>
      </vt:variant>
      <vt:variant>
        <vt:lpwstr/>
      </vt:variant>
      <vt:variant>
        <vt:lpwstr>_6.4_Failure_to</vt:lpwstr>
      </vt:variant>
      <vt:variant>
        <vt:i4>6357087</vt:i4>
      </vt:variant>
      <vt:variant>
        <vt:i4>978</vt:i4>
      </vt:variant>
      <vt:variant>
        <vt:i4>0</vt:i4>
      </vt:variant>
      <vt:variant>
        <vt:i4>5</vt:i4>
      </vt:variant>
      <vt:variant>
        <vt:lpwstr/>
      </vt:variant>
      <vt:variant>
        <vt:lpwstr>_Appendix_3:_Key</vt:lpwstr>
      </vt:variant>
      <vt:variant>
        <vt:i4>6357087</vt:i4>
      </vt:variant>
      <vt:variant>
        <vt:i4>975</vt:i4>
      </vt:variant>
      <vt:variant>
        <vt:i4>0</vt:i4>
      </vt:variant>
      <vt:variant>
        <vt:i4>5</vt:i4>
      </vt:variant>
      <vt:variant>
        <vt:lpwstr/>
      </vt:variant>
      <vt:variant>
        <vt:lpwstr>_Appendix_3:_Key</vt:lpwstr>
      </vt:variant>
      <vt:variant>
        <vt:i4>6750217</vt:i4>
      </vt:variant>
      <vt:variant>
        <vt:i4>972</vt:i4>
      </vt:variant>
      <vt:variant>
        <vt:i4>0</vt:i4>
      </vt:variant>
      <vt:variant>
        <vt:i4>5</vt:i4>
      </vt:variant>
      <vt:variant>
        <vt:lpwstr/>
      </vt:variant>
      <vt:variant>
        <vt:lpwstr>_Attachment_D:_Vendor</vt:lpwstr>
      </vt:variant>
      <vt:variant>
        <vt:i4>7143516</vt:i4>
      </vt:variant>
      <vt:variant>
        <vt:i4>969</vt:i4>
      </vt:variant>
      <vt:variant>
        <vt:i4>0</vt:i4>
      </vt:variant>
      <vt:variant>
        <vt:i4>5</vt:i4>
      </vt:variant>
      <vt:variant>
        <vt:lpwstr/>
      </vt:variant>
      <vt:variant>
        <vt:lpwstr>_Appendix_5:_Procurement</vt:lpwstr>
      </vt:variant>
      <vt:variant>
        <vt:i4>6750217</vt:i4>
      </vt:variant>
      <vt:variant>
        <vt:i4>966</vt:i4>
      </vt:variant>
      <vt:variant>
        <vt:i4>0</vt:i4>
      </vt:variant>
      <vt:variant>
        <vt:i4>5</vt:i4>
      </vt:variant>
      <vt:variant>
        <vt:lpwstr/>
      </vt:variant>
      <vt:variant>
        <vt:lpwstr>_Attachment_D:_Vendor</vt:lpwstr>
      </vt:variant>
      <vt:variant>
        <vt:i4>655429</vt:i4>
      </vt:variant>
      <vt:variant>
        <vt:i4>957</vt:i4>
      </vt:variant>
      <vt:variant>
        <vt:i4>0</vt:i4>
      </vt:variant>
      <vt:variant>
        <vt:i4>5</vt:i4>
      </vt:variant>
      <vt:variant>
        <vt:lpwstr>https://uscode.house.gov/view.xhtml?req=(title:31%20section:1352%20edition:prelim)%20OR%20(granuleid:USC-prelim-title31-section1352)&amp;f=treesort&amp;edition=prelim&amp;num=0&amp;jumpTo=true</vt:lpwstr>
      </vt:variant>
      <vt:variant>
        <vt:lpwstr/>
      </vt:variant>
      <vt:variant>
        <vt:i4>7143516</vt:i4>
      </vt:variant>
      <vt:variant>
        <vt:i4>948</vt:i4>
      </vt:variant>
      <vt:variant>
        <vt:i4>0</vt:i4>
      </vt:variant>
      <vt:variant>
        <vt:i4>5</vt:i4>
      </vt:variant>
      <vt:variant>
        <vt:lpwstr/>
      </vt:variant>
      <vt:variant>
        <vt:lpwstr>_Appendix_5:_Procurement</vt:lpwstr>
      </vt:variant>
      <vt:variant>
        <vt:i4>5111894</vt:i4>
      </vt:variant>
      <vt:variant>
        <vt:i4>939</vt:i4>
      </vt:variant>
      <vt:variant>
        <vt:i4>0</vt:i4>
      </vt:variant>
      <vt:variant>
        <vt:i4>5</vt:i4>
      </vt:variant>
      <vt:variant>
        <vt:lpwstr>https://sam.gov/content/home</vt:lpwstr>
      </vt:variant>
      <vt:variant>
        <vt:lpwstr/>
      </vt:variant>
      <vt:variant>
        <vt:i4>6357079</vt:i4>
      </vt:variant>
      <vt:variant>
        <vt:i4>921</vt:i4>
      </vt:variant>
      <vt:variant>
        <vt:i4>0</vt:i4>
      </vt:variant>
      <vt:variant>
        <vt:i4>5</vt:i4>
      </vt:variant>
      <vt:variant>
        <vt:lpwstr/>
      </vt:variant>
      <vt:variant>
        <vt:lpwstr>_Appendix_2:_SLAs</vt:lpwstr>
      </vt:variant>
      <vt:variant>
        <vt:i4>6357079</vt:i4>
      </vt:variant>
      <vt:variant>
        <vt:i4>918</vt:i4>
      </vt:variant>
      <vt:variant>
        <vt:i4>0</vt:i4>
      </vt:variant>
      <vt:variant>
        <vt:i4>5</vt:i4>
      </vt:variant>
      <vt:variant>
        <vt:lpwstr/>
      </vt:variant>
      <vt:variant>
        <vt:lpwstr>_Appendix_2:_SLAs</vt:lpwstr>
      </vt:variant>
      <vt:variant>
        <vt:i4>1769586</vt:i4>
      </vt:variant>
      <vt:variant>
        <vt:i4>915</vt:i4>
      </vt:variant>
      <vt:variant>
        <vt:i4>0</vt:i4>
      </vt:variant>
      <vt:variant>
        <vt:i4>5</vt:i4>
      </vt:variant>
      <vt:variant>
        <vt:lpwstr/>
      </vt:variant>
      <vt:variant>
        <vt:lpwstr>_1.3_RFP_Timeline</vt:lpwstr>
      </vt:variant>
      <vt:variant>
        <vt:i4>7340101</vt:i4>
      </vt:variant>
      <vt:variant>
        <vt:i4>912</vt:i4>
      </vt:variant>
      <vt:variant>
        <vt:i4>0</vt:i4>
      </vt:variant>
      <vt:variant>
        <vt:i4>5</vt:i4>
      </vt:variant>
      <vt:variant>
        <vt:lpwstr/>
      </vt:variant>
      <vt:variant>
        <vt:lpwstr>_Appendix_4A:_Proforma</vt:lpwstr>
      </vt:variant>
      <vt:variant>
        <vt:i4>7143516</vt:i4>
      </vt:variant>
      <vt:variant>
        <vt:i4>909</vt:i4>
      </vt:variant>
      <vt:variant>
        <vt:i4>0</vt:i4>
      </vt:variant>
      <vt:variant>
        <vt:i4>5</vt:i4>
      </vt:variant>
      <vt:variant>
        <vt:lpwstr/>
      </vt:variant>
      <vt:variant>
        <vt:lpwstr>_Appendix_5:_Procurement</vt:lpwstr>
      </vt:variant>
      <vt:variant>
        <vt:i4>3670140</vt:i4>
      </vt:variant>
      <vt:variant>
        <vt:i4>906</vt:i4>
      </vt:variant>
      <vt:variant>
        <vt:i4>0</vt:i4>
      </vt:variant>
      <vt:variant>
        <vt:i4>5</vt:i4>
      </vt:variant>
      <vt:variant>
        <vt:lpwstr/>
      </vt:variant>
      <vt:variant>
        <vt:lpwstr>_Attachment_C:_Vendor_1</vt:lpwstr>
      </vt:variant>
      <vt:variant>
        <vt:i4>3538967</vt:i4>
      </vt:variant>
      <vt:variant>
        <vt:i4>900</vt:i4>
      </vt:variant>
      <vt:variant>
        <vt:i4>0</vt:i4>
      </vt:variant>
      <vt:variant>
        <vt:i4>5</vt:i4>
      </vt:variant>
      <vt:variant>
        <vt:lpwstr>mailto:medicaid.procurement@salud.pr.gov</vt:lpwstr>
      </vt:variant>
      <vt:variant>
        <vt:lpwstr/>
      </vt:variant>
      <vt:variant>
        <vt:i4>7405582</vt:i4>
      </vt:variant>
      <vt:variant>
        <vt:i4>897</vt:i4>
      </vt:variant>
      <vt:variant>
        <vt:i4>0</vt:i4>
      </vt:variant>
      <vt:variant>
        <vt:i4>5</vt:i4>
      </vt:variant>
      <vt:variant>
        <vt:lpwstr/>
      </vt:variant>
      <vt:variant>
        <vt:lpwstr>_7_Contract_Award</vt:lpwstr>
      </vt:variant>
      <vt:variant>
        <vt:i4>6553610</vt:i4>
      </vt:variant>
      <vt:variant>
        <vt:i4>894</vt:i4>
      </vt:variant>
      <vt:variant>
        <vt:i4>0</vt:i4>
      </vt:variant>
      <vt:variant>
        <vt:i4>5</vt:i4>
      </vt:variant>
      <vt:variant>
        <vt:lpwstr/>
      </vt:variant>
      <vt:variant>
        <vt:lpwstr>_Attachment_E:_Mandatory</vt:lpwstr>
      </vt:variant>
      <vt:variant>
        <vt:i4>6553610</vt:i4>
      </vt:variant>
      <vt:variant>
        <vt:i4>885</vt:i4>
      </vt:variant>
      <vt:variant>
        <vt:i4>0</vt:i4>
      </vt:variant>
      <vt:variant>
        <vt:i4>5</vt:i4>
      </vt:variant>
      <vt:variant>
        <vt:lpwstr/>
      </vt:variant>
      <vt:variant>
        <vt:lpwstr>_Attachment_E:_Mandatory</vt:lpwstr>
      </vt:variant>
      <vt:variant>
        <vt:i4>5767215</vt:i4>
      </vt:variant>
      <vt:variant>
        <vt:i4>882</vt:i4>
      </vt:variant>
      <vt:variant>
        <vt:i4>0</vt:i4>
      </vt:variant>
      <vt:variant>
        <vt:i4>5</vt:i4>
      </vt:variant>
      <vt:variant>
        <vt:lpwstr/>
      </vt:variant>
      <vt:variant>
        <vt:lpwstr>_6.6_Oral_Presentation</vt:lpwstr>
      </vt:variant>
      <vt:variant>
        <vt:i4>6488150</vt:i4>
      </vt:variant>
      <vt:variant>
        <vt:i4>879</vt:i4>
      </vt:variant>
      <vt:variant>
        <vt:i4>0</vt:i4>
      </vt:variant>
      <vt:variant>
        <vt:i4>5</vt:i4>
      </vt:variant>
      <vt:variant>
        <vt:lpwstr/>
      </vt:variant>
      <vt:variant>
        <vt:lpwstr>_Appendix_1B:_Deliverables</vt:lpwstr>
      </vt:variant>
      <vt:variant>
        <vt:i4>6619149</vt:i4>
      </vt:variant>
      <vt:variant>
        <vt:i4>876</vt:i4>
      </vt:variant>
      <vt:variant>
        <vt:i4>0</vt:i4>
      </vt:variant>
      <vt:variant>
        <vt:i4>5</vt:i4>
      </vt:variant>
      <vt:variant>
        <vt:lpwstr/>
      </vt:variant>
      <vt:variant>
        <vt:lpwstr>_Attachment_I:_Terms</vt:lpwstr>
      </vt:variant>
      <vt:variant>
        <vt:i4>7340101</vt:i4>
      </vt:variant>
      <vt:variant>
        <vt:i4>867</vt:i4>
      </vt:variant>
      <vt:variant>
        <vt:i4>0</vt:i4>
      </vt:variant>
      <vt:variant>
        <vt:i4>5</vt:i4>
      </vt:variant>
      <vt:variant>
        <vt:lpwstr/>
      </vt:variant>
      <vt:variant>
        <vt:lpwstr>_Appendix_4A:_Proforma</vt:lpwstr>
      </vt:variant>
      <vt:variant>
        <vt:i4>6488150</vt:i4>
      </vt:variant>
      <vt:variant>
        <vt:i4>864</vt:i4>
      </vt:variant>
      <vt:variant>
        <vt:i4>0</vt:i4>
      </vt:variant>
      <vt:variant>
        <vt:i4>5</vt:i4>
      </vt:variant>
      <vt:variant>
        <vt:lpwstr/>
      </vt:variant>
      <vt:variant>
        <vt:lpwstr>_Appendix_1B:_Deliverables</vt:lpwstr>
      </vt:variant>
      <vt:variant>
        <vt:i4>6488150</vt:i4>
      </vt:variant>
      <vt:variant>
        <vt:i4>861</vt:i4>
      </vt:variant>
      <vt:variant>
        <vt:i4>0</vt:i4>
      </vt:variant>
      <vt:variant>
        <vt:i4>5</vt:i4>
      </vt:variant>
      <vt:variant>
        <vt:lpwstr/>
      </vt:variant>
      <vt:variant>
        <vt:lpwstr>_Appendix_1B:_Deliverables</vt:lpwstr>
      </vt:variant>
      <vt:variant>
        <vt:i4>6488150</vt:i4>
      </vt:variant>
      <vt:variant>
        <vt:i4>858</vt:i4>
      </vt:variant>
      <vt:variant>
        <vt:i4>0</vt:i4>
      </vt:variant>
      <vt:variant>
        <vt:i4>5</vt:i4>
      </vt:variant>
      <vt:variant>
        <vt:lpwstr/>
      </vt:variant>
      <vt:variant>
        <vt:lpwstr>_Appendix_1B:_Deliverables</vt:lpwstr>
      </vt:variant>
      <vt:variant>
        <vt:i4>6488150</vt:i4>
      </vt:variant>
      <vt:variant>
        <vt:i4>852</vt:i4>
      </vt:variant>
      <vt:variant>
        <vt:i4>0</vt:i4>
      </vt:variant>
      <vt:variant>
        <vt:i4>5</vt:i4>
      </vt:variant>
      <vt:variant>
        <vt:lpwstr/>
      </vt:variant>
      <vt:variant>
        <vt:lpwstr>_Appendix_1B:_Deliverables</vt:lpwstr>
      </vt:variant>
      <vt:variant>
        <vt:i4>6488150</vt:i4>
      </vt:variant>
      <vt:variant>
        <vt:i4>849</vt:i4>
      </vt:variant>
      <vt:variant>
        <vt:i4>0</vt:i4>
      </vt:variant>
      <vt:variant>
        <vt:i4>5</vt:i4>
      </vt:variant>
      <vt:variant>
        <vt:lpwstr/>
      </vt:variant>
      <vt:variant>
        <vt:lpwstr>_Appendix_1B:_Deliverables</vt:lpwstr>
      </vt:variant>
      <vt:variant>
        <vt:i4>6357087</vt:i4>
      </vt:variant>
      <vt:variant>
        <vt:i4>846</vt:i4>
      </vt:variant>
      <vt:variant>
        <vt:i4>0</vt:i4>
      </vt:variant>
      <vt:variant>
        <vt:i4>5</vt:i4>
      </vt:variant>
      <vt:variant>
        <vt:lpwstr/>
      </vt:variant>
      <vt:variant>
        <vt:lpwstr>_Appendix_3:_Key</vt:lpwstr>
      </vt:variant>
      <vt:variant>
        <vt:i4>6357079</vt:i4>
      </vt:variant>
      <vt:variant>
        <vt:i4>843</vt:i4>
      </vt:variant>
      <vt:variant>
        <vt:i4>0</vt:i4>
      </vt:variant>
      <vt:variant>
        <vt:i4>5</vt:i4>
      </vt:variant>
      <vt:variant>
        <vt:lpwstr/>
      </vt:variant>
      <vt:variant>
        <vt:lpwstr>_Appendix_2:_SLAs</vt:lpwstr>
      </vt:variant>
      <vt:variant>
        <vt:i4>6488150</vt:i4>
      </vt:variant>
      <vt:variant>
        <vt:i4>840</vt:i4>
      </vt:variant>
      <vt:variant>
        <vt:i4>0</vt:i4>
      </vt:variant>
      <vt:variant>
        <vt:i4>5</vt:i4>
      </vt:variant>
      <vt:variant>
        <vt:lpwstr/>
      </vt:variant>
      <vt:variant>
        <vt:lpwstr>_Appendix_1B:_Deliverables</vt:lpwstr>
      </vt:variant>
      <vt:variant>
        <vt:i4>6488150</vt:i4>
      </vt:variant>
      <vt:variant>
        <vt:i4>837</vt:i4>
      </vt:variant>
      <vt:variant>
        <vt:i4>0</vt:i4>
      </vt:variant>
      <vt:variant>
        <vt:i4>5</vt:i4>
      </vt:variant>
      <vt:variant>
        <vt:lpwstr/>
      </vt:variant>
      <vt:variant>
        <vt:lpwstr>_Appendix_1B:_Deliverables</vt:lpwstr>
      </vt:variant>
      <vt:variant>
        <vt:i4>65649</vt:i4>
      </vt:variant>
      <vt:variant>
        <vt:i4>834</vt:i4>
      </vt:variant>
      <vt:variant>
        <vt:i4>0</vt:i4>
      </vt:variant>
      <vt:variant>
        <vt:i4>5</vt:i4>
      </vt:variant>
      <vt:variant>
        <vt:lpwstr/>
      </vt:variant>
      <vt:variant>
        <vt:lpwstr>_Attachment_F:_Outcome</vt:lpwstr>
      </vt:variant>
      <vt:variant>
        <vt:i4>1245235</vt:i4>
      </vt:variant>
      <vt:variant>
        <vt:i4>831</vt:i4>
      </vt:variant>
      <vt:variant>
        <vt:i4>0</vt:i4>
      </vt:variant>
      <vt:variant>
        <vt:i4>5</vt:i4>
      </vt:variant>
      <vt:variant>
        <vt:lpwstr/>
      </vt:variant>
      <vt:variant>
        <vt:lpwstr>_Appendix_1A:_Deliverable</vt:lpwstr>
      </vt:variant>
      <vt:variant>
        <vt:i4>5373973</vt:i4>
      </vt:variant>
      <vt:variant>
        <vt:i4>828</vt:i4>
      </vt:variant>
      <vt:variant>
        <vt:i4>0</vt:i4>
      </vt:variant>
      <vt:variant>
        <vt:i4>5</vt:i4>
      </vt:variant>
      <vt:variant>
        <vt:lpwstr/>
      </vt:variant>
      <vt:variant>
        <vt:lpwstr>_Attachment_G:_Response_1</vt:lpwstr>
      </vt:variant>
      <vt:variant>
        <vt:i4>5373973</vt:i4>
      </vt:variant>
      <vt:variant>
        <vt:i4>825</vt:i4>
      </vt:variant>
      <vt:variant>
        <vt:i4>0</vt:i4>
      </vt:variant>
      <vt:variant>
        <vt:i4>5</vt:i4>
      </vt:variant>
      <vt:variant>
        <vt:lpwstr/>
      </vt:variant>
      <vt:variant>
        <vt:lpwstr>_Attachment_G:_Response_1</vt:lpwstr>
      </vt:variant>
      <vt:variant>
        <vt:i4>6553602</vt:i4>
      </vt:variant>
      <vt:variant>
        <vt:i4>819</vt:i4>
      </vt:variant>
      <vt:variant>
        <vt:i4>0</vt:i4>
      </vt:variant>
      <vt:variant>
        <vt:i4>5</vt:i4>
      </vt:variant>
      <vt:variant>
        <vt:lpwstr/>
      </vt:variant>
      <vt:variant>
        <vt:lpwstr>_5.3_PRE_Vendor</vt:lpwstr>
      </vt:variant>
      <vt:variant>
        <vt:i4>5373973</vt:i4>
      </vt:variant>
      <vt:variant>
        <vt:i4>813</vt:i4>
      </vt:variant>
      <vt:variant>
        <vt:i4>0</vt:i4>
      </vt:variant>
      <vt:variant>
        <vt:i4>5</vt:i4>
      </vt:variant>
      <vt:variant>
        <vt:lpwstr/>
      </vt:variant>
      <vt:variant>
        <vt:lpwstr>_Attachment_G:_Response_1</vt:lpwstr>
      </vt:variant>
      <vt:variant>
        <vt:i4>6553602</vt:i4>
      </vt:variant>
      <vt:variant>
        <vt:i4>810</vt:i4>
      </vt:variant>
      <vt:variant>
        <vt:i4>0</vt:i4>
      </vt:variant>
      <vt:variant>
        <vt:i4>5</vt:i4>
      </vt:variant>
      <vt:variant>
        <vt:lpwstr/>
      </vt:variant>
      <vt:variant>
        <vt:lpwstr>_5.3_PRE_Vendor</vt:lpwstr>
      </vt:variant>
      <vt:variant>
        <vt:i4>5373973</vt:i4>
      </vt:variant>
      <vt:variant>
        <vt:i4>807</vt:i4>
      </vt:variant>
      <vt:variant>
        <vt:i4>0</vt:i4>
      </vt:variant>
      <vt:variant>
        <vt:i4>5</vt:i4>
      </vt:variant>
      <vt:variant>
        <vt:lpwstr/>
      </vt:variant>
      <vt:variant>
        <vt:lpwstr>_Attachment_G:_Response_1</vt:lpwstr>
      </vt:variant>
      <vt:variant>
        <vt:i4>5373973</vt:i4>
      </vt:variant>
      <vt:variant>
        <vt:i4>804</vt:i4>
      </vt:variant>
      <vt:variant>
        <vt:i4>0</vt:i4>
      </vt:variant>
      <vt:variant>
        <vt:i4>5</vt:i4>
      </vt:variant>
      <vt:variant>
        <vt:lpwstr/>
      </vt:variant>
      <vt:variant>
        <vt:lpwstr>_Attachment_G:_Response_1</vt:lpwstr>
      </vt:variant>
      <vt:variant>
        <vt:i4>4194407</vt:i4>
      </vt:variant>
      <vt:variant>
        <vt:i4>801</vt:i4>
      </vt:variant>
      <vt:variant>
        <vt:i4>0</vt:i4>
      </vt:variant>
      <vt:variant>
        <vt:i4>5</vt:i4>
      </vt:variant>
      <vt:variant>
        <vt:lpwstr/>
      </vt:variant>
      <vt:variant>
        <vt:lpwstr>_5._Scope_of</vt:lpwstr>
      </vt:variant>
      <vt:variant>
        <vt:i4>4194407</vt:i4>
      </vt:variant>
      <vt:variant>
        <vt:i4>798</vt:i4>
      </vt:variant>
      <vt:variant>
        <vt:i4>0</vt:i4>
      </vt:variant>
      <vt:variant>
        <vt:i4>5</vt:i4>
      </vt:variant>
      <vt:variant>
        <vt:lpwstr/>
      </vt:variant>
      <vt:variant>
        <vt:lpwstr>_5._Scope_of</vt:lpwstr>
      </vt:variant>
      <vt:variant>
        <vt:i4>3735554</vt:i4>
      </vt:variant>
      <vt:variant>
        <vt:i4>795</vt:i4>
      </vt:variant>
      <vt:variant>
        <vt:i4>0</vt:i4>
      </vt:variant>
      <vt:variant>
        <vt:i4>5</vt:i4>
      </vt:variant>
      <vt:variant>
        <vt:lpwstr/>
      </vt:variant>
      <vt:variant>
        <vt:lpwstr>_4.10_PRMP_Right</vt:lpwstr>
      </vt:variant>
      <vt:variant>
        <vt:i4>1769586</vt:i4>
      </vt:variant>
      <vt:variant>
        <vt:i4>792</vt:i4>
      </vt:variant>
      <vt:variant>
        <vt:i4>0</vt:i4>
      </vt:variant>
      <vt:variant>
        <vt:i4>5</vt:i4>
      </vt:variant>
      <vt:variant>
        <vt:lpwstr/>
      </vt:variant>
      <vt:variant>
        <vt:lpwstr>_1.3_RFP_Timeline</vt:lpwstr>
      </vt:variant>
      <vt:variant>
        <vt:i4>1769586</vt:i4>
      </vt:variant>
      <vt:variant>
        <vt:i4>789</vt:i4>
      </vt:variant>
      <vt:variant>
        <vt:i4>0</vt:i4>
      </vt:variant>
      <vt:variant>
        <vt:i4>5</vt:i4>
      </vt:variant>
      <vt:variant>
        <vt:lpwstr/>
      </vt:variant>
      <vt:variant>
        <vt:lpwstr>_1.3_RFP_Timeline</vt:lpwstr>
      </vt:variant>
      <vt:variant>
        <vt:i4>6750217</vt:i4>
      </vt:variant>
      <vt:variant>
        <vt:i4>780</vt:i4>
      </vt:variant>
      <vt:variant>
        <vt:i4>0</vt:i4>
      </vt:variant>
      <vt:variant>
        <vt:i4>5</vt:i4>
      </vt:variant>
      <vt:variant>
        <vt:lpwstr/>
      </vt:variant>
      <vt:variant>
        <vt:lpwstr>_Attachment_D:_Vendor</vt:lpwstr>
      </vt:variant>
      <vt:variant>
        <vt:i4>3670140</vt:i4>
      </vt:variant>
      <vt:variant>
        <vt:i4>777</vt:i4>
      </vt:variant>
      <vt:variant>
        <vt:i4>0</vt:i4>
      </vt:variant>
      <vt:variant>
        <vt:i4>5</vt:i4>
      </vt:variant>
      <vt:variant>
        <vt:lpwstr/>
      </vt:variant>
      <vt:variant>
        <vt:lpwstr>_Attachment_C:_Vendor_1</vt:lpwstr>
      </vt:variant>
      <vt:variant>
        <vt:i4>6881294</vt:i4>
      </vt:variant>
      <vt:variant>
        <vt:i4>774</vt:i4>
      </vt:variant>
      <vt:variant>
        <vt:i4>0</vt:i4>
      </vt:variant>
      <vt:variant>
        <vt:i4>5</vt:i4>
      </vt:variant>
      <vt:variant>
        <vt:lpwstr/>
      </vt:variant>
      <vt:variant>
        <vt:lpwstr>_6.4_Failure_to</vt:lpwstr>
      </vt:variant>
      <vt:variant>
        <vt:i4>6553610</vt:i4>
      </vt:variant>
      <vt:variant>
        <vt:i4>771</vt:i4>
      </vt:variant>
      <vt:variant>
        <vt:i4>0</vt:i4>
      </vt:variant>
      <vt:variant>
        <vt:i4>5</vt:i4>
      </vt:variant>
      <vt:variant>
        <vt:lpwstr/>
      </vt:variant>
      <vt:variant>
        <vt:lpwstr>_Attachment_E:_Mandatory</vt:lpwstr>
      </vt:variant>
      <vt:variant>
        <vt:i4>6881294</vt:i4>
      </vt:variant>
      <vt:variant>
        <vt:i4>768</vt:i4>
      </vt:variant>
      <vt:variant>
        <vt:i4>0</vt:i4>
      </vt:variant>
      <vt:variant>
        <vt:i4>5</vt:i4>
      </vt:variant>
      <vt:variant>
        <vt:lpwstr/>
      </vt:variant>
      <vt:variant>
        <vt:lpwstr>_6.4_Failure_to</vt:lpwstr>
      </vt:variant>
      <vt:variant>
        <vt:i4>3080266</vt:i4>
      </vt:variant>
      <vt:variant>
        <vt:i4>765</vt:i4>
      </vt:variant>
      <vt:variant>
        <vt:i4>0</vt:i4>
      </vt:variant>
      <vt:variant>
        <vt:i4>5</vt:i4>
      </vt:variant>
      <vt:variant>
        <vt:lpwstr/>
      </vt:variant>
      <vt:variant>
        <vt:lpwstr>_4_General_Instructions</vt:lpwstr>
      </vt:variant>
      <vt:variant>
        <vt:i4>6553610</vt:i4>
      </vt:variant>
      <vt:variant>
        <vt:i4>762</vt:i4>
      </vt:variant>
      <vt:variant>
        <vt:i4>0</vt:i4>
      </vt:variant>
      <vt:variant>
        <vt:i4>5</vt:i4>
      </vt:variant>
      <vt:variant>
        <vt:lpwstr/>
      </vt:variant>
      <vt:variant>
        <vt:lpwstr>_Attachment_E:_Mandatory</vt:lpwstr>
      </vt:variant>
      <vt:variant>
        <vt:i4>5111888</vt:i4>
      </vt:variant>
      <vt:variant>
        <vt:i4>759</vt:i4>
      </vt:variant>
      <vt:variant>
        <vt:i4>0</vt:i4>
      </vt:variant>
      <vt:variant>
        <vt:i4>5</vt:i4>
      </vt:variant>
      <vt:variant>
        <vt:lpwstr>https://medicaid.pr.gov/Home/NotificacionServiciosProfesionales/</vt:lpwstr>
      </vt:variant>
      <vt:variant>
        <vt:lpwstr/>
      </vt:variant>
      <vt:variant>
        <vt:i4>3735554</vt:i4>
      </vt:variant>
      <vt:variant>
        <vt:i4>756</vt:i4>
      </vt:variant>
      <vt:variant>
        <vt:i4>0</vt:i4>
      </vt:variant>
      <vt:variant>
        <vt:i4>5</vt:i4>
      </vt:variant>
      <vt:variant>
        <vt:lpwstr/>
      </vt:variant>
      <vt:variant>
        <vt:lpwstr>_4.10_PRMP_Right</vt:lpwstr>
      </vt:variant>
      <vt:variant>
        <vt:i4>1769586</vt:i4>
      </vt:variant>
      <vt:variant>
        <vt:i4>753</vt:i4>
      </vt:variant>
      <vt:variant>
        <vt:i4>0</vt:i4>
      </vt:variant>
      <vt:variant>
        <vt:i4>5</vt:i4>
      </vt:variant>
      <vt:variant>
        <vt:lpwstr/>
      </vt:variant>
      <vt:variant>
        <vt:lpwstr>_1.3_RFP_Timeline</vt:lpwstr>
      </vt:variant>
      <vt:variant>
        <vt:i4>7733251</vt:i4>
      </vt:variant>
      <vt:variant>
        <vt:i4>750</vt:i4>
      </vt:variant>
      <vt:variant>
        <vt:i4>0</vt:i4>
      </vt:variant>
      <vt:variant>
        <vt:i4>5</vt:i4>
      </vt:variant>
      <vt:variant>
        <vt:lpwstr/>
      </vt:variant>
      <vt:variant>
        <vt:lpwstr>_4.4_RFP_Communications</vt:lpwstr>
      </vt:variant>
      <vt:variant>
        <vt:i4>5111888</vt:i4>
      </vt:variant>
      <vt:variant>
        <vt:i4>747</vt:i4>
      </vt:variant>
      <vt:variant>
        <vt:i4>0</vt:i4>
      </vt:variant>
      <vt:variant>
        <vt:i4>5</vt:i4>
      </vt:variant>
      <vt:variant>
        <vt:lpwstr>https://medicaid.pr.gov/Home/NotificacionServiciosProfesionales/</vt:lpwstr>
      </vt:variant>
      <vt:variant>
        <vt:lpwstr/>
      </vt:variant>
      <vt:variant>
        <vt:i4>3538967</vt:i4>
      </vt:variant>
      <vt:variant>
        <vt:i4>744</vt:i4>
      </vt:variant>
      <vt:variant>
        <vt:i4>0</vt:i4>
      </vt:variant>
      <vt:variant>
        <vt:i4>5</vt:i4>
      </vt:variant>
      <vt:variant>
        <vt:lpwstr>mailto:medicaid.procurement@salud.pr.gov</vt:lpwstr>
      </vt:variant>
      <vt:variant>
        <vt:lpwstr/>
      </vt:variant>
      <vt:variant>
        <vt:i4>1769586</vt:i4>
      </vt:variant>
      <vt:variant>
        <vt:i4>741</vt:i4>
      </vt:variant>
      <vt:variant>
        <vt:i4>0</vt:i4>
      </vt:variant>
      <vt:variant>
        <vt:i4>5</vt:i4>
      </vt:variant>
      <vt:variant>
        <vt:lpwstr/>
      </vt:variant>
      <vt:variant>
        <vt:lpwstr>_1.3_RFP_Timeline</vt:lpwstr>
      </vt:variant>
      <vt:variant>
        <vt:i4>1769586</vt:i4>
      </vt:variant>
      <vt:variant>
        <vt:i4>738</vt:i4>
      </vt:variant>
      <vt:variant>
        <vt:i4>0</vt:i4>
      </vt:variant>
      <vt:variant>
        <vt:i4>5</vt:i4>
      </vt:variant>
      <vt:variant>
        <vt:lpwstr/>
      </vt:variant>
      <vt:variant>
        <vt:lpwstr>_1.3_RFP_Timeline</vt:lpwstr>
      </vt:variant>
      <vt:variant>
        <vt:i4>3538967</vt:i4>
      </vt:variant>
      <vt:variant>
        <vt:i4>735</vt:i4>
      </vt:variant>
      <vt:variant>
        <vt:i4>0</vt:i4>
      </vt:variant>
      <vt:variant>
        <vt:i4>5</vt:i4>
      </vt:variant>
      <vt:variant>
        <vt:lpwstr>mailto:medicaid.procurement@salud.pr.gov</vt:lpwstr>
      </vt:variant>
      <vt:variant>
        <vt:lpwstr/>
      </vt:variant>
      <vt:variant>
        <vt:i4>4194407</vt:i4>
      </vt:variant>
      <vt:variant>
        <vt:i4>732</vt:i4>
      </vt:variant>
      <vt:variant>
        <vt:i4>0</vt:i4>
      </vt:variant>
      <vt:variant>
        <vt:i4>5</vt:i4>
      </vt:variant>
      <vt:variant>
        <vt:lpwstr/>
      </vt:variant>
      <vt:variant>
        <vt:lpwstr>_5._Scope_of</vt:lpwstr>
      </vt:variant>
      <vt:variant>
        <vt:i4>7143516</vt:i4>
      </vt:variant>
      <vt:variant>
        <vt:i4>720</vt:i4>
      </vt:variant>
      <vt:variant>
        <vt:i4>0</vt:i4>
      </vt:variant>
      <vt:variant>
        <vt:i4>5</vt:i4>
      </vt:variant>
      <vt:variant>
        <vt:lpwstr/>
      </vt:variant>
      <vt:variant>
        <vt:lpwstr>_Appendix_5:_Procurement</vt:lpwstr>
      </vt:variant>
      <vt:variant>
        <vt:i4>5046313</vt:i4>
      </vt:variant>
      <vt:variant>
        <vt:i4>690</vt:i4>
      </vt:variant>
      <vt:variant>
        <vt:i4>0</vt:i4>
      </vt:variant>
      <vt:variant>
        <vt:i4>5</vt:i4>
      </vt:variant>
      <vt:variant>
        <vt:lpwstr/>
      </vt:variant>
      <vt:variant>
        <vt:lpwstr>_4.8_Amendments_to</vt:lpwstr>
      </vt:variant>
      <vt:variant>
        <vt:i4>5111888</vt:i4>
      </vt:variant>
      <vt:variant>
        <vt:i4>681</vt:i4>
      </vt:variant>
      <vt:variant>
        <vt:i4>0</vt:i4>
      </vt:variant>
      <vt:variant>
        <vt:i4>5</vt:i4>
      </vt:variant>
      <vt:variant>
        <vt:lpwstr>https://medicaid.pr.gov/Home/NotificacionServiciosProfesionales/</vt:lpwstr>
      </vt:variant>
      <vt:variant>
        <vt:lpwstr/>
      </vt:variant>
      <vt:variant>
        <vt:i4>6488119</vt:i4>
      </vt:variant>
      <vt:variant>
        <vt:i4>678</vt:i4>
      </vt:variant>
      <vt:variant>
        <vt:i4>0</vt:i4>
      </vt:variant>
      <vt:variant>
        <vt:i4>5</vt:i4>
      </vt:variant>
      <vt:variant>
        <vt:lpwstr>https://www.salud.gov.pr/CMS/21</vt:lpwstr>
      </vt:variant>
      <vt:variant>
        <vt:lpwstr/>
      </vt:variant>
      <vt:variant>
        <vt:i4>2293836</vt:i4>
      </vt:variant>
      <vt:variant>
        <vt:i4>666</vt:i4>
      </vt:variant>
      <vt:variant>
        <vt:i4>0</vt:i4>
      </vt:variant>
      <vt:variant>
        <vt:i4>5</vt:i4>
      </vt:variant>
      <vt:variant>
        <vt:lpwstr/>
      </vt:variant>
      <vt:variant>
        <vt:lpwstr>_5_Scope_of</vt:lpwstr>
      </vt:variant>
      <vt:variant>
        <vt:i4>1703992</vt:i4>
      </vt:variant>
      <vt:variant>
        <vt:i4>659</vt:i4>
      </vt:variant>
      <vt:variant>
        <vt:i4>0</vt:i4>
      </vt:variant>
      <vt:variant>
        <vt:i4>5</vt:i4>
      </vt:variant>
      <vt:variant>
        <vt:lpwstr/>
      </vt:variant>
      <vt:variant>
        <vt:lpwstr>_Toc198042569</vt:lpwstr>
      </vt:variant>
      <vt:variant>
        <vt:i4>1703992</vt:i4>
      </vt:variant>
      <vt:variant>
        <vt:i4>653</vt:i4>
      </vt:variant>
      <vt:variant>
        <vt:i4>0</vt:i4>
      </vt:variant>
      <vt:variant>
        <vt:i4>5</vt:i4>
      </vt:variant>
      <vt:variant>
        <vt:lpwstr/>
      </vt:variant>
      <vt:variant>
        <vt:lpwstr>_Toc198042568</vt:lpwstr>
      </vt:variant>
      <vt:variant>
        <vt:i4>1703992</vt:i4>
      </vt:variant>
      <vt:variant>
        <vt:i4>647</vt:i4>
      </vt:variant>
      <vt:variant>
        <vt:i4>0</vt:i4>
      </vt:variant>
      <vt:variant>
        <vt:i4>5</vt:i4>
      </vt:variant>
      <vt:variant>
        <vt:lpwstr/>
      </vt:variant>
      <vt:variant>
        <vt:lpwstr>_Toc198042567</vt:lpwstr>
      </vt:variant>
      <vt:variant>
        <vt:i4>1703992</vt:i4>
      </vt:variant>
      <vt:variant>
        <vt:i4>641</vt:i4>
      </vt:variant>
      <vt:variant>
        <vt:i4>0</vt:i4>
      </vt:variant>
      <vt:variant>
        <vt:i4>5</vt:i4>
      </vt:variant>
      <vt:variant>
        <vt:lpwstr/>
      </vt:variant>
      <vt:variant>
        <vt:lpwstr>_Toc198042566</vt:lpwstr>
      </vt:variant>
      <vt:variant>
        <vt:i4>1703992</vt:i4>
      </vt:variant>
      <vt:variant>
        <vt:i4>635</vt:i4>
      </vt:variant>
      <vt:variant>
        <vt:i4>0</vt:i4>
      </vt:variant>
      <vt:variant>
        <vt:i4>5</vt:i4>
      </vt:variant>
      <vt:variant>
        <vt:lpwstr/>
      </vt:variant>
      <vt:variant>
        <vt:lpwstr>_Toc198042565</vt:lpwstr>
      </vt:variant>
      <vt:variant>
        <vt:i4>1703992</vt:i4>
      </vt:variant>
      <vt:variant>
        <vt:i4>629</vt:i4>
      </vt:variant>
      <vt:variant>
        <vt:i4>0</vt:i4>
      </vt:variant>
      <vt:variant>
        <vt:i4>5</vt:i4>
      </vt:variant>
      <vt:variant>
        <vt:lpwstr/>
      </vt:variant>
      <vt:variant>
        <vt:lpwstr>_Toc198042564</vt:lpwstr>
      </vt:variant>
      <vt:variant>
        <vt:i4>1703992</vt:i4>
      </vt:variant>
      <vt:variant>
        <vt:i4>623</vt:i4>
      </vt:variant>
      <vt:variant>
        <vt:i4>0</vt:i4>
      </vt:variant>
      <vt:variant>
        <vt:i4>5</vt:i4>
      </vt:variant>
      <vt:variant>
        <vt:lpwstr/>
      </vt:variant>
      <vt:variant>
        <vt:lpwstr>_Toc198042563</vt:lpwstr>
      </vt:variant>
      <vt:variant>
        <vt:i4>1703992</vt:i4>
      </vt:variant>
      <vt:variant>
        <vt:i4>617</vt:i4>
      </vt:variant>
      <vt:variant>
        <vt:i4>0</vt:i4>
      </vt:variant>
      <vt:variant>
        <vt:i4>5</vt:i4>
      </vt:variant>
      <vt:variant>
        <vt:lpwstr/>
      </vt:variant>
      <vt:variant>
        <vt:lpwstr>_Toc198042562</vt:lpwstr>
      </vt:variant>
      <vt:variant>
        <vt:i4>1703992</vt:i4>
      </vt:variant>
      <vt:variant>
        <vt:i4>611</vt:i4>
      </vt:variant>
      <vt:variant>
        <vt:i4>0</vt:i4>
      </vt:variant>
      <vt:variant>
        <vt:i4>5</vt:i4>
      </vt:variant>
      <vt:variant>
        <vt:lpwstr/>
      </vt:variant>
      <vt:variant>
        <vt:lpwstr>_Toc198042561</vt:lpwstr>
      </vt:variant>
      <vt:variant>
        <vt:i4>1703992</vt:i4>
      </vt:variant>
      <vt:variant>
        <vt:i4>605</vt:i4>
      </vt:variant>
      <vt:variant>
        <vt:i4>0</vt:i4>
      </vt:variant>
      <vt:variant>
        <vt:i4>5</vt:i4>
      </vt:variant>
      <vt:variant>
        <vt:lpwstr/>
      </vt:variant>
      <vt:variant>
        <vt:lpwstr>_Toc198042560</vt:lpwstr>
      </vt:variant>
      <vt:variant>
        <vt:i4>1638456</vt:i4>
      </vt:variant>
      <vt:variant>
        <vt:i4>599</vt:i4>
      </vt:variant>
      <vt:variant>
        <vt:i4>0</vt:i4>
      </vt:variant>
      <vt:variant>
        <vt:i4>5</vt:i4>
      </vt:variant>
      <vt:variant>
        <vt:lpwstr/>
      </vt:variant>
      <vt:variant>
        <vt:lpwstr>_Toc198042559</vt:lpwstr>
      </vt:variant>
      <vt:variant>
        <vt:i4>1638456</vt:i4>
      </vt:variant>
      <vt:variant>
        <vt:i4>593</vt:i4>
      </vt:variant>
      <vt:variant>
        <vt:i4>0</vt:i4>
      </vt:variant>
      <vt:variant>
        <vt:i4>5</vt:i4>
      </vt:variant>
      <vt:variant>
        <vt:lpwstr/>
      </vt:variant>
      <vt:variant>
        <vt:lpwstr>_Toc198042558</vt:lpwstr>
      </vt:variant>
      <vt:variant>
        <vt:i4>1638456</vt:i4>
      </vt:variant>
      <vt:variant>
        <vt:i4>587</vt:i4>
      </vt:variant>
      <vt:variant>
        <vt:i4>0</vt:i4>
      </vt:variant>
      <vt:variant>
        <vt:i4>5</vt:i4>
      </vt:variant>
      <vt:variant>
        <vt:lpwstr/>
      </vt:variant>
      <vt:variant>
        <vt:lpwstr>_Toc198042557</vt:lpwstr>
      </vt:variant>
      <vt:variant>
        <vt:i4>1638456</vt:i4>
      </vt:variant>
      <vt:variant>
        <vt:i4>581</vt:i4>
      </vt:variant>
      <vt:variant>
        <vt:i4>0</vt:i4>
      </vt:variant>
      <vt:variant>
        <vt:i4>5</vt:i4>
      </vt:variant>
      <vt:variant>
        <vt:lpwstr/>
      </vt:variant>
      <vt:variant>
        <vt:lpwstr>_Toc198042556</vt:lpwstr>
      </vt:variant>
      <vt:variant>
        <vt:i4>1638456</vt:i4>
      </vt:variant>
      <vt:variant>
        <vt:i4>575</vt:i4>
      </vt:variant>
      <vt:variant>
        <vt:i4>0</vt:i4>
      </vt:variant>
      <vt:variant>
        <vt:i4>5</vt:i4>
      </vt:variant>
      <vt:variant>
        <vt:lpwstr/>
      </vt:variant>
      <vt:variant>
        <vt:lpwstr>_Toc198042555</vt:lpwstr>
      </vt:variant>
      <vt:variant>
        <vt:i4>1638456</vt:i4>
      </vt:variant>
      <vt:variant>
        <vt:i4>569</vt:i4>
      </vt:variant>
      <vt:variant>
        <vt:i4>0</vt:i4>
      </vt:variant>
      <vt:variant>
        <vt:i4>5</vt:i4>
      </vt:variant>
      <vt:variant>
        <vt:lpwstr/>
      </vt:variant>
      <vt:variant>
        <vt:lpwstr>_Toc198042554</vt:lpwstr>
      </vt:variant>
      <vt:variant>
        <vt:i4>1638456</vt:i4>
      </vt:variant>
      <vt:variant>
        <vt:i4>563</vt:i4>
      </vt:variant>
      <vt:variant>
        <vt:i4>0</vt:i4>
      </vt:variant>
      <vt:variant>
        <vt:i4>5</vt:i4>
      </vt:variant>
      <vt:variant>
        <vt:lpwstr/>
      </vt:variant>
      <vt:variant>
        <vt:lpwstr>_Toc198042553</vt:lpwstr>
      </vt:variant>
      <vt:variant>
        <vt:i4>1638456</vt:i4>
      </vt:variant>
      <vt:variant>
        <vt:i4>557</vt:i4>
      </vt:variant>
      <vt:variant>
        <vt:i4>0</vt:i4>
      </vt:variant>
      <vt:variant>
        <vt:i4>5</vt:i4>
      </vt:variant>
      <vt:variant>
        <vt:lpwstr/>
      </vt:variant>
      <vt:variant>
        <vt:lpwstr>_Toc198042552</vt:lpwstr>
      </vt:variant>
      <vt:variant>
        <vt:i4>1638456</vt:i4>
      </vt:variant>
      <vt:variant>
        <vt:i4>551</vt:i4>
      </vt:variant>
      <vt:variant>
        <vt:i4>0</vt:i4>
      </vt:variant>
      <vt:variant>
        <vt:i4>5</vt:i4>
      </vt:variant>
      <vt:variant>
        <vt:lpwstr/>
      </vt:variant>
      <vt:variant>
        <vt:lpwstr>_Toc198042551</vt:lpwstr>
      </vt:variant>
      <vt:variant>
        <vt:i4>1638456</vt:i4>
      </vt:variant>
      <vt:variant>
        <vt:i4>545</vt:i4>
      </vt:variant>
      <vt:variant>
        <vt:i4>0</vt:i4>
      </vt:variant>
      <vt:variant>
        <vt:i4>5</vt:i4>
      </vt:variant>
      <vt:variant>
        <vt:lpwstr/>
      </vt:variant>
      <vt:variant>
        <vt:lpwstr>_Toc198042550</vt:lpwstr>
      </vt:variant>
      <vt:variant>
        <vt:i4>1572920</vt:i4>
      </vt:variant>
      <vt:variant>
        <vt:i4>539</vt:i4>
      </vt:variant>
      <vt:variant>
        <vt:i4>0</vt:i4>
      </vt:variant>
      <vt:variant>
        <vt:i4>5</vt:i4>
      </vt:variant>
      <vt:variant>
        <vt:lpwstr/>
      </vt:variant>
      <vt:variant>
        <vt:lpwstr>_Toc198042549</vt:lpwstr>
      </vt:variant>
      <vt:variant>
        <vt:i4>1572920</vt:i4>
      </vt:variant>
      <vt:variant>
        <vt:i4>533</vt:i4>
      </vt:variant>
      <vt:variant>
        <vt:i4>0</vt:i4>
      </vt:variant>
      <vt:variant>
        <vt:i4>5</vt:i4>
      </vt:variant>
      <vt:variant>
        <vt:lpwstr/>
      </vt:variant>
      <vt:variant>
        <vt:lpwstr>_Toc198042548</vt:lpwstr>
      </vt:variant>
      <vt:variant>
        <vt:i4>1572920</vt:i4>
      </vt:variant>
      <vt:variant>
        <vt:i4>527</vt:i4>
      </vt:variant>
      <vt:variant>
        <vt:i4>0</vt:i4>
      </vt:variant>
      <vt:variant>
        <vt:i4>5</vt:i4>
      </vt:variant>
      <vt:variant>
        <vt:lpwstr/>
      </vt:variant>
      <vt:variant>
        <vt:lpwstr>_Toc198042547</vt:lpwstr>
      </vt:variant>
      <vt:variant>
        <vt:i4>1572920</vt:i4>
      </vt:variant>
      <vt:variant>
        <vt:i4>521</vt:i4>
      </vt:variant>
      <vt:variant>
        <vt:i4>0</vt:i4>
      </vt:variant>
      <vt:variant>
        <vt:i4>5</vt:i4>
      </vt:variant>
      <vt:variant>
        <vt:lpwstr/>
      </vt:variant>
      <vt:variant>
        <vt:lpwstr>_Toc198042546</vt:lpwstr>
      </vt:variant>
      <vt:variant>
        <vt:i4>1638459</vt:i4>
      </vt:variant>
      <vt:variant>
        <vt:i4>512</vt:i4>
      </vt:variant>
      <vt:variant>
        <vt:i4>0</vt:i4>
      </vt:variant>
      <vt:variant>
        <vt:i4>5</vt:i4>
      </vt:variant>
      <vt:variant>
        <vt:lpwstr/>
      </vt:variant>
      <vt:variant>
        <vt:lpwstr>_Toc198042655</vt:lpwstr>
      </vt:variant>
      <vt:variant>
        <vt:i4>1638459</vt:i4>
      </vt:variant>
      <vt:variant>
        <vt:i4>506</vt:i4>
      </vt:variant>
      <vt:variant>
        <vt:i4>0</vt:i4>
      </vt:variant>
      <vt:variant>
        <vt:i4>5</vt:i4>
      </vt:variant>
      <vt:variant>
        <vt:lpwstr/>
      </vt:variant>
      <vt:variant>
        <vt:lpwstr>_Toc198042654</vt:lpwstr>
      </vt:variant>
      <vt:variant>
        <vt:i4>1638459</vt:i4>
      </vt:variant>
      <vt:variant>
        <vt:i4>500</vt:i4>
      </vt:variant>
      <vt:variant>
        <vt:i4>0</vt:i4>
      </vt:variant>
      <vt:variant>
        <vt:i4>5</vt:i4>
      </vt:variant>
      <vt:variant>
        <vt:lpwstr/>
      </vt:variant>
      <vt:variant>
        <vt:lpwstr>_Toc198042653</vt:lpwstr>
      </vt:variant>
      <vt:variant>
        <vt:i4>1638459</vt:i4>
      </vt:variant>
      <vt:variant>
        <vt:i4>494</vt:i4>
      </vt:variant>
      <vt:variant>
        <vt:i4>0</vt:i4>
      </vt:variant>
      <vt:variant>
        <vt:i4>5</vt:i4>
      </vt:variant>
      <vt:variant>
        <vt:lpwstr/>
      </vt:variant>
      <vt:variant>
        <vt:lpwstr>_Toc198042652</vt:lpwstr>
      </vt:variant>
      <vt:variant>
        <vt:i4>1638459</vt:i4>
      </vt:variant>
      <vt:variant>
        <vt:i4>488</vt:i4>
      </vt:variant>
      <vt:variant>
        <vt:i4>0</vt:i4>
      </vt:variant>
      <vt:variant>
        <vt:i4>5</vt:i4>
      </vt:variant>
      <vt:variant>
        <vt:lpwstr/>
      </vt:variant>
      <vt:variant>
        <vt:lpwstr>_Toc198042651</vt:lpwstr>
      </vt:variant>
      <vt:variant>
        <vt:i4>1638459</vt:i4>
      </vt:variant>
      <vt:variant>
        <vt:i4>482</vt:i4>
      </vt:variant>
      <vt:variant>
        <vt:i4>0</vt:i4>
      </vt:variant>
      <vt:variant>
        <vt:i4>5</vt:i4>
      </vt:variant>
      <vt:variant>
        <vt:lpwstr/>
      </vt:variant>
      <vt:variant>
        <vt:lpwstr>_Toc198042650</vt:lpwstr>
      </vt:variant>
      <vt:variant>
        <vt:i4>1572923</vt:i4>
      </vt:variant>
      <vt:variant>
        <vt:i4>476</vt:i4>
      </vt:variant>
      <vt:variant>
        <vt:i4>0</vt:i4>
      </vt:variant>
      <vt:variant>
        <vt:i4>5</vt:i4>
      </vt:variant>
      <vt:variant>
        <vt:lpwstr/>
      </vt:variant>
      <vt:variant>
        <vt:lpwstr>_Toc198042649</vt:lpwstr>
      </vt:variant>
      <vt:variant>
        <vt:i4>1572923</vt:i4>
      </vt:variant>
      <vt:variant>
        <vt:i4>470</vt:i4>
      </vt:variant>
      <vt:variant>
        <vt:i4>0</vt:i4>
      </vt:variant>
      <vt:variant>
        <vt:i4>5</vt:i4>
      </vt:variant>
      <vt:variant>
        <vt:lpwstr/>
      </vt:variant>
      <vt:variant>
        <vt:lpwstr>_Toc198042648</vt:lpwstr>
      </vt:variant>
      <vt:variant>
        <vt:i4>1572923</vt:i4>
      </vt:variant>
      <vt:variant>
        <vt:i4>464</vt:i4>
      </vt:variant>
      <vt:variant>
        <vt:i4>0</vt:i4>
      </vt:variant>
      <vt:variant>
        <vt:i4>5</vt:i4>
      </vt:variant>
      <vt:variant>
        <vt:lpwstr/>
      </vt:variant>
      <vt:variant>
        <vt:lpwstr>_Toc198042647</vt:lpwstr>
      </vt:variant>
      <vt:variant>
        <vt:i4>1572923</vt:i4>
      </vt:variant>
      <vt:variant>
        <vt:i4>458</vt:i4>
      </vt:variant>
      <vt:variant>
        <vt:i4>0</vt:i4>
      </vt:variant>
      <vt:variant>
        <vt:i4>5</vt:i4>
      </vt:variant>
      <vt:variant>
        <vt:lpwstr/>
      </vt:variant>
      <vt:variant>
        <vt:lpwstr>_Toc198042646</vt:lpwstr>
      </vt:variant>
      <vt:variant>
        <vt:i4>1572923</vt:i4>
      </vt:variant>
      <vt:variant>
        <vt:i4>452</vt:i4>
      </vt:variant>
      <vt:variant>
        <vt:i4>0</vt:i4>
      </vt:variant>
      <vt:variant>
        <vt:i4>5</vt:i4>
      </vt:variant>
      <vt:variant>
        <vt:lpwstr/>
      </vt:variant>
      <vt:variant>
        <vt:lpwstr>_Toc198042645</vt:lpwstr>
      </vt:variant>
      <vt:variant>
        <vt:i4>1572923</vt:i4>
      </vt:variant>
      <vt:variant>
        <vt:i4>446</vt:i4>
      </vt:variant>
      <vt:variant>
        <vt:i4>0</vt:i4>
      </vt:variant>
      <vt:variant>
        <vt:i4>5</vt:i4>
      </vt:variant>
      <vt:variant>
        <vt:lpwstr/>
      </vt:variant>
      <vt:variant>
        <vt:lpwstr>_Toc198042644</vt:lpwstr>
      </vt:variant>
      <vt:variant>
        <vt:i4>1572923</vt:i4>
      </vt:variant>
      <vt:variant>
        <vt:i4>440</vt:i4>
      </vt:variant>
      <vt:variant>
        <vt:i4>0</vt:i4>
      </vt:variant>
      <vt:variant>
        <vt:i4>5</vt:i4>
      </vt:variant>
      <vt:variant>
        <vt:lpwstr/>
      </vt:variant>
      <vt:variant>
        <vt:lpwstr>_Toc198042643</vt:lpwstr>
      </vt:variant>
      <vt:variant>
        <vt:i4>1572923</vt:i4>
      </vt:variant>
      <vt:variant>
        <vt:i4>434</vt:i4>
      </vt:variant>
      <vt:variant>
        <vt:i4>0</vt:i4>
      </vt:variant>
      <vt:variant>
        <vt:i4>5</vt:i4>
      </vt:variant>
      <vt:variant>
        <vt:lpwstr/>
      </vt:variant>
      <vt:variant>
        <vt:lpwstr>_Toc198042642</vt:lpwstr>
      </vt:variant>
      <vt:variant>
        <vt:i4>1572923</vt:i4>
      </vt:variant>
      <vt:variant>
        <vt:i4>428</vt:i4>
      </vt:variant>
      <vt:variant>
        <vt:i4>0</vt:i4>
      </vt:variant>
      <vt:variant>
        <vt:i4>5</vt:i4>
      </vt:variant>
      <vt:variant>
        <vt:lpwstr/>
      </vt:variant>
      <vt:variant>
        <vt:lpwstr>_Toc198042641</vt:lpwstr>
      </vt:variant>
      <vt:variant>
        <vt:i4>1572923</vt:i4>
      </vt:variant>
      <vt:variant>
        <vt:i4>422</vt:i4>
      </vt:variant>
      <vt:variant>
        <vt:i4>0</vt:i4>
      </vt:variant>
      <vt:variant>
        <vt:i4>5</vt:i4>
      </vt:variant>
      <vt:variant>
        <vt:lpwstr/>
      </vt:variant>
      <vt:variant>
        <vt:lpwstr>_Toc198042640</vt:lpwstr>
      </vt:variant>
      <vt:variant>
        <vt:i4>2031675</vt:i4>
      </vt:variant>
      <vt:variant>
        <vt:i4>416</vt:i4>
      </vt:variant>
      <vt:variant>
        <vt:i4>0</vt:i4>
      </vt:variant>
      <vt:variant>
        <vt:i4>5</vt:i4>
      </vt:variant>
      <vt:variant>
        <vt:lpwstr/>
      </vt:variant>
      <vt:variant>
        <vt:lpwstr>_Toc198042639</vt:lpwstr>
      </vt:variant>
      <vt:variant>
        <vt:i4>2031675</vt:i4>
      </vt:variant>
      <vt:variant>
        <vt:i4>410</vt:i4>
      </vt:variant>
      <vt:variant>
        <vt:i4>0</vt:i4>
      </vt:variant>
      <vt:variant>
        <vt:i4>5</vt:i4>
      </vt:variant>
      <vt:variant>
        <vt:lpwstr/>
      </vt:variant>
      <vt:variant>
        <vt:lpwstr>_Toc198042638</vt:lpwstr>
      </vt:variant>
      <vt:variant>
        <vt:i4>2031675</vt:i4>
      </vt:variant>
      <vt:variant>
        <vt:i4>404</vt:i4>
      </vt:variant>
      <vt:variant>
        <vt:i4>0</vt:i4>
      </vt:variant>
      <vt:variant>
        <vt:i4>5</vt:i4>
      </vt:variant>
      <vt:variant>
        <vt:lpwstr/>
      </vt:variant>
      <vt:variant>
        <vt:lpwstr>_Toc198042637</vt:lpwstr>
      </vt:variant>
      <vt:variant>
        <vt:i4>2031675</vt:i4>
      </vt:variant>
      <vt:variant>
        <vt:i4>398</vt:i4>
      </vt:variant>
      <vt:variant>
        <vt:i4>0</vt:i4>
      </vt:variant>
      <vt:variant>
        <vt:i4>5</vt:i4>
      </vt:variant>
      <vt:variant>
        <vt:lpwstr/>
      </vt:variant>
      <vt:variant>
        <vt:lpwstr>_Toc198042636</vt:lpwstr>
      </vt:variant>
      <vt:variant>
        <vt:i4>2031675</vt:i4>
      </vt:variant>
      <vt:variant>
        <vt:i4>392</vt:i4>
      </vt:variant>
      <vt:variant>
        <vt:i4>0</vt:i4>
      </vt:variant>
      <vt:variant>
        <vt:i4>5</vt:i4>
      </vt:variant>
      <vt:variant>
        <vt:lpwstr/>
      </vt:variant>
      <vt:variant>
        <vt:lpwstr>_Toc198042635</vt:lpwstr>
      </vt:variant>
      <vt:variant>
        <vt:i4>2031675</vt:i4>
      </vt:variant>
      <vt:variant>
        <vt:i4>386</vt:i4>
      </vt:variant>
      <vt:variant>
        <vt:i4>0</vt:i4>
      </vt:variant>
      <vt:variant>
        <vt:i4>5</vt:i4>
      </vt:variant>
      <vt:variant>
        <vt:lpwstr/>
      </vt:variant>
      <vt:variant>
        <vt:lpwstr>_Toc198042634</vt:lpwstr>
      </vt:variant>
      <vt:variant>
        <vt:i4>2031675</vt:i4>
      </vt:variant>
      <vt:variant>
        <vt:i4>380</vt:i4>
      </vt:variant>
      <vt:variant>
        <vt:i4>0</vt:i4>
      </vt:variant>
      <vt:variant>
        <vt:i4>5</vt:i4>
      </vt:variant>
      <vt:variant>
        <vt:lpwstr/>
      </vt:variant>
      <vt:variant>
        <vt:lpwstr>_Toc198042633</vt:lpwstr>
      </vt:variant>
      <vt:variant>
        <vt:i4>2031675</vt:i4>
      </vt:variant>
      <vt:variant>
        <vt:i4>374</vt:i4>
      </vt:variant>
      <vt:variant>
        <vt:i4>0</vt:i4>
      </vt:variant>
      <vt:variant>
        <vt:i4>5</vt:i4>
      </vt:variant>
      <vt:variant>
        <vt:lpwstr/>
      </vt:variant>
      <vt:variant>
        <vt:lpwstr>_Toc198042632</vt:lpwstr>
      </vt:variant>
      <vt:variant>
        <vt:i4>2031675</vt:i4>
      </vt:variant>
      <vt:variant>
        <vt:i4>368</vt:i4>
      </vt:variant>
      <vt:variant>
        <vt:i4>0</vt:i4>
      </vt:variant>
      <vt:variant>
        <vt:i4>5</vt:i4>
      </vt:variant>
      <vt:variant>
        <vt:lpwstr/>
      </vt:variant>
      <vt:variant>
        <vt:lpwstr>_Toc198042631</vt:lpwstr>
      </vt:variant>
      <vt:variant>
        <vt:i4>2031675</vt:i4>
      </vt:variant>
      <vt:variant>
        <vt:i4>362</vt:i4>
      </vt:variant>
      <vt:variant>
        <vt:i4>0</vt:i4>
      </vt:variant>
      <vt:variant>
        <vt:i4>5</vt:i4>
      </vt:variant>
      <vt:variant>
        <vt:lpwstr/>
      </vt:variant>
      <vt:variant>
        <vt:lpwstr>_Toc198042630</vt:lpwstr>
      </vt:variant>
      <vt:variant>
        <vt:i4>1966139</vt:i4>
      </vt:variant>
      <vt:variant>
        <vt:i4>356</vt:i4>
      </vt:variant>
      <vt:variant>
        <vt:i4>0</vt:i4>
      </vt:variant>
      <vt:variant>
        <vt:i4>5</vt:i4>
      </vt:variant>
      <vt:variant>
        <vt:lpwstr/>
      </vt:variant>
      <vt:variant>
        <vt:lpwstr>_Toc198042629</vt:lpwstr>
      </vt:variant>
      <vt:variant>
        <vt:i4>1966139</vt:i4>
      </vt:variant>
      <vt:variant>
        <vt:i4>350</vt:i4>
      </vt:variant>
      <vt:variant>
        <vt:i4>0</vt:i4>
      </vt:variant>
      <vt:variant>
        <vt:i4>5</vt:i4>
      </vt:variant>
      <vt:variant>
        <vt:lpwstr/>
      </vt:variant>
      <vt:variant>
        <vt:lpwstr>_Toc198042628</vt:lpwstr>
      </vt:variant>
      <vt:variant>
        <vt:i4>1966139</vt:i4>
      </vt:variant>
      <vt:variant>
        <vt:i4>344</vt:i4>
      </vt:variant>
      <vt:variant>
        <vt:i4>0</vt:i4>
      </vt:variant>
      <vt:variant>
        <vt:i4>5</vt:i4>
      </vt:variant>
      <vt:variant>
        <vt:lpwstr/>
      </vt:variant>
      <vt:variant>
        <vt:lpwstr>_Toc198042627</vt:lpwstr>
      </vt:variant>
      <vt:variant>
        <vt:i4>1966139</vt:i4>
      </vt:variant>
      <vt:variant>
        <vt:i4>338</vt:i4>
      </vt:variant>
      <vt:variant>
        <vt:i4>0</vt:i4>
      </vt:variant>
      <vt:variant>
        <vt:i4>5</vt:i4>
      </vt:variant>
      <vt:variant>
        <vt:lpwstr/>
      </vt:variant>
      <vt:variant>
        <vt:lpwstr>_Toc198042626</vt:lpwstr>
      </vt:variant>
      <vt:variant>
        <vt:i4>1966139</vt:i4>
      </vt:variant>
      <vt:variant>
        <vt:i4>332</vt:i4>
      </vt:variant>
      <vt:variant>
        <vt:i4>0</vt:i4>
      </vt:variant>
      <vt:variant>
        <vt:i4>5</vt:i4>
      </vt:variant>
      <vt:variant>
        <vt:lpwstr/>
      </vt:variant>
      <vt:variant>
        <vt:lpwstr>_Toc198042625</vt:lpwstr>
      </vt:variant>
      <vt:variant>
        <vt:i4>1966139</vt:i4>
      </vt:variant>
      <vt:variant>
        <vt:i4>326</vt:i4>
      </vt:variant>
      <vt:variant>
        <vt:i4>0</vt:i4>
      </vt:variant>
      <vt:variant>
        <vt:i4>5</vt:i4>
      </vt:variant>
      <vt:variant>
        <vt:lpwstr/>
      </vt:variant>
      <vt:variant>
        <vt:lpwstr>_Toc198042624</vt:lpwstr>
      </vt:variant>
      <vt:variant>
        <vt:i4>1966139</vt:i4>
      </vt:variant>
      <vt:variant>
        <vt:i4>320</vt:i4>
      </vt:variant>
      <vt:variant>
        <vt:i4>0</vt:i4>
      </vt:variant>
      <vt:variant>
        <vt:i4>5</vt:i4>
      </vt:variant>
      <vt:variant>
        <vt:lpwstr/>
      </vt:variant>
      <vt:variant>
        <vt:lpwstr>_Toc198042623</vt:lpwstr>
      </vt:variant>
      <vt:variant>
        <vt:i4>1966139</vt:i4>
      </vt:variant>
      <vt:variant>
        <vt:i4>314</vt:i4>
      </vt:variant>
      <vt:variant>
        <vt:i4>0</vt:i4>
      </vt:variant>
      <vt:variant>
        <vt:i4>5</vt:i4>
      </vt:variant>
      <vt:variant>
        <vt:lpwstr/>
      </vt:variant>
      <vt:variant>
        <vt:lpwstr>_Toc198042622</vt:lpwstr>
      </vt:variant>
      <vt:variant>
        <vt:i4>1966139</vt:i4>
      </vt:variant>
      <vt:variant>
        <vt:i4>308</vt:i4>
      </vt:variant>
      <vt:variant>
        <vt:i4>0</vt:i4>
      </vt:variant>
      <vt:variant>
        <vt:i4>5</vt:i4>
      </vt:variant>
      <vt:variant>
        <vt:lpwstr/>
      </vt:variant>
      <vt:variant>
        <vt:lpwstr>_Toc198042621</vt:lpwstr>
      </vt:variant>
      <vt:variant>
        <vt:i4>1966139</vt:i4>
      </vt:variant>
      <vt:variant>
        <vt:i4>302</vt:i4>
      </vt:variant>
      <vt:variant>
        <vt:i4>0</vt:i4>
      </vt:variant>
      <vt:variant>
        <vt:i4>5</vt:i4>
      </vt:variant>
      <vt:variant>
        <vt:lpwstr/>
      </vt:variant>
      <vt:variant>
        <vt:lpwstr>_Toc198042620</vt:lpwstr>
      </vt:variant>
      <vt:variant>
        <vt:i4>1900603</vt:i4>
      </vt:variant>
      <vt:variant>
        <vt:i4>296</vt:i4>
      </vt:variant>
      <vt:variant>
        <vt:i4>0</vt:i4>
      </vt:variant>
      <vt:variant>
        <vt:i4>5</vt:i4>
      </vt:variant>
      <vt:variant>
        <vt:lpwstr/>
      </vt:variant>
      <vt:variant>
        <vt:lpwstr>_Toc198042619</vt:lpwstr>
      </vt:variant>
      <vt:variant>
        <vt:i4>1900603</vt:i4>
      </vt:variant>
      <vt:variant>
        <vt:i4>290</vt:i4>
      </vt:variant>
      <vt:variant>
        <vt:i4>0</vt:i4>
      </vt:variant>
      <vt:variant>
        <vt:i4>5</vt:i4>
      </vt:variant>
      <vt:variant>
        <vt:lpwstr/>
      </vt:variant>
      <vt:variant>
        <vt:lpwstr>_Toc198042618</vt:lpwstr>
      </vt:variant>
      <vt:variant>
        <vt:i4>1900603</vt:i4>
      </vt:variant>
      <vt:variant>
        <vt:i4>284</vt:i4>
      </vt:variant>
      <vt:variant>
        <vt:i4>0</vt:i4>
      </vt:variant>
      <vt:variant>
        <vt:i4>5</vt:i4>
      </vt:variant>
      <vt:variant>
        <vt:lpwstr/>
      </vt:variant>
      <vt:variant>
        <vt:lpwstr>_Toc198042617</vt:lpwstr>
      </vt:variant>
      <vt:variant>
        <vt:i4>1900603</vt:i4>
      </vt:variant>
      <vt:variant>
        <vt:i4>278</vt:i4>
      </vt:variant>
      <vt:variant>
        <vt:i4>0</vt:i4>
      </vt:variant>
      <vt:variant>
        <vt:i4>5</vt:i4>
      </vt:variant>
      <vt:variant>
        <vt:lpwstr/>
      </vt:variant>
      <vt:variant>
        <vt:lpwstr>_Toc198042616</vt:lpwstr>
      </vt:variant>
      <vt:variant>
        <vt:i4>1900603</vt:i4>
      </vt:variant>
      <vt:variant>
        <vt:i4>272</vt:i4>
      </vt:variant>
      <vt:variant>
        <vt:i4>0</vt:i4>
      </vt:variant>
      <vt:variant>
        <vt:i4>5</vt:i4>
      </vt:variant>
      <vt:variant>
        <vt:lpwstr/>
      </vt:variant>
      <vt:variant>
        <vt:lpwstr>_Toc198042615</vt:lpwstr>
      </vt:variant>
      <vt:variant>
        <vt:i4>1900603</vt:i4>
      </vt:variant>
      <vt:variant>
        <vt:i4>266</vt:i4>
      </vt:variant>
      <vt:variant>
        <vt:i4>0</vt:i4>
      </vt:variant>
      <vt:variant>
        <vt:i4>5</vt:i4>
      </vt:variant>
      <vt:variant>
        <vt:lpwstr/>
      </vt:variant>
      <vt:variant>
        <vt:lpwstr>_Toc198042614</vt:lpwstr>
      </vt:variant>
      <vt:variant>
        <vt:i4>1900603</vt:i4>
      </vt:variant>
      <vt:variant>
        <vt:i4>260</vt:i4>
      </vt:variant>
      <vt:variant>
        <vt:i4>0</vt:i4>
      </vt:variant>
      <vt:variant>
        <vt:i4>5</vt:i4>
      </vt:variant>
      <vt:variant>
        <vt:lpwstr/>
      </vt:variant>
      <vt:variant>
        <vt:lpwstr>_Toc198042613</vt:lpwstr>
      </vt:variant>
      <vt:variant>
        <vt:i4>1900603</vt:i4>
      </vt:variant>
      <vt:variant>
        <vt:i4>254</vt:i4>
      </vt:variant>
      <vt:variant>
        <vt:i4>0</vt:i4>
      </vt:variant>
      <vt:variant>
        <vt:i4>5</vt:i4>
      </vt:variant>
      <vt:variant>
        <vt:lpwstr/>
      </vt:variant>
      <vt:variant>
        <vt:lpwstr>_Toc198042612</vt:lpwstr>
      </vt:variant>
      <vt:variant>
        <vt:i4>1900603</vt:i4>
      </vt:variant>
      <vt:variant>
        <vt:i4>248</vt:i4>
      </vt:variant>
      <vt:variant>
        <vt:i4>0</vt:i4>
      </vt:variant>
      <vt:variant>
        <vt:i4>5</vt:i4>
      </vt:variant>
      <vt:variant>
        <vt:lpwstr/>
      </vt:variant>
      <vt:variant>
        <vt:lpwstr>_Toc198042611</vt:lpwstr>
      </vt:variant>
      <vt:variant>
        <vt:i4>1900603</vt:i4>
      </vt:variant>
      <vt:variant>
        <vt:i4>242</vt:i4>
      </vt:variant>
      <vt:variant>
        <vt:i4>0</vt:i4>
      </vt:variant>
      <vt:variant>
        <vt:i4>5</vt:i4>
      </vt:variant>
      <vt:variant>
        <vt:lpwstr/>
      </vt:variant>
      <vt:variant>
        <vt:lpwstr>_Toc198042610</vt:lpwstr>
      </vt:variant>
      <vt:variant>
        <vt:i4>1835067</vt:i4>
      </vt:variant>
      <vt:variant>
        <vt:i4>236</vt:i4>
      </vt:variant>
      <vt:variant>
        <vt:i4>0</vt:i4>
      </vt:variant>
      <vt:variant>
        <vt:i4>5</vt:i4>
      </vt:variant>
      <vt:variant>
        <vt:lpwstr/>
      </vt:variant>
      <vt:variant>
        <vt:lpwstr>_Toc198042609</vt:lpwstr>
      </vt:variant>
      <vt:variant>
        <vt:i4>1835067</vt:i4>
      </vt:variant>
      <vt:variant>
        <vt:i4>230</vt:i4>
      </vt:variant>
      <vt:variant>
        <vt:i4>0</vt:i4>
      </vt:variant>
      <vt:variant>
        <vt:i4>5</vt:i4>
      </vt:variant>
      <vt:variant>
        <vt:lpwstr/>
      </vt:variant>
      <vt:variant>
        <vt:lpwstr>_Toc198042608</vt:lpwstr>
      </vt:variant>
      <vt:variant>
        <vt:i4>1835067</vt:i4>
      </vt:variant>
      <vt:variant>
        <vt:i4>224</vt:i4>
      </vt:variant>
      <vt:variant>
        <vt:i4>0</vt:i4>
      </vt:variant>
      <vt:variant>
        <vt:i4>5</vt:i4>
      </vt:variant>
      <vt:variant>
        <vt:lpwstr/>
      </vt:variant>
      <vt:variant>
        <vt:lpwstr>_Toc198042607</vt:lpwstr>
      </vt:variant>
      <vt:variant>
        <vt:i4>1835067</vt:i4>
      </vt:variant>
      <vt:variant>
        <vt:i4>218</vt:i4>
      </vt:variant>
      <vt:variant>
        <vt:i4>0</vt:i4>
      </vt:variant>
      <vt:variant>
        <vt:i4>5</vt:i4>
      </vt:variant>
      <vt:variant>
        <vt:lpwstr/>
      </vt:variant>
      <vt:variant>
        <vt:lpwstr>_Toc198042606</vt:lpwstr>
      </vt:variant>
      <vt:variant>
        <vt:i4>1835067</vt:i4>
      </vt:variant>
      <vt:variant>
        <vt:i4>212</vt:i4>
      </vt:variant>
      <vt:variant>
        <vt:i4>0</vt:i4>
      </vt:variant>
      <vt:variant>
        <vt:i4>5</vt:i4>
      </vt:variant>
      <vt:variant>
        <vt:lpwstr/>
      </vt:variant>
      <vt:variant>
        <vt:lpwstr>_Toc198042605</vt:lpwstr>
      </vt:variant>
      <vt:variant>
        <vt:i4>1835067</vt:i4>
      </vt:variant>
      <vt:variant>
        <vt:i4>206</vt:i4>
      </vt:variant>
      <vt:variant>
        <vt:i4>0</vt:i4>
      </vt:variant>
      <vt:variant>
        <vt:i4>5</vt:i4>
      </vt:variant>
      <vt:variant>
        <vt:lpwstr/>
      </vt:variant>
      <vt:variant>
        <vt:lpwstr>_Toc198042604</vt:lpwstr>
      </vt:variant>
      <vt:variant>
        <vt:i4>1835067</vt:i4>
      </vt:variant>
      <vt:variant>
        <vt:i4>200</vt:i4>
      </vt:variant>
      <vt:variant>
        <vt:i4>0</vt:i4>
      </vt:variant>
      <vt:variant>
        <vt:i4>5</vt:i4>
      </vt:variant>
      <vt:variant>
        <vt:lpwstr/>
      </vt:variant>
      <vt:variant>
        <vt:lpwstr>_Toc198042603</vt:lpwstr>
      </vt:variant>
      <vt:variant>
        <vt:i4>1835067</vt:i4>
      </vt:variant>
      <vt:variant>
        <vt:i4>194</vt:i4>
      </vt:variant>
      <vt:variant>
        <vt:i4>0</vt:i4>
      </vt:variant>
      <vt:variant>
        <vt:i4>5</vt:i4>
      </vt:variant>
      <vt:variant>
        <vt:lpwstr/>
      </vt:variant>
      <vt:variant>
        <vt:lpwstr>_Toc198042602</vt:lpwstr>
      </vt:variant>
      <vt:variant>
        <vt:i4>1835067</vt:i4>
      </vt:variant>
      <vt:variant>
        <vt:i4>188</vt:i4>
      </vt:variant>
      <vt:variant>
        <vt:i4>0</vt:i4>
      </vt:variant>
      <vt:variant>
        <vt:i4>5</vt:i4>
      </vt:variant>
      <vt:variant>
        <vt:lpwstr/>
      </vt:variant>
      <vt:variant>
        <vt:lpwstr>_Toc198042601</vt:lpwstr>
      </vt:variant>
      <vt:variant>
        <vt:i4>1835067</vt:i4>
      </vt:variant>
      <vt:variant>
        <vt:i4>182</vt:i4>
      </vt:variant>
      <vt:variant>
        <vt:i4>0</vt:i4>
      </vt:variant>
      <vt:variant>
        <vt:i4>5</vt:i4>
      </vt:variant>
      <vt:variant>
        <vt:lpwstr/>
      </vt:variant>
      <vt:variant>
        <vt:lpwstr>_Toc198042600</vt:lpwstr>
      </vt:variant>
      <vt:variant>
        <vt:i4>1376312</vt:i4>
      </vt:variant>
      <vt:variant>
        <vt:i4>176</vt:i4>
      </vt:variant>
      <vt:variant>
        <vt:i4>0</vt:i4>
      </vt:variant>
      <vt:variant>
        <vt:i4>5</vt:i4>
      </vt:variant>
      <vt:variant>
        <vt:lpwstr/>
      </vt:variant>
      <vt:variant>
        <vt:lpwstr>_Toc198042599</vt:lpwstr>
      </vt:variant>
      <vt:variant>
        <vt:i4>1376312</vt:i4>
      </vt:variant>
      <vt:variant>
        <vt:i4>170</vt:i4>
      </vt:variant>
      <vt:variant>
        <vt:i4>0</vt:i4>
      </vt:variant>
      <vt:variant>
        <vt:i4>5</vt:i4>
      </vt:variant>
      <vt:variant>
        <vt:lpwstr/>
      </vt:variant>
      <vt:variant>
        <vt:lpwstr>_Toc198042598</vt:lpwstr>
      </vt:variant>
      <vt:variant>
        <vt:i4>1376312</vt:i4>
      </vt:variant>
      <vt:variant>
        <vt:i4>164</vt:i4>
      </vt:variant>
      <vt:variant>
        <vt:i4>0</vt:i4>
      </vt:variant>
      <vt:variant>
        <vt:i4>5</vt:i4>
      </vt:variant>
      <vt:variant>
        <vt:lpwstr/>
      </vt:variant>
      <vt:variant>
        <vt:lpwstr>_Toc198042597</vt:lpwstr>
      </vt:variant>
      <vt:variant>
        <vt:i4>1376312</vt:i4>
      </vt:variant>
      <vt:variant>
        <vt:i4>158</vt:i4>
      </vt:variant>
      <vt:variant>
        <vt:i4>0</vt:i4>
      </vt:variant>
      <vt:variant>
        <vt:i4>5</vt:i4>
      </vt:variant>
      <vt:variant>
        <vt:lpwstr/>
      </vt:variant>
      <vt:variant>
        <vt:lpwstr>_Toc198042596</vt:lpwstr>
      </vt:variant>
      <vt:variant>
        <vt:i4>1376312</vt:i4>
      </vt:variant>
      <vt:variant>
        <vt:i4>152</vt:i4>
      </vt:variant>
      <vt:variant>
        <vt:i4>0</vt:i4>
      </vt:variant>
      <vt:variant>
        <vt:i4>5</vt:i4>
      </vt:variant>
      <vt:variant>
        <vt:lpwstr/>
      </vt:variant>
      <vt:variant>
        <vt:lpwstr>_Toc198042595</vt:lpwstr>
      </vt:variant>
      <vt:variant>
        <vt:i4>1376312</vt:i4>
      </vt:variant>
      <vt:variant>
        <vt:i4>146</vt:i4>
      </vt:variant>
      <vt:variant>
        <vt:i4>0</vt:i4>
      </vt:variant>
      <vt:variant>
        <vt:i4>5</vt:i4>
      </vt:variant>
      <vt:variant>
        <vt:lpwstr/>
      </vt:variant>
      <vt:variant>
        <vt:lpwstr>_Toc198042594</vt:lpwstr>
      </vt:variant>
      <vt:variant>
        <vt:i4>1376312</vt:i4>
      </vt:variant>
      <vt:variant>
        <vt:i4>140</vt:i4>
      </vt:variant>
      <vt:variant>
        <vt:i4>0</vt:i4>
      </vt:variant>
      <vt:variant>
        <vt:i4>5</vt:i4>
      </vt:variant>
      <vt:variant>
        <vt:lpwstr/>
      </vt:variant>
      <vt:variant>
        <vt:lpwstr>_Toc198042593</vt:lpwstr>
      </vt:variant>
      <vt:variant>
        <vt:i4>1376312</vt:i4>
      </vt:variant>
      <vt:variant>
        <vt:i4>134</vt:i4>
      </vt:variant>
      <vt:variant>
        <vt:i4>0</vt:i4>
      </vt:variant>
      <vt:variant>
        <vt:i4>5</vt:i4>
      </vt:variant>
      <vt:variant>
        <vt:lpwstr/>
      </vt:variant>
      <vt:variant>
        <vt:lpwstr>_Toc198042592</vt:lpwstr>
      </vt:variant>
      <vt:variant>
        <vt:i4>1376312</vt:i4>
      </vt:variant>
      <vt:variant>
        <vt:i4>128</vt:i4>
      </vt:variant>
      <vt:variant>
        <vt:i4>0</vt:i4>
      </vt:variant>
      <vt:variant>
        <vt:i4>5</vt:i4>
      </vt:variant>
      <vt:variant>
        <vt:lpwstr/>
      </vt:variant>
      <vt:variant>
        <vt:lpwstr>_Toc198042591</vt:lpwstr>
      </vt:variant>
      <vt:variant>
        <vt:i4>1376312</vt:i4>
      </vt:variant>
      <vt:variant>
        <vt:i4>122</vt:i4>
      </vt:variant>
      <vt:variant>
        <vt:i4>0</vt:i4>
      </vt:variant>
      <vt:variant>
        <vt:i4>5</vt:i4>
      </vt:variant>
      <vt:variant>
        <vt:lpwstr/>
      </vt:variant>
      <vt:variant>
        <vt:lpwstr>_Toc198042590</vt:lpwstr>
      </vt:variant>
      <vt:variant>
        <vt:i4>1310776</vt:i4>
      </vt:variant>
      <vt:variant>
        <vt:i4>116</vt:i4>
      </vt:variant>
      <vt:variant>
        <vt:i4>0</vt:i4>
      </vt:variant>
      <vt:variant>
        <vt:i4>5</vt:i4>
      </vt:variant>
      <vt:variant>
        <vt:lpwstr/>
      </vt:variant>
      <vt:variant>
        <vt:lpwstr>_Toc198042589</vt:lpwstr>
      </vt:variant>
      <vt:variant>
        <vt:i4>1310776</vt:i4>
      </vt:variant>
      <vt:variant>
        <vt:i4>110</vt:i4>
      </vt:variant>
      <vt:variant>
        <vt:i4>0</vt:i4>
      </vt:variant>
      <vt:variant>
        <vt:i4>5</vt:i4>
      </vt:variant>
      <vt:variant>
        <vt:lpwstr/>
      </vt:variant>
      <vt:variant>
        <vt:lpwstr>_Toc198042588</vt:lpwstr>
      </vt:variant>
      <vt:variant>
        <vt:i4>1310776</vt:i4>
      </vt:variant>
      <vt:variant>
        <vt:i4>104</vt:i4>
      </vt:variant>
      <vt:variant>
        <vt:i4>0</vt:i4>
      </vt:variant>
      <vt:variant>
        <vt:i4>5</vt:i4>
      </vt:variant>
      <vt:variant>
        <vt:lpwstr/>
      </vt:variant>
      <vt:variant>
        <vt:lpwstr>_Toc198042587</vt:lpwstr>
      </vt:variant>
      <vt:variant>
        <vt:i4>1310776</vt:i4>
      </vt:variant>
      <vt:variant>
        <vt:i4>98</vt:i4>
      </vt:variant>
      <vt:variant>
        <vt:i4>0</vt:i4>
      </vt:variant>
      <vt:variant>
        <vt:i4>5</vt:i4>
      </vt:variant>
      <vt:variant>
        <vt:lpwstr/>
      </vt:variant>
      <vt:variant>
        <vt:lpwstr>_Toc198042586</vt:lpwstr>
      </vt:variant>
      <vt:variant>
        <vt:i4>1310776</vt:i4>
      </vt:variant>
      <vt:variant>
        <vt:i4>92</vt:i4>
      </vt:variant>
      <vt:variant>
        <vt:i4>0</vt:i4>
      </vt:variant>
      <vt:variant>
        <vt:i4>5</vt:i4>
      </vt:variant>
      <vt:variant>
        <vt:lpwstr/>
      </vt:variant>
      <vt:variant>
        <vt:lpwstr>_Toc198042585</vt:lpwstr>
      </vt:variant>
      <vt:variant>
        <vt:i4>1310776</vt:i4>
      </vt:variant>
      <vt:variant>
        <vt:i4>86</vt:i4>
      </vt:variant>
      <vt:variant>
        <vt:i4>0</vt:i4>
      </vt:variant>
      <vt:variant>
        <vt:i4>5</vt:i4>
      </vt:variant>
      <vt:variant>
        <vt:lpwstr/>
      </vt:variant>
      <vt:variant>
        <vt:lpwstr>_Toc198042584</vt:lpwstr>
      </vt:variant>
      <vt:variant>
        <vt:i4>1310776</vt:i4>
      </vt:variant>
      <vt:variant>
        <vt:i4>80</vt:i4>
      </vt:variant>
      <vt:variant>
        <vt:i4>0</vt:i4>
      </vt:variant>
      <vt:variant>
        <vt:i4>5</vt:i4>
      </vt:variant>
      <vt:variant>
        <vt:lpwstr/>
      </vt:variant>
      <vt:variant>
        <vt:lpwstr>_Toc198042583</vt:lpwstr>
      </vt:variant>
      <vt:variant>
        <vt:i4>1310776</vt:i4>
      </vt:variant>
      <vt:variant>
        <vt:i4>74</vt:i4>
      </vt:variant>
      <vt:variant>
        <vt:i4>0</vt:i4>
      </vt:variant>
      <vt:variant>
        <vt:i4>5</vt:i4>
      </vt:variant>
      <vt:variant>
        <vt:lpwstr/>
      </vt:variant>
      <vt:variant>
        <vt:lpwstr>_Toc198042582</vt:lpwstr>
      </vt:variant>
      <vt:variant>
        <vt:i4>1310776</vt:i4>
      </vt:variant>
      <vt:variant>
        <vt:i4>68</vt:i4>
      </vt:variant>
      <vt:variant>
        <vt:i4>0</vt:i4>
      </vt:variant>
      <vt:variant>
        <vt:i4>5</vt:i4>
      </vt:variant>
      <vt:variant>
        <vt:lpwstr/>
      </vt:variant>
      <vt:variant>
        <vt:lpwstr>_Toc198042581</vt:lpwstr>
      </vt:variant>
      <vt:variant>
        <vt:i4>1310776</vt:i4>
      </vt:variant>
      <vt:variant>
        <vt:i4>62</vt:i4>
      </vt:variant>
      <vt:variant>
        <vt:i4>0</vt:i4>
      </vt:variant>
      <vt:variant>
        <vt:i4>5</vt:i4>
      </vt:variant>
      <vt:variant>
        <vt:lpwstr/>
      </vt:variant>
      <vt:variant>
        <vt:lpwstr>_Toc198042580</vt:lpwstr>
      </vt:variant>
      <vt:variant>
        <vt:i4>1769528</vt:i4>
      </vt:variant>
      <vt:variant>
        <vt:i4>56</vt:i4>
      </vt:variant>
      <vt:variant>
        <vt:i4>0</vt:i4>
      </vt:variant>
      <vt:variant>
        <vt:i4>5</vt:i4>
      </vt:variant>
      <vt:variant>
        <vt:lpwstr/>
      </vt:variant>
      <vt:variant>
        <vt:lpwstr>_Toc198042579</vt:lpwstr>
      </vt:variant>
      <vt:variant>
        <vt:i4>1769528</vt:i4>
      </vt:variant>
      <vt:variant>
        <vt:i4>50</vt:i4>
      </vt:variant>
      <vt:variant>
        <vt:i4>0</vt:i4>
      </vt:variant>
      <vt:variant>
        <vt:i4>5</vt:i4>
      </vt:variant>
      <vt:variant>
        <vt:lpwstr/>
      </vt:variant>
      <vt:variant>
        <vt:lpwstr>_Toc198042578</vt:lpwstr>
      </vt:variant>
      <vt:variant>
        <vt:i4>1769528</vt:i4>
      </vt:variant>
      <vt:variant>
        <vt:i4>44</vt:i4>
      </vt:variant>
      <vt:variant>
        <vt:i4>0</vt:i4>
      </vt:variant>
      <vt:variant>
        <vt:i4>5</vt:i4>
      </vt:variant>
      <vt:variant>
        <vt:lpwstr/>
      </vt:variant>
      <vt:variant>
        <vt:lpwstr>_Toc198042577</vt:lpwstr>
      </vt:variant>
      <vt:variant>
        <vt:i4>1769528</vt:i4>
      </vt:variant>
      <vt:variant>
        <vt:i4>38</vt:i4>
      </vt:variant>
      <vt:variant>
        <vt:i4>0</vt:i4>
      </vt:variant>
      <vt:variant>
        <vt:i4>5</vt:i4>
      </vt:variant>
      <vt:variant>
        <vt:lpwstr/>
      </vt:variant>
      <vt:variant>
        <vt:lpwstr>_Toc198042576</vt:lpwstr>
      </vt:variant>
      <vt:variant>
        <vt:i4>1769528</vt:i4>
      </vt:variant>
      <vt:variant>
        <vt:i4>32</vt:i4>
      </vt:variant>
      <vt:variant>
        <vt:i4>0</vt:i4>
      </vt:variant>
      <vt:variant>
        <vt:i4>5</vt:i4>
      </vt:variant>
      <vt:variant>
        <vt:lpwstr/>
      </vt:variant>
      <vt:variant>
        <vt:lpwstr>_Toc198042575</vt:lpwstr>
      </vt:variant>
      <vt:variant>
        <vt:i4>1769528</vt:i4>
      </vt:variant>
      <vt:variant>
        <vt:i4>26</vt:i4>
      </vt:variant>
      <vt:variant>
        <vt:i4>0</vt:i4>
      </vt:variant>
      <vt:variant>
        <vt:i4>5</vt:i4>
      </vt:variant>
      <vt:variant>
        <vt:lpwstr/>
      </vt:variant>
      <vt:variant>
        <vt:lpwstr>_Toc198042574</vt:lpwstr>
      </vt:variant>
      <vt:variant>
        <vt:i4>1769528</vt:i4>
      </vt:variant>
      <vt:variant>
        <vt:i4>20</vt:i4>
      </vt:variant>
      <vt:variant>
        <vt:i4>0</vt:i4>
      </vt:variant>
      <vt:variant>
        <vt:i4>5</vt:i4>
      </vt:variant>
      <vt:variant>
        <vt:lpwstr/>
      </vt:variant>
      <vt:variant>
        <vt:lpwstr>_Toc198042573</vt:lpwstr>
      </vt:variant>
      <vt:variant>
        <vt:i4>1769528</vt:i4>
      </vt:variant>
      <vt:variant>
        <vt:i4>14</vt:i4>
      </vt:variant>
      <vt:variant>
        <vt:i4>0</vt:i4>
      </vt:variant>
      <vt:variant>
        <vt:i4>5</vt:i4>
      </vt:variant>
      <vt:variant>
        <vt:lpwstr/>
      </vt:variant>
      <vt:variant>
        <vt:lpwstr>_Toc198042572</vt:lpwstr>
      </vt:variant>
      <vt:variant>
        <vt:i4>1769528</vt:i4>
      </vt:variant>
      <vt:variant>
        <vt:i4>8</vt:i4>
      </vt:variant>
      <vt:variant>
        <vt:i4>0</vt:i4>
      </vt:variant>
      <vt:variant>
        <vt:i4>5</vt:i4>
      </vt:variant>
      <vt:variant>
        <vt:lpwstr/>
      </vt:variant>
      <vt:variant>
        <vt:lpwstr>_Toc198042571</vt:lpwstr>
      </vt:variant>
      <vt:variant>
        <vt:i4>1769528</vt:i4>
      </vt:variant>
      <vt:variant>
        <vt:i4>2</vt:i4>
      </vt:variant>
      <vt:variant>
        <vt:i4>0</vt:i4>
      </vt:variant>
      <vt:variant>
        <vt:i4>5</vt:i4>
      </vt:variant>
      <vt:variant>
        <vt:lpwstr/>
      </vt:variant>
      <vt:variant>
        <vt:lpwstr>_Toc198042570</vt:lpwstr>
      </vt:variant>
      <vt:variant>
        <vt:i4>7012416</vt:i4>
      </vt:variant>
      <vt:variant>
        <vt:i4>9</vt:i4>
      </vt:variant>
      <vt:variant>
        <vt:i4>0</vt:i4>
      </vt:variant>
      <vt:variant>
        <vt:i4>5</vt:i4>
      </vt:variant>
      <vt:variant>
        <vt:lpwstr>mailto:bCranford@berrydunn.com</vt:lpwstr>
      </vt:variant>
      <vt:variant>
        <vt:lpwstr/>
      </vt:variant>
      <vt:variant>
        <vt:i4>8192019</vt:i4>
      </vt:variant>
      <vt:variant>
        <vt:i4>6</vt:i4>
      </vt:variant>
      <vt:variant>
        <vt:i4>0</vt:i4>
      </vt:variant>
      <vt:variant>
        <vt:i4>5</vt:i4>
      </vt:variant>
      <vt:variant>
        <vt:lpwstr>mailto:Alexandra.Torres@berrydunn.com</vt:lpwstr>
      </vt:variant>
      <vt:variant>
        <vt:lpwstr/>
      </vt:variant>
      <vt:variant>
        <vt:i4>7405570</vt:i4>
      </vt:variant>
      <vt:variant>
        <vt:i4>3</vt:i4>
      </vt:variant>
      <vt:variant>
        <vt:i4>0</vt:i4>
      </vt:variant>
      <vt:variant>
        <vt:i4>5</vt:i4>
      </vt:variant>
      <vt:variant>
        <vt:lpwstr>mailto:megan.fitzgerald@berrydunn.com</vt:lpwstr>
      </vt:variant>
      <vt:variant>
        <vt:lpwstr/>
      </vt:variant>
      <vt:variant>
        <vt:i4>7405570</vt:i4>
      </vt:variant>
      <vt:variant>
        <vt:i4>0</vt:i4>
      </vt:variant>
      <vt:variant>
        <vt:i4>0</vt:i4>
      </vt:variant>
      <vt:variant>
        <vt:i4>5</vt:i4>
      </vt:variant>
      <vt:variant>
        <vt:lpwstr>mailto:megan.fitzgerald@berrydunn.com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Narrative Template Instructions</dc:title>
  <dc:subject>Please delete this page from final RFP document.</dc:subject>
  <dc:creator>Alexandra Torres</dc:creator>
  <cp:keywords/>
  <cp:lastModifiedBy>Francisco Moreno rodriguez</cp:lastModifiedBy>
  <cp:revision>2</cp:revision>
  <cp:lastPrinted>2025-06-02T15:03:00Z</cp:lastPrinted>
  <dcterms:created xsi:type="dcterms:W3CDTF">2025-06-02T15:24:00Z</dcterms:created>
  <dcterms:modified xsi:type="dcterms:W3CDTF">2025-06-02T15:24:00Z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0x0101002D7BB33EA6AA3A4989000294731410FD</vt:lpwstr>
  </property>
  <property fmtid="{D5CDD505-2E9C-101B-9397-08002B2CF9AE}" pid="3" name="MediaServiceImageTags">
    <vt:lpwstr/>
  </property>
  <property fmtid="{D5CDD505-2E9C-101B-9397-08002B2CF9AE}" pid="4" name="Order">
    <vt:r8>38151100</vt:r8>
  </property>
  <property fmtid="{D5CDD505-2E9C-101B-9397-08002B2CF9AE}" pid="5" name="xd_Signature">
    <vt:bool>false</vt:bool>
  </property>
  <property fmtid="{D5CDD505-2E9C-101B-9397-08002B2CF9AE}" pid="6" name="xd_ProgID">
    <vt:lpwstr/>
  </property>
  <property fmtid="{D5CDD505-2E9C-101B-9397-08002B2CF9AE}" pid="7" name="_ColorHex">
    <vt:lpwstr/>
  </property>
  <property fmtid="{D5CDD505-2E9C-101B-9397-08002B2CF9AE}" pid="8" name="_Emoji">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_ColorTag">
    <vt:lpwstr/>
  </property>
  <property fmtid="{D5CDD505-2E9C-101B-9397-08002B2CF9AE}" pid="13" name="TriggerFlowInfo">
    <vt:lpwstr/>
  </property>
</Properties>
</file>